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2082F">
      <w:pPr>
        <w:pStyle w:val="28"/>
        <w:rPr>
          <w:rFonts w:hint="default" w:ascii="Times New Roman" w:hAnsi="Times New Roman" w:eastAsia="宋体"/>
          <w:b/>
          <w:bCs/>
          <w:color w:val="auto"/>
          <w:sz w:val="40"/>
          <w:szCs w:val="48"/>
        </w:rPr>
      </w:pPr>
    </w:p>
    <w:p w14:paraId="4E1AA136">
      <w:pPr>
        <w:pStyle w:val="28"/>
        <w:rPr>
          <w:rFonts w:hint="default" w:ascii="Times New Roman" w:hAnsi="Times New Roman" w:eastAsia="宋体"/>
          <w:b/>
          <w:bCs/>
          <w:color w:val="auto"/>
          <w:sz w:val="40"/>
          <w:szCs w:val="48"/>
        </w:rPr>
      </w:pPr>
    </w:p>
    <w:p w14:paraId="6642E6D8">
      <w:pPr>
        <w:widowControl/>
        <w:jc w:val="center"/>
        <w:rPr>
          <w:rFonts w:ascii="Times New Roman" w:hAnsi="Times New Roman"/>
          <w:sz w:val="32"/>
          <w:szCs w:val="32"/>
        </w:rPr>
      </w:pPr>
      <w:r>
        <w:rPr>
          <w:rFonts w:hint="eastAsia" w:ascii="Times New Roman" w:hAnsi="Times New Roman"/>
          <w:sz w:val="44"/>
          <w:szCs w:val="44"/>
          <w:u w:val="single"/>
        </w:rPr>
        <w:t>北京安联公司房地产数据库服务</w:t>
      </w:r>
      <w:r>
        <w:rPr>
          <w:rFonts w:hint="eastAsia" w:ascii="Times New Roman" w:hAnsi="Times New Roman"/>
          <w:kern w:val="0"/>
          <w:sz w:val="44"/>
          <w:szCs w:val="44"/>
        </w:rPr>
        <w:t>采购项目</w:t>
      </w:r>
    </w:p>
    <w:p w14:paraId="163F3513">
      <w:pPr>
        <w:spacing w:line="540" w:lineRule="exact"/>
        <w:ind w:firstLine="420"/>
        <w:rPr>
          <w:rFonts w:ascii="Times New Roman" w:hAnsi="Times New Roman"/>
          <w:szCs w:val="21"/>
        </w:rPr>
      </w:pPr>
    </w:p>
    <w:p w14:paraId="3624E72E">
      <w:pPr>
        <w:pStyle w:val="2"/>
        <w:rPr>
          <w:rFonts w:ascii="Times New Roman" w:hAnsi="Times New Roman"/>
          <w:szCs w:val="21"/>
        </w:rPr>
      </w:pPr>
    </w:p>
    <w:p w14:paraId="1914CDAB">
      <w:pPr>
        <w:pStyle w:val="2"/>
        <w:rPr>
          <w:rFonts w:ascii="Times New Roman" w:hAnsi="Times New Roman"/>
          <w:szCs w:val="21"/>
        </w:rPr>
      </w:pPr>
    </w:p>
    <w:p w14:paraId="4150C273">
      <w:pPr>
        <w:pStyle w:val="2"/>
        <w:rPr>
          <w:rFonts w:ascii="Times New Roman" w:hAnsi="Times New Roman"/>
          <w:szCs w:val="21"/>
        </w:rPr>
      </w:pPr>
    </w:p>
    <w:p w14:paraId="70A57537">
      <w:pPr>
        <w:spacing w:line="540" w:lineRule="exact"/>
        <w:ind w:firstLine="420"/>
        <w:rPr>
          <w:rFonts w:ascii="Times New Roman" w:hAnsi="Times New Roman"/>
          <w:szCs w:val="21"/>
        </w:rPr>
      </w:pPr>
    </w:p>
    <w:p w14:paraId="040F4F64">
      <w:pPr>
        <w:jc w:val="center"/>
        <w:rPr>
          <w:rFonts w:ascii="Times New Roman" w:hAnsi="Times New Roman" w:eastAsia="黑体"/>
          <w:sz w:val="72"/>
          <w:szCs w:val="72"/>
        </w:rPr>
      </w:pPr>
      <w:r>
        <w:rPr>
          <w:rFonts w:ascii="Times New Roman" w:hAnsi="Times New Roman" w:eastAsia="黑体"/>
          <w:sz w:val="72"/>
          <w:szCs w:val="72"/>
        </w:rPr>
        <w:t>询  比  文  件</w:t>
      </w:r>
    </w:p>
    <w:p w14:paraId="4D6E000E">
      <w:pPr>
        <w:spacing w:line="540" w:lineRule="exact"/>
        <w:ind w:firstLine="420"/>
        <w:rPr>
          <w:rFonts w:ascii="Times New Roman" w:hAnsi="Times New Roman"/>
          <w:szCs w:val="21"/>
        </w:rPr>
      </w:pPr>
    </w:p>
    <w:p w14:paraId="5A82B734">
      <w:pPr>
        <w:spacing w:line="540" w:lineRule="exact"/>
        <w:ind w:firstLine="420"/>
        <w:rPr>
          <w:rFonts w:ascii="Times New Roman" w:hAnsi="Times New Roman"/>
          <w:szCs w:val="21"/>
        </w:rPr>
      </w:pPr>
    </w:p>
    <w:p w14:paraId="6E48F192">
      <w:pPr>
        <w:spacing w:line="540" w:lineRule="exact"/>
        <w:ind w:firstLine="420"/>
        <w:rPr>
          <w:rFonts w:ascii="Times New Roman" w:hAnsi="Times New Roman"/>
          <w:szCs w:val="21"/>
        </w:rPr>
      </w:pPr>
    </w:p>
    <w:p w14:paraId="0A5DB88E">
      <w:pPr>
        <w:spacing w:line="540" w:lineRule="exact"/>
        <w:ind w:firstLine="420"/>
        <w:rPr>
          <w:rFonts w:ascii="Times New Roman" w:hAnsi="Times New Roman"/>
          <w:szCs w:val="21"/>
        </w:rPr>
      </w:pPr>
    </w:p>
    <w:p w14:paraId="24E12B12">
      <w:pPr>
        <w:spacing w:line="540" w:lineRule="exact"/>
        <w:ind w:firstLine="420"/>
        <w:rPr>
          <w:rFonts w:ascii="Times New Roman" w:hAnsi="Times New Roman"/>
          <w:szCs w:val="21"/>
        </w:rPr>
      </w:pPr>
    </w:p>
    <w:p w14:paraId="4CFB723A">
      <w:pPr>
        <w:spacing w:line="540" w:lineRule="exact"/>
        <w:ind w:firstLine="420"/>
        <w:rPr>
          <w:rFonts w:ascii="Times New Roman" w:hAnsi="Times New Roman"/>
          <w:szCs w:val="21"/>
        </w:rPr>
      </w:pPr>
    </w:p>
    <w:p w14:paraId="706B6A92">
      <w:pPr>
        <w:spacing w:line="540" w:lineRule="exact"/>
        <w:ind w:firstLine="420"/>
        <w:rPr>
          <w:rFonts w:ascii="Times New Roman" w:hAnsi="Times New Roman"/>
          <w:szCs w:val="21"/>
        </w:rPr>
      </w:pPr>
    </w:p>
    <w:p w14:paraId="6FE368D9">
      <w:pPr>
        <w:spacing w:line="540" w:lineRule="exact"/>
        <w:ind w:firstLine="420"/>
        <w:rPr>
          <w:rFonts w:ascii="Times New Roman" w:hAnsi="Times New Roman"/>
          <w:szCs w:val="21"/>
        </w:rPr>
      </w:pPr>
    </w:p>
    <w:p w14:paraId="527A1B0B">
      <w:pPr>
        <w:spacing w:line="540" w:lineRule="exact"/>
        <w:ind w:firstLine="420"/>
        <w:rPr>
          <w:rFonts w:ascii="Times New Roman" w:hAnsi="Times New Roman"/>
          <w:szCs w:val="21"/>
        </w:rPr>
      </w:pPr>
    </w:p>
    <w:p w14:paraId="20A33E30">
      <w:pPr>
        <w:spacing w:line="540" w:lineRule="exact"/>
        <w:ind w:firstLine="640"/>
        <w:rPr>
          <w:rFonts w:ascii="Times New Roman" w:hAnsi="Times New Roman" w:eastAsia="黑体"/>
          <w:sz w:val="32"/>
          <w:szCs w:val="32"/>
        </w:rPr>
      </w:pPr>
    </w:p>
    <w:p w14:paraId="728D9387">
      <w:pPr>
        <w:spacing w:line="540" w:lineRule="exact"/>
        <w:ind w:left="1896" w:leftChars="903"/>
        <w:rPr>
          <w:rFonts w:ascii="Times New Roman" w:hAnsi="Times New Roman"/>
          <w:szCs w:val="21"/>
        </w:rPr>
      </w:pPr>
    </w:p>
    <w:p w14:paraId="166A5D0A">
      <w:pPr>
        <w:snapToGrid w:val="0"/>
        <w:ind w:left="1896" w:leftChars="903"/>
        <w:jc w:val="left"/>
        <w:rPr>
          <w:rFonts w:ascii="Times New Roman" w:hAnsi="Times New Roman"/>
          <w:sz w:val="32"/>
          <w:szCs w:val="32"/>
        </w:rPr>
      </w:pPr>
      <w:r>
        <w:rPr>
          <w:rFonts w:ascii="Times New Roman" w:hAnsi="Times New Roman" w:eastAsia="黑体"/>
          <w:sz w:val="32"/>
          <w:szCs w:val="32"/>
        </w:rPr>
        <w:t>采 购 人：</w:t>
      </w:r>
      <w:r>
        <w:rPr>
          <w:rFonts w:ascii="Times New Roman" w:hAnsi="Times New Roman" w:eastAsia="黑体"/>
          <w:sz w:val="32"/>
          <w:szCs w:val="32"/>
          <w:u w:val="single"/>
        </w:rPr>
        <w:t xml:space="preserve"> </w:t>
      </w:r>
      <w:r>
        <w:rPr>
          <w:rFonts w:hint="eastAsia" w:ascii="Times New Roman" w:hAnsi="Times New Roman" w:eastAsia="黑体"/>
          <w:sz w:val="32"/>
          <w:szCs w:val="32"/>
          <w:u w:val="single"/>
        </w:rPr>
        <w:t>北京安联置业发展有限公司</w:t>
      </w:r>
    </w:p>
    <w:p w14:paraId="71776CE5">
      <w:pPr>
        <w:snapToGrid w:val="0"/>
        <w:ind w:left="1896" w:leftChars="903"/>
        <w:rPr>
          <w:rFonts w:ascii="Times New Roman" w:hAnsi="Times New Roman"/>
          <w:sz w:val="32"/>
          <w:szCs w:val="32"/>
        </w:rPr>
      </w:pPr>
      <w:r>
        <w:rPr>
          <w:rFonts w:ascii="Times New Roman" w:hAnsi="Times New Roman"/>
          <w:sz w:val="32"/>
          <w:szCs w:val="32"/>
        </w:rPr>
        <w:t xml:space="preserve"> </w:t>
      </w:r>
    </w:p>
    <w:p w14:paraId="73B33216">
      <w:pPr>
        <w:snapToGrid w:val="0"/>
        <w:ind w:left="1896" w:leftChars="903"/>
        <w:rPr>
          <w:rFonts w:ascii="Times New Roman" w:hAnsi="Times New Roman"/>
          <w:sz w:val="32"/>
          <w:szCs w:val="32"/>
        </w:rPr>
      </w:pPr>
      <w:r>
        <w:rPr>
          <w:rFonts w:ascii="Times New Roman" w:hAnsi="Times New Roman" w:eastAsia="黑体"/>
          <w:sz w:val="32"/>
          <w:szCs w:val="32"/>
        </w:rPr>
        <w:t>日    期</w:t>
      </w:r>
      <w:r>
        <w:rPr>
          <w:rFonts w:ascii="Times New Roman" w:hAnsi="Times New Roman"/>
          <w:sz w:val="32"/>
          <w:szCs w:val="32"/>
        </w:rPr>
        <w:t>：</w:t>
      </w:r>
      <w:r>
        <w:rPr>
          <w:rFonts w:ascii="Times New Roman" w:hAnsi="Times New Roman" w:eastAsia="黑体"/>
          <w:sz w:val="32"/>
          <w:szCs w:val="32"/>
          <w:u w:val="single"/>
        </w:rPr>
        <w:t xml:space="preserve">  </w:t>
      </w:r>
      <w:r>
        <w:rPr>
          <w:rFonts w:hint="eastAsia" w:ascii="Times New Roman" w:hAnsi="Times New Roman" w:eastAsia="黑体"/>
          <w:sz w:val="32"/>
          <w:szCs w:val="32"/>
          <w:u w:val="single"/>
        </w:rPr>
        <w:t>202</w:t>
      </w:r>
      <w:r>
        <w:rPr>
          <w:rFonts w:ascii="Times New Roman" w:hAnsi="Times New Roman" w:eastAsia="黑体"/>
          <w:sz w:val="32"/>
          <w:szCs w:val="32"/>
          <w:u w:val="single"/>
        </w:rPr>
        <w:t xml:space="preserve">4  </w:t>
      </w:r>
      <w:r>
        <w:rPr>
          <w:rFonts w:ascii="Times New Roman" w:hAnsi="Times New Roman"/>
          <w:sz w:val="32"/>
          <w:szCs w:val="32"/>
        </w:rPr>
        <w:t>年</w:t>
      </w:r>
      <w:r>
        <w:rPr>
          <w:rFonts w:ascii="Times New Roman" w:hAnsi="Times New Roman" w:eastAsia="黑体"/>
          <w:sz w:val="32"/>
          <w:szCs w:val="32"/>
          <w:u w:val="single"/>
        </w:rPr>
        <w:t xml:space="preserve">  8  </w:t>
      </w:r>
      <w:r>
        <w:rPr>
          <w:rFonts w:ascii="Times New Roman" w:hAnsi="Times New Roman"/>
          <w:sz w:val="32"/>
          <w:szCs w:val="32"/>
        </w:rPr>
        <w:t>月</w:t>
      </w:r>
      <w:r>
        <w:rPr>
          <w:rFonts w:ascii="Times New Roman" w:hAnsi="Times New Roman" w:eastAsia="黑体"/>
          <w:sz w:val="32"/>
          <w:szCs w:val="32"/>
          <w:u w:val="single"/>
        </w:rPr>
        <w:t xml:space="preserve">  5   </w:t>
      </w:r>
      <w:r>
        <w:rPr>
          <w:rFonts w:ascii="Times New Roman" w:hAnsi="Times New Roman"/>
          <w:sz w:val="32"/>
          <w:szCs w:val="32"/>
        </w:rPr>
        <w:t>日</w:t>
      </w:r>
    </w:p>
    <w:p w14:paraId="0317CB52">
      <w:pPr>
        <w:ind w:left="1896" w:leftChars="903"/>
        <w:rPr>
          <w:rFonts w:ascii="Times New Roman" w:hAnsi="Times New Roman"/>
          <w:sz w:val="24"/>
        </w:rPr>
        <w:sectPr>
          <w:pgSz w:w="11906" w:h="16838"/>
          <w:pgMar w:top="1440" w:right="1800" w:bottom="1440" w:left="1800" w:header="851" w:footer="992" w:gutter="0"/>
          <w:cols w:space="720" w:num="1"/>
          <w:docGrid w:type="lines" w:linePitch="312" w:charSpace="0"/>
        </w:sectPr>
      </w:pPr>
    </w:p>
    <w:p w14:paraId="6EE1EFE1">
      <w:pPr>
        <w:pStyle w:val="33"/>
        <w:tabs>
          <w:tab w:val="right" w:leader="dot" w:pos="8312"/>
        </w:tabs>
        <w:jc w:val="center"/>
        <w:rPr>
          <w:rFonts w:ascii="Times New Roman" w:hAnsi="Times New Roman"/>
          <w:sz w:val="28"/>
          <w:szCs w:val="28"/>
        </w:rPr>
      </w:pPr>
      <w:bookmarkStart w:id="0" w:name="_Toc29292_WPSOffice_Type1"/>
      <w:r>
        <w:rPr>
          <w:rFonts w:ascii="Times New Roman" w:hAnsi="Times New Roman"/>
          <w:sz w:val="28"/>
          <w:szCs w:val="28"/>
        </w:rPr>
        <w:t>目</w:t>
      </w:r>
      <w:r>
        <w:rPr>
          <w:rFonts w:hint="eastAsia" w:ascii="Times New Roman" w:hAnsi="Times New Roman"/>
          <w:sz w:val="28"/>
          <w:szCs w:val="28"/>
        </w:rPr>
        <w:t xml:space="preserve">  </w:t>
      </w:r>
      <w:r>
        <w:rPr>
          <w:rFonts w:ascii="Times New Roman" w:hAnsi="Times New Roman"/>
          <w:sz w:val="28"/>
          <w:szCs w:val="28"/>
        </w:rPr>
        <w:t>录</w:t>
      </w:r>
    </w:p>
    <w:p w14:paraId="78AA5AF8">
      <w:pPr>
        <w:pStyle w:val="33"/>
        <w:tabs>
          <w:tab w:val="right" w:leader="dot" w:pos="8312"/>
        </w:tabs>
        <w:rPr>
          <w:rFonts w:ascii="Times New Roman" w:hAnsi="Times New Roman"/>
          <w:sz w:val="28"/>
          <w:szCs w:val="28"/>
        </w:rPr>
      </w:pPr>
      <w:r>
        <w:fldChar w:fldCharType="begin"/>
      </w:r>
      <w:r>
        <w:instrText xml:space="preserve"> HYPERLINK \l "_Toc3689_WPSOffice_Level1" </w:instrText>
      </w:r>
      <w:r>
        <w:fldChar w:fldCharType="separate"/>
      </w:r>
      <w:r>
        <w:rPr>
          <w:rFonts w:ascii="Times New Roman" w:hAnsi="Times New Roman"/>
          <w:sz w:val="28"/>
          <w:szCs w:val="28"/>
        </w:rPr>
        <w:t>第一章 采购公告</w:t>
      </w:r>
      <w:r>
        <w:rPr>
          <w:rFonts w:ascii="Times New Roman" w:hAnsi="Times New Roman"/>
          <w:sz w:val="28"/>
          <w:szCs w:val="28"/>
        </w:rPr>
        <w:tab/>
      </w:r>
      <w:bookmarkStart w:id="1" w:name="_Toc3689_WPSOffice_Level1Page"/>
      <w:r>
        <w:rPr>
          <w:rFonts w:ascii="Times New Roman" w:hAnsi="Times New Roman"/>
          <w:sz w:val="28"/>
          <w:szCs w:val="28"/>
        </w:rPr>
        <w:t>1</w:t>
      </w:r>
      <w:bookmarkEnd w:id="1"/>
      <w:r>
        <w:rPr>
          <w:rFonts w:ascii="Times New Roman" w:hAnsi="Times New Roman"/>
          <w:sz w:val="28"/>
          <w:szCs w:val="28"/>
        </w:rPr>
        <w:fldChar w:fldCharType="end"/>
      </w:r>
    </w:p>
    <w:p w14:paraId="1287C6E7">
      <w:pPr>
        <w:pStyle w:val="33"/>
        <w:tabs>
          <w:tab w:val="right" w:leader="dot" w:pos="8312"/>
        </w:tabs>
        <w:rPr>
          <w:rFonts w:ascii="Times New Roman" w:hAnsi="Times New Roman"/>
          <w:sz w:val="28"/>
          <w:szCs w:val="28"/>
        </w:rPr>
      </w:pPr>
      <w:r>
        <w:fldChar w:fldCharType="begin"/>
      </w:r>
      <w:r>
        <w:instrText xml:space="preserve"> HYPERLINK \l "_Toc26309_WPSOffice_Level1" </w:instrText>
      </w:r>
      <w:r>
        <w:fldChar w:fldCharType="separate"/>
      </w:r>
      <w:r>
        <w:rPr>
          <w:rFonts w:ascii="Times New Roman" w:hAnsi="Times New Roman"/>
          <w:sz w:val="28"/>
          <w:szCs w:val="28"/>
        </w:rPr>
        <w:t>第二章 供应商须知</w:t>
      </w:r>
      <w:r>
        <w:rPr>
          <w:rFonts w:ascii="Times New Roman" w:hAnsi="Times New Roman"/>
          <w:sz w:val="28"/>
          <w:szCs w:val="28"/>
        </w:rPr>
        <w:tab/>
      </w:r>
      <w:r>
        <w:rPr>
          <w:rFonts w:hint="eastAsia" w:ascii="Times New Roman" w:hAnsi="Times New Roman"/>
          <w:sz w:val="28"/>
          <w:szCs w:val="28"/>
        </w:rPr>
        <w:t>3</w:t>
      </w:r>
      <w:r>
        <w:rPr>
          <w:rFonts w:hint="eastAsia" w:ascii="Times New Roman" w:hAnsi="Times New Roman"/>
          <w:sz w:val="28"/>
          <w:szCs w:val="28"/>
        </w:rPr>
        <w:fldChar w:fldCharType="end"/>
      </w:r>
    </w:p>
    <w:p w14:paraId="3B193127">
      <w:pPr>
        <w:pStyle w:val="33"/>
        <w:tabs>
          <w:tab w:val="right" w:leader="dot" w:pos="8312"/>
        </w:tabs>
        <w:rPr>
          <w:rFonts w:ascii="Times New Roman" w:hAnsi="Times New Roman"/>
          <w:sz w:val="28"/>
          <w:szCs w:val="28"/>
        </w:rPr>
      </w:pPr>
      <w:r>
        <w:fldChar w:fldCharType="begin"/>
      </w:r>
      <w:r>
        <w:instrText xml:space="preserve"> HYPERLINK \l "_Toc17871_WPSOffice_Level1" </w:instrText>
      </w:r>
      <w:r>
        <w:fldChar w:fldCharType="separate"/>
      </w:r>
      <w:r>
        <w:rPr>
          <w:rFonts w:ascii="Times New Roman" w:hAnsi="Times New Roman"/>
          <w:sz w:val="28"/>
          <w:szCs w:val="28"/>
        </w:rPr>
        <w:t>第三章 评审办法</w:t>
      </w:r>
      <w:r>
        <w:rPr>
          <w:rFonts w:ascii="Times New Roman" w:hAnsi="Times New Roman"/>
          <w:sz w:val="28"/>
          <w:szCs w:val="28"/>
        </w:rPr>
        <w:tab/>
      </w:r>
      <w:r>
        <w:rPr>
          <w:rFonts w:hint="eastAsia" w:ascii="Times New Roman" w:hAnsi="Times New Roman"/>
          <w:sz w:val="28"/>
          <w:szCs w:val="28"/>
        </w:rPr>
        <w:t>9</w:t>
      </w:r>
      <w:r>
        <w:rPr>
          <w:rFonts w:hint="eastAsia" w:ascii="Times New Roman" w:hAnsi="Times New Roman"/>
          <w:sz w:val="28"/>
          <w:szCs w:val="28"/>
        </w:rPr>
        <w:fldChar w:fldCharType="end"/>
      </w:r>
    </w:p>
    <w:p w14:paraId="71D95410">
      <w:pPr>
        <w:pStyle w:val="33"/>
        <w:tabs>
          <w:tab w:val="right" w:leader="dot" w:pos="8312"/>
        </w:tabs>
        <w:rPr>
          <w:rFonts w:ascii="Times New Roman" w:hAnsi="Times New Roman"/>
          <w:sz w:val="28"/>
          <w:szCs w:val="28"/>
        </w:rPr>
      </w:pPr>
      <w:r>
        <w:fldChar w:fldCharType="begin"/>
      </w:r>
      <w:r>
        <w:instrText xml:space="preserve"> HYPERLINK \l "_Toc18909_WPSOffice_Level1" </w:instrText>
      </w:r>
      <w:r>
        <w:fldChar w:fldCharType="separate"/>
      </w:r>
      <w:r>
        <w:rPr>
          <w:rFonts w:ascii="Times New Roman" w:hAnsi="Times New Roman"/>
          <w:sz w:val="28"/>
          <w:szCs w:val="28"/>
        </w:rPr>
        <w:t>第四章 合同内容</w:t>
      </w:r>
      <w:r>
        <w:rPr>
          <w:rFonts w:ascii="Times New Roman" w:hAnsi="Times New Roman"/>
          <w:sz w:val="28"/>
          <w:szCs w:val="28"/>
        </w:rPr>
        <w:tab/>
      </w:r>
      <w:r>
        <w:rPr>
          <w:rFonts w:hint="eastAsia" w:ascii="Times New Roman" w:hAnsi="Times New Roman"/>
          <w:sz w:val="28"/>
          <w:szCs w:val="28"/>
        </w:rPr>
        <w:t>15</w:t>
      </w:r>
      <w:r>
        <w:rPr>
          <w:rFonts w:hint="eastAsia" w:ascii="Times New Roman" w:hAnsi="Times New Roman"/>
          <w:sz w:val="28"/>
          <w:szCs w:val="28"/>
        </w:rPr>
        <w:fldChar w:fldCharType="end"/>
      </w:r>
    </w:p>
    <w:p w14:paraId="0C341E51">
      <w:pPr>
        <w:pStyle w:val="33"/>
        <w:tabs>
          <w:tab w:val="right" w:leader="dot" w:pos="8312"/>
        </w:tabs>
        <w:rPr>
          <w:rFonts w:ascii="Times New Roman" w:hAnsi="Times New Roman"/>
          <w:sz w:val="28"/>
          <w:szCs w:val="28"/>
        </w:rPr>
      </w:pPr>
      <w:r>
        <w:fldChar w:fldCharType="begin"/>
      </w:r>
      <w:r>
        <w:instrText xml:space="preserve"> HYPERLINK \l "_Toc6623_WPSOffice_Level1" </w:instrText>
      </w:r>
      <w:r>
        <w:fldChar w:fldCharType="separate"/>
      </w:r>
      <w:r>
        <w:rPr>
          <w:rFonts w:ascii="Times New Roman" w:hAnsi="Times New Roman"/>
          <w:sz w:val="28"/>
          <w:szCs w:val="28"/>
        </w:rPr>
        <w:t>第五章 采购需求及清单</w:t>
      </w:r>
      <w:r>
        <w:rPr>
          <w:rFonts w:ascii="Times New Roman" w:hAnsi="Times New Roman"/>
          <w:sz w:val="28"/>
          <w:szCs w:val="28"/>
        </w:rPr>
        <w:tab/>
      </w:r>
      <w:r>
        <w:rPr>
          <w:rFonts w:hint="eastAsia" w:ascii="Times New Roman" w:hAnsi="Times New Roman"/>
          <w:sz w:val="28"/>
          <w:szCs w:val="28"/>
        </w:rPr>
        <w:t>22</w:t>
      </w:r>
      <w:r>
        <w:rPr>
          <w:rFonts w:hint="eastAsia" w:ascii="Times New Roman" w:hAnsi="Times New Roman"/>
          <w:sz w:val="28"/>
          <w:szCs w:val="28"/>
        </w:rPr>
        <w:fldChar w:fldCharType="end"/>
      </w:r>
    </w:p>
    <w:p w14:paraId="1D7E4E28">
      <w:pPr>
        <w:pStyle w:val="33"/>
        <w:tabs>
          <w:tab w:val="right" w:leader="dot" w:pos="8312"/>
        </w:tabs>
        <w:rPr>
          <w:rFonts w:ascii="Times New Roman" w:hAnsi="Times New Roman"/>
          <w:sz w:val="28"/>
          <w:szCs w:val="28"/>
        </w:rPr>
      </w:pPr>
      <w:r>
        <w:fldChar w:fldCharType="begin"/>
      </w:r>
      <w:r>
        <w:instrText xml:space="preserve"> HYPERLINK \l "_Toc5702_WPSOffice_Level1" </w:instrText>
      </w:r>
      <w:r>
        <w:fldChar w:fldCharType="separate"/>
      </w:r>
      <w:r>
        <w:rPr>
          <w:rFonts w:ascii="Times New Roman" w:hAnsi="Times New Roman"/>
          <w:sz w:val="28"/>
          <w:szCs w:val="28"/>
        </w:rPr>
        <w:t>第六章 响应文件格式</w:t>
      </w:r>
      <w:r>
        <w:rPr>
          <w:rFonts w:ascii="Times New Roman" w:hAnsi="Times New Roman"/>
          <w:sz w:val="28"/>
          <w:szCs w:val="28"/>
        </w:rPr>
        <w:tab/>
      </w:r>
      <w:r>
        <w:rPr>
          <w:rFonts w:hint="eastAsia" w:ascii="Times New Roman" w:hAnsi="Times New Roman"/>
          <w:sz w:val="28"/>
          <w:szCs w:val="28"/>
        </w:rPr>
        <w:t>23</w:t>
      </w:r>
      <w:r>
        <w:rPr>
          <w:rFonts w:hint="eastAsia" w:ascii="Times New Roman" w:hAnsi="Times New Roman"/>
          <w:sz w:val="28"/>
          <w:szCs w:val="28"/>
        </w:rPr>
        <w:fldChar w:fldCharType="end"/>
      </w:r>
    </w:p>
    <w:bookmarkEnd w:id="0"/>
    <w:p w14:paraId="73E10EAF">
      <w:pPr>
        <w:pStyle w:val="33"/>
        <w:tabs>
          <w:tab w:val="right" w:leader="dot" w:pos="8312"/>
        </w:tabs>
      </w:pPr>
    </w:p>
    <w:p w14:paraId="577EEEEE">
      <w:pPr>
        <w:jc w:val="center"/>
        <w:rPr>
          <w:rFonts w:ascii="宋体" w:hAnsi="宋体"/>
        </w:rPr>
      </w:pPr>
    </w:p>
    <w:p w14:paraId="3690931C">
      <w:pPr>
        <w:jc w:val="center"/>
        <w:rPr>
          <w:rFonts w:ascii="宋体" w:hAnsi="宋体"/>
        </w:rPr>
      </w:pPr>
    </w:p>
    <w:p w14:paraId="23F1DAF9">
      <w:pPr>
        <w:jc w:val="center"/>
        <w:rPr>
          <w:rFonts w:ascii="宋体" w:hAnsi="宋体"/>
        </w:rPr>
      </w:pPr>
    </w:p>
    <w:p w14:paraId="5115FAF7">
      <w:pPr>
        <w:jc w:val="center"/>
        <w:rPr>
          <w:rFonts w:ascii="宋体" w:hAnsi="宋体"/>
        </w:rPr>
      </w:pPr>
    </w:p>
    <w:p w14:paraId="6DF439CC">
      <w:pPr>
        <w:jc w:val="center"/>
        <w:rPr>
          <w:rFonts w:ascii="宋体" w:hAnsi="宋体"/>
        </w:rPr>
      </w:pPr>
    </w:p>
    <w:p w14:paraId="1661B297">
      <w:pPr>
        <w:pStyle w:val="3"/>
        <w:spacing w:before="312" w:after="312"/>
        <w:rPr>
          <w:rFonts w:ascii="Times New Roman" w:hAnsi="Times New Roman" w:eastAsia="宋体"/>
        </w:rPr>
        <w:sectPr>
          <w:footerReference r:id="rId3"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p>
    <w:p w14:paraId="5ED28724">
      <w:pPr>
        <w:pStyle w:val="3"/>
        <w:spacing w:before="312" w:after="312"/>
        <w:rPr>
          <w:rFonts w:ascii="Times New Roman" w:hAnsi="Times New Roman" w:eastAsia="宋体"/>
        </w:rPr>
      </w:pPr>
      <w:bookmarkStart w:id="2" w:name="_Toc3689_WPSOffice_Level1"/>
      <w:r>
        <w:rPr>
          <w:rFonts w:ascii="Times New Roman" w:hAnsi="Times New Roman" w:eastAsia="宋体"/>
        </w:rPr>
        <w:t>采购公告</w:t>
      </w:r>
      <w:bookmarkEnd w:id="2"/>
    </w:p>
    <w:p w14:paraId="30194A38">
      <w:pPr>
        <w:pStyle w:val="4"/>
        <w:snapToGrid w:val="0"/>
        <w:spacing w:before="120" w:after="120" w:line="380" w:lineRule="exact"/>
        <w:ind w:firstLine="403"/>
        <w:rPr>
          <w:rFonts w:ascii="Times New Roman" w:hAnsi="Times New Roman" w:eastAsia="黑体"/>
          <w:bCs w:val="0"/>
          <w:sz w:val="22"/>
          <w:szCs w:val="15"/>
        </w:rPr>
      </w:pPr>
      <w:bookmarkStart w:id="3" w:name="_Toc4489_WPSOffice_Level2"/>
      <w:bookmarkStart w:id="4" w:name="_Toc13871"/>
      <w:bookmarkStart w:id="5" w:name="_Toc10395_WPSOffice_Level2"/>
      <w:bookmarkStart w:id="6" w:name="_Toc6496_WPSOffice_Level2"/>
      <w:bookmarkStart w:id="7" w:name="_Toc24354_WPSOffice_Level2"/>
      <w:bookmarkStart w:id="8" w:name="_Toc12765"/>
      <w:bookmarkStart w:id="9" w:name="_Toc525632585"/>
      <w:r>
        <w:rPr>
          <w:rFonts w:ascii="Times New Roman" w:hAnsi="Times New Roman" w:eastAsia="黑体"/>
          <w:bCs w:val="0"/>
          <w:sz w:val="22"/>
          <w:szCs w:val="15"/>
        </w:rPr>
        <w:t>项目简介</w:t>
      </w:r>
      <w:bookmarkEnd w:id="3"/>
      <w:bookmarkEnd w:id="4"/>
      <w:bookmarkEnd w:id="5"/>
      <w:bookmarkEnd w:id="6"/>
      <w:bookmarkEnd w:id="7"/>
      <w:bookmarkEnd w:id="8"/>
      <w:bookmarkEnd w:id="9"/>
    </w:p>
    <w:p w14:paraId="51EF1758">
      <w:pPr>
        <w:snapToGrid w:val="0"/>
        <w:spacing w:line="440" w:lineRule="exact"/>
        <w:ind w:firstLine="420" w:firstLineChars="200"/>
        <w:rPr>
          <w:rFonts w:ascii="Times New Roman" w:hAnsi="Times New Roman"/>
          <w:szCs w:val="22"/>
        </w:rPr>
      </w:pPr>
      <w:r>
        <w:rPr>
          <w:rFonts w:ascii="Times New Roman" w:hAnsi="Times New Roman"/>
          <w:szCs w:val="22"/>
        </w:rPr>
        <w:t xml:space="preserve">1.1 项目名称： </w:t>
      </w:r>
      <w:r>
        <w:rPr>
          <w:rFonts w:hint="eastAsia" w:ascii="Times New Roman" w:hAnsi="Times New Roman"/>
          <w:szCs w:val="22"/>
          <w:u w:val="single"/>
        </w:rPr>
        <w:t>北京安联公司房地产数据库服务采购项目</w:t>
      </w:r>
      <w:r>
        <w:rPr>
          <w:rFonts w:ascii="Times New Roman" w:hAnsi="Times New Roman"/>
          <w:szCs w:val="22"/>
          <w:u w:val="single"/>
        </w:rPr>
        <w:t xml:space="preserve">  </w:t>
      </w:r>
      <w:r>
        <w:rPr>
          <w:rFonts w:ascii="Times New Roman" w:hAnsi="Times New Roman"/>
          <w:szCs w:val="22"/>
        </w:rPr>
        <w:t xml:space="preserve">   </w:t>
      </w:r>
    </w:p>
    <w:p w14:paraId="3FE039F5">
      <w:pPr>
        <w:snapToGrid w:val="0"/>
        <w:spacing w:line="440" w:lineRule="exact"/>
        <w:ind w:firstLine="420" w:firstLineChars="200"/>
        <w:rPr>
          <w:rFonts w:ascii="Times New Roman" w:hAnsi="Times New Roman"/>
          <w:szCs w:val="22"/>
        </w:rPr>
      </w:pPr>
      <w:r>
        <w:rPr>
          <w:rFonts w:ascii="Times New Roman" w:hAnsi="Times New Roman"/>
          <w:szCs w:val="22"/>
        </w:rPr>
        <w:t xml:space="preserve">1.2 采 购 人： </w:t>
      </w:r>
      <w:r>
        <w:rPr>
          <w:rFonts w:hint="eastAsia" w:ascii="Times New Roman" w:hAnsi="Times New Roman"/>
          <w:szCs w:val="22"/>
          <w:u w:val="single"/>
        </w:rPr>
        <w:t>北京安联置业发展有限公司</w:t>
      </w:r>
      <w:r>
        <w:rPr>
          <w:rFonts w:ascii="Times New Roman" w:hAnsi="Times New Roman"/>
          <w:szCs w:val="22"/>
          <w:u w:val="single"/>
        </w:rPr>
        <w:t xml:space="preserve">  </w:t>
      </w:r>
      <w:r>
        <w:rPr>
          <w:rFonts w:ascii="Times New Roman" w:hAnsi="Times New Roman"/>
          <w:szCs w:val="22"/>
        </w:rPr>
        <w:t xml:space="preserve"> </w:t>
      </w:r>
    </w:p>
    <w:p w14:paraId="369B57B7">
      <w:pPr>
        <w:snapToGrid w:val="0"/>
        <w:spacing w:line="440" w:lineRule="exact"/>
        <w:ind w:firstLine="420" w:firstLineChars="200"/>
        <w:rPr>
          <w:rFonts w:ascii="Times New Roman" w:hAnsi="Times New Roman"/>
          <w:szCs w:val="22"/>
        </w:rPr>
      </w:pPr>
      <w:r>
        <w:rPr>
          <w:rFonts w:ascii="Times New Roman" w:hAnsi="Times New Roman"/>
          <w:szCs w:val="22"/>
        </w:rPr>
        <w:t>1.3 项目概况：</w:t>
      </w:r>
      <w:r>
        <w:rPr>
          <w:rFonts w:hint="eastAsia" w:ascii="Times New Roman" w:hAnsi="Times New Roman"/>
          <w:szCs w:val="22"/>
        </w:rPr>
        <w:t xml:space="preserve"> </w:t>
      </w:r>
      <w:r>
        <w:rPr>
          <w:rFonts w:hint="eastAsia" w:ascii="Times New Roman" w:hAnsi="Times New Roman"/>
          <w:szCs w:val="22"/>
          <w:u w:val="single"/>
        </w:rPr>
        <w:t>房地产数据库服务采购项目已列入北京安联公司2</w:t>
      </w:r>
      <w:r>
        <w:rPr>
          <w:rFonts w:ascii="Times New Roman" w:hAnsi="Times New Roman"/>
          <w:szCs w:val="22"/>
          <w:u w:val="single"/>
        </w:rPr>
        <w:t>024</w:t>
      </w:r>
      <w:r>
        <w:rPr>
          <w:rFonts w:hint="eastAsia" w:ascii="Times New Roman" w:hAnsi="Times New Roman"/>
          <w:szCs w:val="22"/>
          <w:u w:val="single"/>
        </w:rPr>
        <w:t>年度投资计划及预算，本项目采购内容主要包括：城市市场数据，商办项目交易、项目租金、空置率、租户、商圈等数据，同时可以查看商办市场月度和季度报告；公寓市场数据、品牌及分散式公寓分布、运营情况等基础信息、租金水平、城市供需分析、和人群分析等数据内容；新房、二手房及商办成交等数据。数据平台可以调取北京土地数据（招拍挂及协议划拨等）、租赁市场报告、北京房地产市场交易数据、竞品项目去化等数据咨询等。</w:t>
      </w:r>
    </w:p>
    <w:p w14:paraId="440A8D97">
      <w:pPr>
        <w:pStyle w:val="4"/>
        <w:snapToGrid w:val="0"/>
        <w:spacing w:before="120" w:after="120" w:line="360" w:lineRule="exact"/>
        <w:ind w:firstLine="403"/>
        <w:rPr>
          <w:rFonts w:ascii="Times New Roman" w:hAnsi="Times New Roman" w:eastAsia="黑体"/>
          <w:bCs w:val="0"/>
          <w:sz w:val="22"/>
          <w:szCs w:val="15"/>
        </w:rPr>
      </w:pPr>
      <w:bookmarkStart w:id="10" w:name="_Toc18453"/>
      <w:bookmarkStart w:id="11" w:name="_Toc10274"/>
      <w:bookmarkStart w:id="12" w:name="_Toc525632586"/>
      <w:bookmarkStart w:id="13" w:name="_Toc23266_WPSOffice_Level2"/>
      <w:bookmarkStart w:id="14" w:name="_Toc8128_WPSOffice_Level2"/>
      <w:bookmarkStart w:id="15" w:name="_Toc18367_WPSOffice_Level2"/>
      <w:bookmarkStart w:id="16" w:name="_Toc17858_WPSOffice_Level2"/>
      <w:bookmarkStart w:id="17" w:name="_Toc4489_WPSOffice_Level3"/>
      <w:r>
        <w:rPr>
          <w:rFonts w:ascii="Times New Roman" w:hAnsi="Times New Roman" w:eastAsia="黑体"/>
          <w:bCs w:val="0"/>
          <w:sz w:val="22"/>
          <w:szCs w:val="15"/>
        </w:rPr>
        <w:t>采购说明</w:t>
      </w:r>
      <w:bookmarkEnd w:id="10"/>
      <w:bookmarkEnd w:id="11"/>
      <w:bookmarkEnd w:id="12"/>
      <w:bookmarkEnd w:id="13"/>
      <w:bookmarkEnd w:id="14"/>
      <w:bookmarkEnd w:id="15"/>
      <w:bookmarkEnd w:id="16"/>
    </w:p>
    <w:p w14:paraId="04CA930C">
      <w:pPr>
        <w:snapToGrid w:val="0"/>
        <w:spacing w:line="440" w:lineRule="exact"/>
        <w:ind w:firstLine="420" w:firstLineChars="200"/>
        <w:rPr>
          <w:rFonts w:ascii="Times New Roman" w:hAnsi="Times New Roman"/>
          <w:szCs w:val="22"/>
          <w:u w:val="single"/>
        </w:rPr>
      </w:pPr>
      <w:r>
        <w:rPr>
          <w:rFonts w:ascii="Times New Roman" w:hAnsi="Times New Roman"/>
          <w:szCs w:val="22"/>
        </w:rPr>
        <w:t>2.1 采购方式：</w:t>
      </w:r>
      <w:bookmarkEnd w:id="17"/>
      <w:r>
        <w:rPr>
          <w:rFonts w:hint="eastAsia" w:ascii="Times New Roman" w:hAnsi="Times New Roman"/>
          <w:szCs w:val="22"/>
        </w:rPr>
        <w:t xml:space="preserve"> </w:t>
      </w:r>
      <w:r>
        <w:rPr>
          <w:rFonts w:hint="eastAsia" w:ascii="Times New Roman" w:hAnsi="Times New Roman"/>
          <w:szCs w:val="22"/>
          <w:u w:val="single"/>
        </w:rPr>
        <w:t xml:space="preserve">公开询比采购 </w:t>
      </w:r>
    </w:p>
    <w:p w14:paraId="629B5B7A">
      <w:pPr>
        <w:snapToGrid w:val="0"/>
        <w:spacing w:line="440" w:lineRule="exact"/>
        <w:ind w:firstLine="420" w:firstLineChars="200"/>
        <w:rPr>
          <w:rFonts w:ascii="Times New Roman" w:hAnsi="Times New Roman"/>
          <w:szCs w:val="22"/>
          <w:u w:val="single"/>
        </w:rPr>
      </w:pPr>
      <w:bookmarkStart w:id="18" w:name="_Toc23266_WPSOffice_Level3"/>
      <w:r>
        <w:rPr>
          <w:rFonts w:ascii="Times New Roman" w:hAnsi="Times New Roman"/>
          <w:szCs w:val="22"/>
        </w:rPr>
        <w:t>2.2 资金来源及比例：</w:t>
      </w:r>
      <w:bookmarkEnd w:id="18"/>
      <w:bookmarkStart w:id="19" w:name="_Toc22379_WPSOffice_Level3"/>
      <w:r>
        <w:rPr>
          <w:rFonts w:hint="eastAsia" w:ascii="Times New Roman" w:hAnsi="Times New Roman"/>
          <w:szCs w:val="22"/>
          <w:u w:val="single"/>
        </w:rPr>
        <w:t>100%来自</w:t>
      </w:r>
      <w:r>
        <w:rPr>
          <w:rFonts w:ascii="Times New Roman" w:hAnsi="Times New Roman"/>
          <w:szCs w:val="22"/>
          <w:u w:val="single"/>
        </w:rPr>
        <w:t>企业自筹</w:t>
      </w:r>
    </w:p>
    <w:p w14:paraId="2D6546A3">
      <w:pPr>
        <w:snapToGrid w:val="0"/>
        <w:spacing w:line="440" w:lineRule="exact"/>
        <w:ind w:firstLine="420" w:firstLineChars="200"/>
        <w:rPr>
          <w:rFonts w:ascii="Times New Roman" w:hAnsi="Times New Roman"/>
          <w:szCs w:val="22"/>
        </w:rPr>
      </w:pPr>
      <w:r>
        <w:rPr>
          <w:rFonts w:ascii="Times New Roman" w:hAnsi="Times New Roman"/>
          <w:szCs w:val="22"/>
        </w:rPr>
        <w:t xml:space="preserve">2.3 </w:t>
      </w:r>
      <w:r>
        <w:rPr>
          <w:rFonts w:hint="eastAsia" w:ascii="Times New Roman" w:hAnsi="Times New Roman"/>
          <w:szCs w:val="22"/>
        </w:rPr>
        <w:t>采购范围：</w:t>
      </w:r>
      <w:r>
        <w:rPr>
          <w:rFonts w:ascii="Times New Roman" w:hAnsi="Times New Roman"/>
          <w:szCs w:val="22"/>
          <w:u w:val="single"/>
        </w:rPr>
        <w:t xml:space="preserve"> </w:t>
      </w:r>
      <w:r>
        <w:rPr>
          <w:rFonts w:hint="eastAsia" w:ascii="Times New Roman" w:hAnsi="Times New Roman"/>
          <w:szCs w:val="22"/>
          <w:u w:val="single"/>
        </w:rPr>
        <w:t>向北京安联公司提供房地产数据服务，服务内容（具体内容含城市土地数据、城市租赁数据、大宗交易信息及资讯等）。</w:t>
      </w:r>
    </w:p>
    <w:p w14:paraId="61F2BC2F">
      <w:pPr>
        <w:snapToGrid w:val="0"/>
        <w:spacing w:line="440" w:lineRule="exact"/>
        <w:ind w:firstLine="420" w:firstLineChars="200"/>
        <w:rPr>
          <w:rFonts w:ascii="Times New Roman" w:hAnsi="Times New Roman"/>
          <w:szCs w:val="22"/>
        </w:rPr>
      </w:pPr>
      <w:r>
        <w:rPr>
          <w:rFonts w:hint="eastAsia" w:ascii="Times New Roman" w:hAnsi="Times New Roman"/>
          <w:szCs w:val="22"/>
        </w:rPr>
        <w:t xml:space="preserve">2.4 </w:t>
      </w:r>
      <w:r>
        <w:rPr>
          <w:rFonts w:ascii="Times New Roman" w:hAnsi="Times New Roman"/>
          <w:szCs w:val="22"/>
        </w:rPr>
        <w:t>合同包划分：</w:t>
      </w:r>
      <w:r>
        <w:rPr>
          <w:rFonts w:ascii="Times New Roman" w:hAnsi="Times New Roman"/>
          <w:szCs w:val="22"/>
          <w:u w:val="single"/>
        </w:rPr>
        <w:t xml:space="preserve">     </w:t>
      </w:r>
      <w:r>
        <w:rPr>
          <w:rFonts w:hint="eastAsia" w:ascii="Times New Roman" w:hAnsi="Times New Roman"/>
          <w:szCs w:val="22"/>
          <w:u w:val="single"/>
        </w:rPr>
        <w:t>1合同包</w:t>
      </w:r>
      <w:r>
        <w:rPr>
          <w:rFonts w:ascii="Times New Roman" w:hAnsi="Times New Roman"/>
          <w:szCs w:val="22"/>
          <w:u w:val="single"/>
        </w:rPr>
        <w:t xml:space="preserve">      </w:t>
      </w:r>
    </w:p>
    <w:p w14:paraId="1DF9359A">
      <w:pPr>
        <w:snapToGrid w:val="0"/>
        <w:spacing w:line="440" w:lineRule="exact"/>
        <w:ind w:firstLine="420" w:firstLineChars="200"/>
        <w:rPr>
          <w:rFonts w:ascii="Times New Roman" w:hAnsi="Times New Roman"/>
          <w:szCs w:val="22"/>
          <w:u w:val="single"/>
        </w:rPr>
      </w:pPr>
      <w:r>
        <w:rPr>
          <w:rFonts w:ascii="Times New Roman" w:hAnsi="Times New Roman"/>
          <w:szCs w:val="22"/>
        </w:rPr>
        <w:t>2.</w:t>
      </w:r>
      <w:r>
        <w:rPr>
          <w:rFonts w:hint="eastAsia" w:ascii="Times New Roman" w:hAnsi="Times New Roman"/>
          <w:szCs w:val="22"/>
        </w:rPr>
        <w:t>5</w:t>
      </w:r>
      <w:r>
        <w:rPr>
          <w:rFonts w:ascii="Times New Roman" w:hAnsi="Times New Roman"/>
          <w:szCs w:val="22"/>
        </w:rPr>
        <w:t xml:space="preserve"> 最高限价</w:t>
      </w:r>
      <w:r>
        <w:rPr>
          <w:rFonts w:hint="eastAsia" w:ascii="Times New Roman" w:hAnsi="Times New Roman"/>
          <w:szCs w:val="22"/>
        </w:rPr>
        <w:t>（含税）</w:t>
      </w:r>
      <w:r>
        <w:rPr>
          <w:rFonts w:ascii="Times New Roman" w:hAnsi="Times New Roman"/>
          <w:szCs w:val="22"/>
        </w:rPr>
        <w:t>：</w:t>
      </w:r>
      <w:bookmarkEnd w:id="19"/>
      <w:r>
        <w:rPr>
          <w:rFonts w:ascii="Times New Roman" w:hAnsi="Times New Roman"/>
          <w:szCs w:val="22"/>
          <w:u w:val="single"/>
        </w:rPr>
        <w:t xml:space="preserve">  </w:t>
      </w:r>
      <w:r>
        <w:rPr>
          <w:rFonts w:hint="eastAsia" w:ascii="Times New Roman" w:hAnsi="Times New Roman"/>
          <w:szCs w:val="22"/>
          <w:u w:val="single"/>
        </w:rPr>
        <w:t>人民币</w:t>
      </w:r>
      <w:r>
        <w:rPr>
          <w:rFonts w:ascii="Times New Roman" w:hAnsi="Times New Roman"/>
          <w:szCs w:val="22"/>
          <w:u w:val="single"/>
        </w:rPr>
        <w:t>18.40</w:t>
      </w:r>
      <w:r>
        <w:rPr>
          <w:rFonts w:hint="eastAsia" w:ascii="Times New Roman" w:hAnsi="Times New Roman"/>
          <w:szCs w:val="22"/>
          <w:u w:val="single"/>
        </w:rPr>
        <w:t>万元</w:t>
      </w:r>
      <w:r>
        <w:rPr>
          <w:rFonts w:ascii="Times New Roman" w:hAnsi="Times New Roman"/>
          <w:szCs w:val="22"/>
          <w:u w:val="single"/>
        </w:rPr>
        <w:t xml:space="preserve">  </w:t>
      </w:r>
    </w:p>
    <w:p w14:paraId="20DE1D97">
      <w:pPr>
        <w:snapToGrid w:val="0"/>
        <w:spacing w:line="440" w:lineRule="exact"/>
        <w:ind w:firstLine="420" w:firstLineChars="200"/>
        <w:rPr>
          <w:rFonts w:ascii="Times New Roman" w:hAnsi="Times New Roman"/>
          <w:szCs w:val="22"/>
        </w:rPr>
      </w:pPr>
      <w:r>
        <w:rPr>
          <w:rFonts w:ascii="Times New Roman" w:hAnsi="Times New Roman"/>
          <w:szCs w:val="22"/>
        </w:rPr>
        <w:t>2.6 计划</w:t>
      </w:r>
      <w:r>
        <w:rPr>
          <w:rFonts w:hint="eastAsia" w:ascii="Times New Roman" w:hAnsi="Times New Roman"/>
          <w:szCs w:val="22"/>
        </w:rPr>
        <w:t>服务</w:t>
      </w:r>
      <w:r>
        <w:rPr>
          <w:rFonts w:ascii="Times New Roman" w:hAnsi="Times New Roman"/>
          <w:szCs w:val="22"/>
        </w:rPr>
        <w:t>期：</w:t>
      </w:r>
      <w:r>
        <w:rPr>
          <w:rFonts w:hint="eastAsia" w:ascii="Times New Roman" w:hAnsi="Times New Roman"/>
          <w:szCs w:val="22"/>
          <w:u w:val="single"/>
        </w:rPr>
        <w:t xml:space="preserve">  服务期一年（以合同约定时间为准）  。</w:t>
      </w:r>
    </w:p>
    <w:p w14:paraId="36697C8C">
      <w:pPr>
        <w:snapToGrid w:val="0"/>
        <w:spacing w:line="440" w:lineRule="exact"/>
        <w:ind w:firstLine="420" w:firstLineChars="200"/>
        <w:rPr>
          <w:rFonts w:ascii="Times New Roman" w:hAnsi="Times New Roman"/>
          <w:szCs w:val="22"/>
        </w:rPr>
      </w:pPr>
      <w:r>
        <w:rPr>
          <w:rFonts w:ascii="Times New Roman" w:hAnsi="Times New Roman"/>
          <w:szCs w:val="22"/>
        </w:rPr>
        <w:t>2.</w:t>
      </w:r>
      <w:r>
        <w:rPr>
          <w:rFonts w:hint="eastAsia" w:ascii="Times New Roman" w:hAnsi="Times New Roman"/>
          <w:szCs w:val="22"/>
        </w:rPr>
        <w:t>7</w:t>
      </w:r>
      <w:r>
        <w:rPr>
          <w:rFonts w:ascii="Times New Roman" w:hAnsi="Times New Roman"/>
          <w:szCs w:val="22"/>
        </w:rPr>
        <w:t xml:space="preserve"> 每个供应商最多可同时对</w:t>
      </w:r>
      <w:r>
        <w:rPr>
          <w:rFonts w:ascii="Times New Roman" w:hAnsi="Times New Roman"/>
          <w:szCs w:val="22"/>
          <w:u w:val="single"/>
        </w:rPr>
        <w:t xml:space="preserve">  </w:t>
      </w:r>
      <w:r>
        <w:rPr>
          <w:rFonts w:hint="eastAsia" w:ascii="Times New Roman" w:hAnsi="Times New Roman"/>
          <w:szCs w:val="22"/>
          <w:u w:val="single"/>
        </w:rPr>
        <w:t>1</w:t>
      </w:r>
      <w:r>
        <w:rPr>
          <w:rFonts w:ascii="Times New Roman" w:hAnsi="Times New Roman"/>
          <w:szCs w:val="22"/>
          <w:u w:val="single"/>
        </w:rPr>
        <w:t xml:space="preserve">  </w:t>
      </w:r>
      <w:r>
        <w:rPr>
          <w:rFonts w:ascii="Times New Roman" w:hAnsi="Times New Roman"/>
          <w:szCs w:val="22"/>
        </w:rPr>
        <w:t>（具体数量）合同包进行报价，并允许最多成交</w:t>
      </w:r>
      <w:r>
        <w:rPr>
          <w:rFonts w:hint="eastAsia" w:ascii="Times New Roman" w:hAnsi="Times New Roman"/>
          <w:szCs w:val="22"/>
          <w:u w:val="single"/>
        </w:rPr>
        <w:t xml:space="preserve">  1</w:t>
      </w:r>
      <w:r>
        <w:rPr>
          <w:rFonts w:ascii="Times New Roman" w:hAnsi="Times New Roman"/>
          <w:szCs w:val="22"/>
          <w:u w:val="single"/>
        </w:rPr>
        <w:t xml:space="preserve"> </w:t>
      </w:r>
      <w:r>
        <w:rPr>
          <w:rFonts w:ascii="Times New Roman" w:hAnsi="Times New Roman"/>
          <w:szCs w:val="22"/>
        </w:rPr>
        <w:t>个合同包</w:t>
      </w:r>
      <w:r>
        <w:rPr>
          <w:rFonts w:hint="eastAsia" w:ascii="Times New Roman" w:hAnsi="Times New Roman"/>
          <w:szCs w:val="22"/>
        </w:rPr>
        <w:t>；多合同包的成交原则：__________/________________</w:t>
      </w:r>
      <w:r>
        <w:rPr>
          <w:rFonts w:ascii="Times New Roman" w:hAnsi="Times New Roman"/>
          <w:szCs w:val="22"/>
        </w:rPr>
        <w:t>。</w:t>
      </w:r>
    </w:p>
    <w:p w14:paraId="1C497DE1">
      <w:pPr>
        <w:pStyle w:val="4"/>
        <w:snapToGrid w:val="0"/>
        <w:spacing w:before="120" w:after="120" w:line="360" w:lineRule="exact"/>
        <w:ind w:firstLine="403"/>
        <w:rPr>
          <w:rFonts w:ascii="Times New Roman" w:hAnsi="Times New Roman" w:eastAsia="黑体"/>
          <w:bCs w:val="0"/>
          <w:sz w:val="22"/>
          <w:szCs w:val="15"/>
        </w:rPr>
      </w:pPr>
      <w:bookmarkStart w:id="20" w:name="_Toc6388"/>
      <w:bookmarkStart w:id="21" w:name="_Toc31673_WPSOffice_Level2"/>
      <w:bookmarkStart w:id="22" w:name="_Toc1622_WPSOffice_Level2"/>
      <w:bookmarkStart w:id="23" w:name="_Toc525632587"/>
      <w:bookmarkStart w:id="24" w:name="_Toc29516_WPSOffice_Level2"/>
      <w:bookmarkStart w:id="25" w:name="_Toc22379_WPSOffice_Level2"/>
      <w:bookmarkStart w:id="26" w:name="_Toc3714"/>
      <w:r>
        <w:rPr>
          <w:rFonts w:ascii="Times New Roman" w:hAnsi="Times New Roman" w:eastAsia="黑体"/>
          <w:bCs w:val="0"/>
          <w:sz w:val="22"/>
          <w:szCs w:val="15"/>
        </w:rPr>
        <w:t>供应商资格条件</w:t>
      </w:r>
      <w:bookmarkEnd w:id="20"/>
      <w:bookmarkEnd w:id="21"/>
      <w:bookmarkEnd w:id="22"/>
      <w:bookmarkEnd w:id="23"/>
      <w:bookmarkEnd w:id="24"/>
      <w:bookmarkEnd w:id="25"/>
      <w:bookmarkEnd w:id="26"/>
    </w:p>
    <w:p w14:paraId="79A2DFE2">
      <w:pPr>
        <w:snapToGrid w:val="0"/>
        <w:spacing w:line="440" w:lineRule="exact"/>
        <w:ind w:firstLine="420" w:firstLineChars="200"/>
        <w:rPr>
          <w:rFonts w:ascii="Times New Roman" w:hAnsi="Times New Roman"/>
          <w:szCs w:val="22"/>
        </w:rPr>
      </w:pPr>
      <w:r>
        <w:rPr>
          <w:rFonts w:hint="eastAsia" w:ascii="Times New Roman" w:hAnsi="Times New Roman"/>
          <w:szCs w:val="22"/>
        </w:rPr>
        <w:t>3.1 本次采购要求供应商须同时具备：</w:t>
      </w:r>
    </w:p>
    <w:p w14:paraId="2245CB71">
      <w:pPr>
        <w:snapToGrid w:val="0"/>
        <w:spacing w:line="440" w:lineRule="exact"/>
        <w:ind w:firstLine="420" w:firstLineChars="200"/>
        <w:rPr>
          <w:rFonts w:ascii="Times New Roman" w:hAnsi="Times New Roman"/>
          <w:szCs w:val="22"/>
        </w:rPr>
      </w:pPr>
      <w:r>
        <w:rPr>
          <w:rFonts w:hint="eastAsia" w:ascii="Times New Roman" w:hAnsi="Times New Roman"/>
          <w:szCs w:val="22"/>
        </w:rPr>
        <w:t>（1）资质最低要求：</w:t>
      </w:r>
    </w:p>
    <w:p w14:paraId="7F2A2599">
      <w:pPr>
        <w:snapToGrid w:val="0"/>
        <w:spacing w:line="440" w:lineRule="exact"/>
        <w:ind w:firstLine="420" w:firstLineChars="200"/>
        <w:rPr>
          <w:rFonts w:ascii="Times New Roman" w:hAnsi="Times New Roman"/>
          <w:szCs w:val="22"/>
        </w:rPr>
      </w:pPr>
      <w:r>
        <w:rPr>
          <w:rFonts w:hint="eastAsia" w:ascii="Times New Roman" w:hAnsi="Times New Roman"/>
          <w:szCs w:val="22"/>
        </w:rPr>
        <w:t>①具备独立法人资格，持有有效的营业执照；</w:t>
      </w:r>
    </w:p>
    <w:p w14:paraId="2D1A996A">
      <w:pPr>
        <w:snapToGrid w:val="0"/>
        <w:spacing w:line="440" w:lineRule="exact"/>
        <w:ind w:firstLine="420" w:firstLineChars="200"/>
        <w:rPr>
          <w:rFonts w:ascii="Times New Roman" w:hAnsi="Times New Roman"/>
          <w:szCs w:val="22"/>
        </w:rPr>
      </w:pPr>
      <w:r>
        <w:rPr>
          <w:rFonts w:hint="eastAsia" w:ascii="Times New Roman" w:hAnsi="Times New Roman"/>
          <w:szCs w:val="22"/>
        </w:rPr>
        <w:t>②具备______/_____资质（如有）。</w:t>
      </w:r>
    </w:p>
    <w:p w14:paraId="26E297CF">
      <w:pPr>
        <w:numPr>
          <w:ilvl w:val="0"/>
          <w:numId w:val="0"/>
        </w:numPr>
        <w:snapToGrid w:val="0"/>
        <w:spacing w:line="440" w:lineRule="exact"/>
        <w:ind w:firstLine="420" w:firstLineChars="200"/>
        <w:rPr>
          <w:rFonts w:ascii="Times New Roman" w:hAnsi="Times New Roman"/>
          <w:szCs w:val="22"/>
        </w:rPr>
      </w:pPr>
      <w:r>
        <w:rPr>
          <w:rFonts w:ascii="Times New Roman" w:hAnsi="Times New Roman" w:eastAsia="宋体" w:cs="Times New Roman"/>
          <w:kern w:val="2"/>
          <w:sz w:val="21"/>
          <w:szCs w:val="22"/>
          <w:lang w:val="en-US" w:eastAsia="zh-CN" w:bidi="ar-SA"/>
        </w:rPr>
        <w:t>（2）</w:t>
      </w:r>
      <w:r>
        <w:rPr>
          <w:rFonts w:ascii="Times New Roman" w:hAnsi="Times New Roman"/>
          <w:szCs w:val="22"/>
        </w:rPr>
        <w:t>业绩最低要求：</w:t>
      </w:r>
    </w:p>
    <w:p w14:paraId="61A05A64">
      <w:pPr>
        <w:snapToGrid w:val="0"/>
        <w:spacing w:line="440" w:lineRule="exact"/>
        <w:ind w:firstLine="420" w:firstLineChars="200"/>
        <w:rPr>
          <w:rFonts w:ascii="Times New Roman" w:hAnsi="Times New Roman"/>
          <w:sz w:val="18"/>
          <w:szCs w:val="21"/>
        </w:rPr>
      </w:pPr>
      <w:r>
        <w:rPr>
          <w:rFonts w:ascii="Times New Roman" w:hAnsi="Times New Roman"/>
          <w:szCs w:val="22"/>
        </w:rPr>
        <w:t>近</w:t>
      </w:r>
      <w:r>
        <w:rPr>
          <w:rFonts w:ascii="Times New Roman" w:hAnsi="Times New Roman"/>
          <w:szCs w:val="22"/>
          <w:u w:val="single"/>
        </w:rPr>
        <w:t xml:space="preserve">_ </w:t>
      </w:r>
      <w:r>
        <w:rPr>
          <w:rFonts w:hint="eastAsia" w:ascii="Times New Roman" w:hAnsi="Times New Roman"/>
          <w:szCs w:val="22"/>
          <w:u w:val="single"/>
        </w:rPr>
        <w:t>三</w:t>
      </w:r>
      <w:r>
        <w:rPr>
          <w:rFonts w:ascii="Times New Roman" w:hAnsi="Times New Roman"/>
          <w:szCs w:val="22"/>
          <w:u w:val="single"/>
        </w:rPr>
        <w:t>__</w:t>
      </w:r>
      <w:r>
        <w:rPr>
          <w:rFonts w:ascii="Times New Roman" w:hAnsi="Times New Roman"/>
          <w:szCs w:val="22"/>
        </w:rPr>
        <w:t>年（指</w:t>
      </w:r>
      <w:r>
        <w:rPr>
          <w:rFonts w:ascii="Times New Roman" w:hAnsi="Times New Roman"/>
          <w:szCs w:val="22"/>
          <w:u w:val="single"/>
        </w:rPr>
        <w:t>_2021</w:t>
      </w:r>
      <w:r>
        <w:rPr>
          <w:rFonts w:ascii="Times New Roman" w:hAnsi="Times New Roman"/>
          <w:szCs w:val="22"/>
        </w:rPr>
        <w:t>__年_</w:t>
      </w:r>
      <w:r>
        <w:rPr>
          <w:rFonts w:ascii="Times New Roman" w:hAnsi="Times New Roman"/>
          <w:szCs w:val="22"/>
          <w:u w:val="single"/>
        </w:rPr>
        <w:t>8_</w:t>
      </w:r>
      <w:r>
        <w:rPr>
          <w:rFonts w:ascii="Times New Roman" w:hAnsi="Times New Roman"/>
          <w:szCs w:val="22"/>
        </w:rPr>
        <w:t>_月</w:t>
      </w:r>
      <w:r>
        <w:rPr>
          <w:rFonts w:ascii="Times New Roman" w:hAnsi="Times New Roman"/>
          <w:szCs w:val="22"/>
          <w:u w:val="single"/>
        </w:rPr>
        <w:t>_1_</w:t>
      </w:r>
      <w:r>
        <w:rPr>
          <w:rFonts w:ascii="Times New Roman" w:hAnsi="Times New Roman"/>
          <w:szCs w:val="22"/>
        </w:rPr>
        <w:t>_日至响应文件递交截止日期，以</w:t>
      </w:r>
      <w:r>
        <w:rPr>
          <w:rFonts w:hint="eastAsia" w:ascii="Times New Roman" w:hAnsi="Times New Roman"/>
          <w:szCs w:val="22"/>
          <w:u w:val="single"/>
        </w:rPr>
        <w:t>合同签订时间为准</w:t>
      </w:r>
      <w:r>
        <w:rPr>
          <w:rFonts w:hint="eastAsia" w:ascii="Times New Roman" w:hAnsi="Times New Roman"/>
          <w:szCs w:val="22"/>
        </w:rPr>
        <w:t>，</w:t>
      </w:r>
      <w:r>
        <w:rPr>
          <w:rFonts w:ascii="Times New Roman" w:hAnsi="Times New Roman"/>
          <w:szCs w:val="22"/>
        </w:rPr>
        <w:t>具备</w:t>
      </w:r>
      <w:r>
        <w:rPr>
          <w:rFonts w:hint="eastAsia" w:ascii="Times New Roman" w:hAnsi="Times New Roman"/>
          <w:szCs w:val="22"/>
          <w:u w:val="single"/>
        </w:rPr>
        <w:t>提供房地产数据库服务</w:t>
      </w:r>
      <w:r>
        <w:rPr>
          <w:rFonts w:ascii="Times New Roman" w:hAnsi="Times New Roman"/>
          <w:szCs w:val="22"/>
        </w:rPr>
        <w:t>业绩。</w:t>
      </w:r>
      <w:r>
        <w:rPr>
          <w:rFonts w:hint="eastAsia" w:ascii="Times New Roman" w:hAnsi="Times New Roman"/>
          <w:szCs w:val="22"/>
        </w:rPr>
        <w:t>业绩证明材料须提供含签订日期、合同内容、合同金额相关信息的合同文件，并加盖响应人公章。</w:t>
      </w:r>
    </w:p>
    <w:p w14:paraId="40116EC8">
      <w:pPr>
        <w:numPr>
          <w:ilvl w:val="0"/>
          <w:numId w:val="0"/>
        </w:numPr>
        <w:snapToGrid w:val="0"/>
        <w:spacing w:line="440" w:lineRule="exact"/>
        <w:ind w:firstLine="420" w:firstLineChars="200"/>
        <w:rPr>
          <w:rFonts w:ascii="Times New Roman" w:hAnsi="Times New Roman"/>
          <w:szCs w:val="22"/>
        </w:rPr>
      </w:pPr>
      <w:r>
        <w:rPr>
          <w:rFonts w:ascii="Times New Roman" w:hAnsi="Times New Roman" w:eastAsia="宋体" w:cs="Times New Roman"/>
          <w:kern w:val="2"/>
          <w:sz w:val="21"/>
          <w:szCs w:val="22"/>
          <w:lang w:val="en-US" w:eastAsia="zh-CN" w:bidi="ar-SA"/>
        </w:rPr>
        <w:t>（3）</w:t>
      </w:r>
      <w:r>
        <w:rPr>
          <w:rFonts w:ascii="Times New Roman" w:hAnsi="Times New Roman"/>
          <w:szCs w:val="22"/>
        </w:rPr>
        <w:t>主要人员最低</w:t>
      </w:r>
      <w:bookmarkStart w:id="273" w:name="_GoBack"/>
      <w:bookmarkEnd w:id="273"/>
      <w:r>
        <w:rPr>
          <w:rFonts w:ascii="Times New Roman" w:hAnsi="Times New Roman"/>
          <w:szCs w:val="22"/>
        </w:rPr>
        <w:t>要求：</w:t>
      </w:r>
    </w:p>
    <w:p w14:paraId="3ADA5782">
      <w:pPr>
        <w:snapToGrid w:val="0"/>
        <w:spacing w:line="440" w:lineRule="exact"/>
        <w:ind w:firstLine="420" w:firstLineChars="200"/>
        <w:rPr>
          <w:rFonts w:ascii="Times New Roman" w:hAnsi="Times New Roman"/>
          <w:szCs w:val="22"/>
        </w:rPr>
      </w:pPr>
      <w:r>
        <w:rPr>
          <w:rFonts w:ascii="Times New Roman" w:hAnsi="Times New Roman"/>
          <w:szCs w:val="22"/>
          <w:u w:val="single"/>
        </w:rPr>
        <w:t>项目</w:t>
      </w:r>
      <w:r>
        <w:rPr>
          <w:rFonts w:hint="eastAsia" w:ascii="Times New Roman" w:hAnsi="Times New Roman"/>
          <w:szCs w:val="22"/>
          <w:u w:val="single"/>
        </w:rPr>
        <w:t>负责人</w:t>
      </w:r>
      <w:r>
        <w:rPr>
          <w:rFonts w:ascii="Times New Roman" w:hAnsi="Times New Roman"/>
          <w:szCs w:val="22"/>
          <w:u w:val="single"/>
        </w:rPr>
        <w:t>1名，</w:t>
      </w:r>
      <w:r>
        <w:rPr>
          <w:rFonts w:ascii="Times New Roman" w:hAnsi="Times New Roman"/>
          <w:szCs w:val="22"/>
        </w:rPr>
        <w:t>具备以下资格条件：</w:t>
      </w:r>
    </w:p>
    <w:p w14:paraId="1DE23713">
      <w:pPr>
        <w:snapToGrid w:val="0"/>
        <w:spacing w:line="440" w:lineRule="exact"/>
        <w:ind w:firstLine="420" w:firstLineChars="200"/>
        <w:rPr>
          <w:rFonts w:ascii="Times New Roman" w:hAnsi="Times New Roman"/>
          <w:szCs w:val="22"/>
        </w:rPr>
      </w:pPr>
      <w:r>
        <w:rPr>
          <w:rFonts w:ascii="Times New Roman" w:hAnsi="Times New Roman"/>
          <w:szCs w:val="22"/>
        </w:rPr>
        <w:t>①具备___/___资格</w:t>
      </w:r>
      <w:r>
        <w:rPr>
          <w:rFonts w:hint="eastAsia" w:ascii="Times New Roman" w:hAnsi="Times New Roman"/>
          <w:szCs w:val="22"/>
        </w:rPr>
        <w:t>（</w:t>
      </w:r>
      <w:r>
        <w:rPr>
          <w:rFonts w:ascii="Times New Roman" w:hAnsi="Times New Roman"/>
          <w:szCs w:val="22"/>
        </w:rPr>
        <w:t>如</w:t>
      </w:r>
      <w:r>
        <w:rPr>
          <w:rFonts w:hint="eastAsia" w:ascii="Times New Roman" w:hAnsi="Times New Roman"/>
          <w:szCs w:val="22"/>
        </w:rPr>
        <w:t>有）</w:t>
      </w:r>
      <w:r>
        <w:rPr>
          <w:rFonts w:ascii="Times New Roman" w:hAnsi="Times New Roman"/>
          <w:szCs w:val="22"/>
        </w:rPr>
        <w:t>；</w:t>
      </w:r>
    </w:p>
    <w:p w14:paraId="4A58E807">
      <w:pPr>
        <w:snapToGrid w:val="0"/>
        <w:spacing w:line="440" w:lineRule="exact"/>
        <w:ind w:firstLine="420" w:firstLineChars="200"/>
        <w:rPr>
          <w:rFonts w:ascii="Times New Roman" w:hAnsi="Times New Roman"/>
          <w:sz w:val="18"/>
          <w:szCs w:val="21"/>
        </w:rPr>
      </w:pPr>
      <w:r>
        <w:rPr>
          <w:rFonts w:hint="eastAsia" w:ascii="Times New Roman" w:hAnsi="Times New Roman"/>
          <w:szCs w:val="22"/>
        </w:rPr>
        <w:t>②</w:t>
      </w:r>
      <w:r>
        <w:rPr>
          <w:rFonts w:ascii="Times New Roman" w:hAnsi="Times New Roman"/>
          <w:szCs w:val="22"/>
        </w:rPr>
        <w:t>近_</w:t>
      </w:r>
      <w:r>
        <w:rPr>
          <w:rFonts w:ascii="Times New Roman" w:hAnsi="Times New Roman"/>
          <w:szCs w:val="22"/>
          <w:u w:val="single"/>
        </w:rPr>
        <w:t>_/_</w:t>
      </w:r>
      <w:r>
        <w:rPr>
          <w:rFonts w:ascii="Times New Roman" w:hAnsi="Times New Roman"/>
          <w:szCs w:val="22"/>
        </w:rPr>
        <w:t>_年（指___年___月___日至响应文件递交截止日期，以_____时间为准）具备_______</w:t>
      </w:r>
      <w:r>
        <w:rPr>
          <w:rFonts w:ascii="Times New Roman" w:hAnsi="Times New Roman"/>
          <w:szCs w:val="22"/>
          <w:u w:val="single"/>
        </w:rPr>
        <w:t>__/___</w:t>
      </w:r>
      <w:r>
        <w:rPr>
          <w:rFonts w:ascii="Times New Roman" w:hAnsi="Times New Roman"/>
          <w:szCs w:val="22"/>
        </w:rPr>
        <w:t>______个人业绩。</w:t>
      </w:r>
    </w:p>
    <w:p w14:paraId="36656878">
      <w:pPr>
        <w:snapToGrid w:val="0"/>
        <w:spacing w:line="440" w:lineRule="exact"/>
        <w:ind w:firstLine="420" w:firstLineChars="200"/>
        <w:rPr>
          <w:rFonts w:ascii="Times New Roman" w:hAnsi="Times New Roman"/>
          <w:sz w:val="18"/>
          <w:szCs w:val="21"/>
        </w:rPr>
      </w:pPr>
      <w:r>
        <w:rPr>
          <w:rFonts w:ascii="Times New Roman" w:hAnsi="Times New Roman"/>
          <w:szCs w:val="22"/>
        </w:rPr>
        <w:t>对供应商其他人员的要求：</w:t>
      </w:r>
      <w:r>
        <w:rPr>
          <w:rFonts w:ascii="Times New Roman" w:hAnsi="Times New Roman"/>
          <w:sz w:val="18"/>
          <w:szCs w:val="21"/>
        </w:rPr>
        <w:t>__________</w:t>
      </w:r>
      <w:r>
        <w:rPr>
          <w:rFonts w:ascii="Times New Roman" w:hAnsi="Times New Roman"/>
          <w:szCs w:val="22"/>
          <w:u w:val="single"/>
        </w:rPr>
        <w:t>_/_______</w:t>
      </w:r>
      <w:r>
        <w:rPr>
          <w:rFonts w:ascii="Times New Roman" w:hAnsi="Times New Roman"/>
          <w:sz w:val="18"/>
          <w:szCs w:val="21"/>
        </w:rPr>
        <w:t>__。</w:t>
      </w:r>
    </w:p>
    <w:p w14:paraId="66DE4F41">
      <w:pPr>
        <w:snapToGrid w:val="0"/>
        <w:spacing w:line="440" w:lineRule="exact"/>
        <w:ind w:firstLine="420" w:firstLineChars="200"/>
        <w:rPr>
          <w:rFonts w:ascii="Times New Roman" w:hAnsi="Times New Roman"/>
          <w:szCs w:val="22"/>
        </w:rPr>
      </w:pPr>
      <w:r>
        <w:rPr>
          <w:rFonts w:hint="eastAsia" w:ascii="Times New Roman" w:hAnsi="Times New Roman"/>
          <w:szCs w:val="22"/>
        </w:rPr>
        <w:t>（4）信誉要求最低要求：</w:t>
      </w:r>
    </w:p>
    <w:p w14:paraId="184DDBC3">
      <w:pPr>
        <w:snapToGrid w:val="0"/>
        <w:spacing w:line="440" w:lineRule="exact"/>
        <w:ind w:firstLine="420" w:firstLineChars="200"/>
        <w:rPr>
          <w:rFonts w:ascii="Times New Roman" w:hAnsi="Times New Roman"/>
          <w:szCs w:val="22"/>
        </w:rPr>
      </w:pPr>
      <w:r>
        <w:rPr>
          <w:rFonts w:ascii="Times New Roman" w:hAnsi="Times New Roman"/>
          <w:szCs w:val="22"/>
        </w:rPr>
        <w:t>①</w:t>
      </w:r>
      <w:r>
        <w:rPr>
          <w:rFonts w:hint="eastAsia" w:ascii="Times New Roman" w:hAnsi="Times New Roman"/>
          <w:szCs w:val="22"/>
        </w:rPr>
        <w:t>未被责令停业，暂扣或吊销执照，或吊销资质证书；</w:t>
      </w:r>
    </w:p>
    <w:p w14:paraId="5AA5F899">
      <w:pPr>
        <w:snapToGrid w:val="0"/>
        <w:spacing w:line="440" w:lineRule="exact"/>
        <w:ind w:firstLine="420" w:firstLineChars="200"/>
        <w:rPr>
          <w:rFonts w:ascii="Times New Roman" w:hAnsi="Times New Roman"/>
          <w:szCs w:val="22"/>
        </w:rPr>
      </w:pPr>
      <w:r>
        <w:rPr>
          <w:rFonts w:hint="eastAsia" w:ascii="Times New Roman" w:hAnsi="Times New Roman"/>
          <w:szCs w:val="22"/>
        </w:rPr>
        <w:t>②未进入清算程序，或被宣告破产，或其他丧失履约能力的情形；</w:t>
      </w:r>
    </w:p>
    <w:p w14:paraId="28EE8E57">
      <w:pPr>
        <w:snapToGrid w:val="0"/>
        <w:spacing w:line="440" w:lineRule="exact"/>
        <w:ind w:firstLine="420" w:firstLineChars="200"/>
        <w:rPr>
          <w:rFonts w:ascii="Times New Roman" w:hAnsi="Times New Roman"/>
          <w:szCs w:val="22"/>
        </w:rPr>
      </w:pPr>
      <w:r>
        <w:rPr>
          <w:rFonts w:hint="eastAsia" w:ascii="Times New Roman" w:hAnsi="Times New Roman"/>
          <w:szCs w:val="22"/>
        </w:rPr>
        <w:t>③在国家企业信用信息公示系统（http://www.gsxt.gov.cn）中未被列入严重违法失信企业名单；</w:t>
      </w:r>
    </w:p>
    <w:p w14:paraId="72C38276">
      <w:pPr>
        <w:snapToGrid w:val="0"/>
        <w:spacing w:line="440" w:lineRule="exact"/>
        <w:ind w:firstLine="420" w:firstLineChars="200"/>
        <w:rPr>
          <w:rFonts w:ascii="Times New Roman" w:hAnsi="Times New Roman"/>
          <w:szCs w:val="22"/>
        </w:rPr>
      </w:pPr>
      <w:r>
        <w:rPr>
          <w:rFonts w:hint="eastAsia" w:ascii="Times New Roman" w:hAnsi="Times New Roman"/>
          <w:szCs w:val="22"/>
        </w:rPr>
        <w:t>④在中国执行信息公开网（</w:t>
      </w:r>
      <w:r>
        <w:fldChar w:fldCharType="begin"/>
      </w:r>
      <w:r>
        <w:instrText xml:space="preserve"> HYPERLINK "http://zxgk.court.gov.cn" </w:instrText>
      </w:r>
      <w:r>
        <w:fldChar w:fldCharType="separate"/>
      </w:r>
      <w:r>
        <w:rPr>
          <w:rStyle w:val="24"/>
          <w:rFonts w:ascii="Times New Roman" w:hAnsi="Times New Roman"/>
          <w:szCs w:val="22"/>
        </w:rPr>
        <w:t>http://zxgk.court.gov.cn</w:t>
      </w:r>
      <w:r>
        <w:rPr>
          <w:rStyle w:val="24"/>
          <w:rFonts w:ascii="Times New Roman" w:hAnsi="Times New Roman"/>
          <w:szCs w:val="22"/>
        </w:rPr>
        <w:fldChar w:fldCharType="end"/>
      </w:r>
      <w:r>
        <w:rPr>
          <w:rFonts w:hint="eastAsia" w:ascii="Times New Roman" w:hAnsi="Times New Roman"/>
          <w:szCs w:val="22"/>
        </w:rPr>
        <w:t>) 中未被列入失信被执行人名单；</w:t>
      </w:r>
    </w:p>
    <w:p w14:paraId="6ABBA894">
      <w:pPr>
        <w:snapToGrid w:val="0"/>
        <w:spacing w:line="440" w:lineRule="exact"/>
        <w:ind w:firstLine="420" w:firstLineChars="200"/>
        <w:rPr>
          <w:rFonts w:ascii="Times New Roman" w:hAnsi="Times New Roman"/>
          <w:szCs w:val="22"/>
        </w:rPr>
      </w:pPr>
      <w:r>
        <w:rPr>
          <w:rFonts w:hint="eastAsia" w:ascii="Times New Roman" w:hAnsi="Times New Roman"/>
          <w:szCs w:val="22"/>
        </w:rPr>
        <w:t>⑤在近三年内（自响应文件递交截止之日向前追溯3年）供应商或其法定代表人、拟委任的项目负责人未有行贿犯罪行为。</w:t>
      </w:r>
    </w:p>
    <w:p w14:paraId="5BD43539">
      <w:pPr>
        <w:snapToGrid w:val="0"/>
        <w:spacing w:line="440" w:lineRule="exact"/>
        <w:ind w:firstLine="420" w:firstLineChars="200"/>
        <w:rPr>
          <w:rFonts w:ascii="Times New Roman" w:hAnsi="Times New Roman"/>
          <w:szCs w:val="22"/>
        </w:rPr>
      </w:pPr>
      <w:r>
        <w:rPr>
          <w:rFonts w:hint="eastAsia" w:ascii="Times New Roman" w:hAnsi="Times New Roman"/>
          <w:szCs w:val="22"/>
        </w:rPr>
        <w:t>⑥其他要求：___</w:t>
      </w:r>
      <w:r>
        <w:rPr>
          <w:rFonts w:hint="eastAsia" w:ascii="Times New Roman" w:hAnsi="Times New Roman"/>
          <w:szCs w:val="22"/>
          <w:u w:val="single"/>
        </w:rPr>
        <w:t>____/____</w:t>
      </w:r>
      <w:r>
        <w:rPr>
          <w:rFonts w:hint="eastAsia" w:ascii="Times New Roman" w:hAnsi="Times New Roman"/>
          <w:szCs w:val="22"/>
        </w:rPr>
        <w:t>___。</w:t>
      </w:r>
    </w:p>
    <w:p w14:paraId="1AEACB96">
      <w:pPr>
        <w:snapToGrid w:val="0"/>
        <w:spacing w:line="440" w:lineRule="exact"/>
        <w:ind w:firstLine="420" w:firstLineChars="200"/>
        <w:rPr>
          <w:rFonts w:ascii="Times New Roman" w:hAnsi="Times New Roman"/>
          <w:szCs w:val="22"/>
        </w:rPr>
      </w:pPr>
      <w:r>
        <w:rPr>
          <w:rFonts w:hint="eastAsia" w:ascii="Times New Roman" w:hAnsi="Times New Roman"/>
          <w:szCs w:val="22"/>
        </w:rPr>
        <w:t>3.2 联合体：本次采购不接受联合体报价。</w:t>
      </w:r>
    </w:p>
    <w:p w14:paraId="69B0A532">
      <w:pPr>
        <w:snapToGrid w:val="0"/>
        <w:spacing w:line="440" w:lineRule="exact"/>
        <w:ind w:firstLine="420" w:firstLineChars="200"/>
        <w:rPr>
          <w:rFonts w:ascii="Times New Roman" w:hAnsi="Times New Roman"/>
          <w:szCs w:val="22"/>
        </w:rPr>
      </w:pPr>
      <w:r>
        <w:rPr>
          <w:rFonts w:hint="eastAsia" w:ascii="Times New Roman" w:hAnsi="Times New Roman"/>
          <w:szCs w:val="22"/>
        </w:rPr>
        <w:t>3.3单位负责人为同一人或者存在关联关系的不同单位，不得同时参加项目报价，违反规定的，相关响应文件均无效，以国家企业信息公示系统http://www.gsxt.gov.cn/index.html查询为准。关联关系定义：是指公司控股股东、实际控制人、董事、监事、高级管理人员与其直接或者间接控制的企业之间的关系，以及可能导致公司利益转移的其他关系。</w:t>
      </w:r>
    </w:p>
    <w:p w14:paraId="4E2C0602">
      <w:pPr>
        <w:pStyle w:val="4"/>
        <w:snapToGrid w:val="0"/>
        <w:spacing w:before="120" w:after="120" w:line="360" w:lineRule="exact"/>
        <w:ind w:firstLine="403"/>
        <w:rPr>
          <w:rFonts w:ascii="Times New Roman" w:hAnsi="Times New Roman" w:eastAsia="黑体"/>
          <w:bCs w:val="0"/>
          <w:sz w:val="22"/>
          <w:szCs w:val="15"/>
        </w:rPr>
      </w:pPr>
      <w:bookmarkStart w:id="27" w:name="_Toc4751"/>
      <w:bookmarkStart w:id="28" w:name="_Toc25666_WPSOffice_Level2"/>
      <w:bookmarkStart w:id="29" w:name="_Toc29452_WPSOffice_Level2"/>
      <w:bookmarkStart w:id="30" w:name="_Toc4109_WPSOffice_Level2"/>
      <w:bookmarkStart w:id="31" w:name="_Toc2996_WPSOffice_Level2"/>
      <w:bookmarkStart w:id="32" w:name="_Toc1994"/>
      <w:bookmarkStart w:id="33" w:name="_Toc525632588"/>
      <w:r>
        <w:rPr>
          <w:rFonts w:hint="eastAsia" w:ascii="Times New Roman" w:hAnsi="Times New Roman" w:eastAsia="黑体"/>
          <w:bCs w:val="0"/>
          <w:sz w:val="22"/>
          <w:szCs w:val="15"/>
        </w:rPr>
        <w:t>询比文件</w:t>
      </w:r>
      <w:r>
        <w:rPr>
          <w:rFonts w:ascii="Times New Roman" w:hAnsi="Times New Roman" w:eastAsia="黑体"/>
          <w:bCs w:val="0"/>
          <w:sz w:val="22"/>
          <w:szCs w:val="15"/>
        </w:rPr>
        <w:t>的获取</w:t>
      </w:r>
      <w:bookmarkEnd w:id="27"/>
      <w:bookmarkEnd w:id="28"/>
      <w:bookmarkEnd w:id="29"/>
      <w:bookmarkEnd w:id="30"/>
      <w:bookmarkEnd w:id="31"/>
      <w:bookmarkEnd w:id="32"/>
      <w:bookmarkEnd w:id="33"/>
    </w:p>
    <w:p w14:paraId="11840231">
      <w:pPr>
        <w:snapToGrid w:val="0"/>
        <w:spacing w:line="440" w:lineRule="exact"/>
        <w:ind w:firstLine="367" w:firstLineChars="175"/>
        <w:rPr>
          <w:rFonts w:ascii="Times New Roman" w:hAnsi="Times New Roman"/>
          <w:szCs w:val="22"/>
        </w:rPr>
      </w:pPr>
      <w:r>
        <w:rPr>
          <w:rFonts w:ascii="Times New Roman" w:hAnsi="Times New Roman"/>
          <w:szCs w:val="22"/>
        </w:rPr>
        <w:t>供应商应在递交响应文件的截止时间前登录</w:t>
      </w:r>
      <w:r>
        <w:rPr>
          <w:rFonts w:hint="eastAsia" w:ascii="Times New Roman" w:hAnsi="Times New Roman"/>
          <w:szCs w:val="22"/>
          <w:u w:val="single"/>
        </w:rPr>
        <w:t>安徽安联高速公路有限公司官方网站</w:t>
      </w:r>
      <w:r>
        <w:rPr>
          <w:rFonts w:ascii="Times New Roman" w:hAnsi="Times New Roman"/>
          <w:szCs w:val="22"/>
        </w:rPr>
        <w:t>，选择所参加的</w:t>
      </w:r>
      <w:r>
        <w:rPr>
          <w:rFonts w:hint="eastAsia" w:ascii="Times New Roman" w:hAnsi="Times New Roman"/>
          <w:szCs w:val="22"/>
        </w:rPr>
        <w:t>项目</w:t>
      </w:r>
      <w:r>
        <w:rPr>
          <w:rFonts w:ascii="Times New Roman" w:hAnsi="Times New Roman"/>
          <w:szCs w:val="22"/>
        </w:rPr>
        <w:t>，自行下载</w:t>
      </w:r>
      <w:r>
        <w:rPr>
          <w:rFonts w:hint="eastAsia" w:ascii="Times New Roman" w:hAnsi="Times New Roman"/>
          <w:szCs w:val="22"/>
        </w:rPr>
        <w:t>询比文件</w:t>
      </w:r>
      <w:r>
        <w:rPr>
          <w:rFonts w:ascii="Times New Roman" w:hAnsi="Times New Roman"/>
          <w:szCs w:val="22"/>
        </w:rPr>
        <w:t>及相关资料</w:t>
      </w:r>
      <w:r>
        <w:rPr>
          <w:rFonts w:ascii="Times New Roman" w:hAnsi="Times New Roman"/>
          <w:szCs w:val="21"/>
        </w:rPr>
        <w:t>。</w:t>
      </w:r>
    </w:p>
    <w:p w14:paraId="020C5F55">
      <w:pPr>
        <w:pStyle w:val="4"/>
        <w:snapToGrid w:val="0"/>
        <w:spacing w:before="120" w:after="120" w:line="360" w:lineRule="exact"/>
        <w:ind w:firstLine="403"/>
        <w:rPr>
          <w:rFonts w:ascii="Times New Roman" w:hAnsi="Times New Roman" w:eastAsia="黑体"/>
          <w:bCs w:val="0"/>
          <w:sz w:val="22"/>
          <w:szCs w:val="15"/>
        </w:rPr>
      </w:pPr>
      <w:bookmarkStart w:id="34" w:name="_Toc525632589"/>
      <w:bookmarkStart w:id="35" w:name="_Toc726"/>
      <w:r>
        <w:rPr>
          <w:rFonts w:ascii="Times New Roman" w:hAnsi="Times New Roman" w:eastAsia="黑体"/>
          <w:bCs w:val="0"/>
          <w:sz w:val="22"/>
          <w:szCs w:val="15"/>
        </w:rPr>
        <w:t>响应文件的递交</w:t>
      </w:r>
      <w:bookmarkEnd w:id="34"/>
      <w:bookmarkEnd w:id="35"/>
    </w:p>
    <w:p w14:paraId="4E1EAFCE">
      <w:pPr>
        <w:snapToGrid w:val="0"/>
        <w:spacing w:line="440" w:lineRule="exact"/>
        <w:ind w:firstLine="420" w:firstLineChars="200"/>
        <w:rPr>
          <w:rFonts w:ascii="Times New Roman" w:hAnsi="Times New Roman"/>
          <w:szCs w:val="22"/>
        </w:rPr>
      </w:pPr>
      <w:r>
        <w:rPr>
          <w:rFonts w:ascii="Times New Roman" w:hAnsi="Times New Roman"/>
          <w:szCs w:val="22"/>
        </w:rPr>
        <w:t>响应文件递交的截止时间为</w:t>
      </w:r>
      <w:r>
        <w:rPr>
          <w:rFonts w:ascii="Times New Roman" w:hAnsi="Times New Roman"/>
          <w:szCs w:val="22"/>
          <w:u w:val="single"/>
        </w:rPr>
        <w:t xml:space="preserve"> 2024 </w:t>
      </w:r>
      <w:r>
        <w:rPr>
          <w:rFonts w:ascii="Times New Roman" w:hAnsi="Times New Roman"/>
          <w:szCs w:val="22"/>
        </w:rPr>
        <w:t>年</w:t>
      </w:r>
      <w:r>
        <w:rPr>
          <w:rFonts w:ascii="Times New Roman" w:hAnsi="Times New Roman"/>
          <w:szCs w:val="22"/>
          <w:u w:val="single"/>
        </w:rPr>
        <w:t xml:space="preserve"> 8  </w:t>
      </w:r>
      <w:r>
        <w:rPr>
          <w:rFonts w:ascii="Times New Roman" w:hAnsi="Times New Roman"/>
          <w:szCs w:val="22"/>
        </w:rPr>
        <w:t>月</w:t>
      </w:r>
      <w:r>
        <w:rPr>
          <w:rFonts w:ascii="Times New Roman" w:hAnsi="Times New Roman"/>
          <w:szCs w:val="22"/>
          <w:u w:val="single"/>
        </w:rPr>
        <w:t xml:space="preserve">   12   </w:t>
      </w:r>
      <w:r>
        <w:rPr>
          <w:rFonts w:ascii="Times New Roman" w:hAnsi="Times New Roman"/>
          <w:szCs w:val="22"/>
        </w:rPr>
        <w:t>日</w:t>
      </w:r>
      <w:r>
        <w:rPr>
          <w:rFonts w:ascii="Times New Roman" w:hAnsi="Times New Roman"/>
          <w:szCs w:val="22"/>
          <w:u w:val="single"/>
        </w:rPr>
        <w:t xml:space="preserve">  10  </w:t>
      </w:r>
      <w:r>
        <w:rPr>
          <w:rFonts w:ascii="Times New Roman" w:hAnsi="Times New Roman"/>
          <w:szCs w:val="22"/>
        </w:rPr>
        <w:t>时</w:t>
      </w:r>
      <w:r>
        <w:rPr>
          <w:rFonts w:ascii="Times New Roman" w:hAnsi="Times New Roman"/>
          <w:szCs w:val="22"/>
          <w:u w:val="single"/>
        </w:rPr>
        <w:t xml:space="preserve">  00  </w:t>
      </w:r>
      <w:r>
        <w:rPr>
          <w:rFonts w:ascii="Times New Roman" w:hAnsi="Times New Roman"/>
          <w:szCs w:val="22"/>
        </w:rPr>
        <w:t>分</w:t>
      </w:r>
      <w:r>
        <w:rPr>
          <w:rFonts w:hint="eastAsia" w:ascii="Times New Roman" w:hAnsi="Times New Roman"/>
          <w:szCs w:val="22"/>
        </w:rPr>
        <w:t>，</w:t>
      </w:r>
      <w:r>
        <w:rPr>
          <w:rFonts w:ascii="Times New Roman" w:hAnsi="Times New Roman"/>
          <w:szCs w:val="22"/>
        </w:rPr>
        <w:t>供应商</w:t>
      </w:r>
      <w:r>
        <w:rPr>
          <w:rFonts w:hint="eastAsia" w:ascii="Times New Roman" w:hAnsi="Times New Roman"/>
          <w:szCs w:val="22"/>
        </w:rPr>
        <w:t>的</w:t>
      </w:r>
      <w:r>
        <w:rPr>
          <w:rFonts w:ascii="Times New Roman" w:hAnsi="Times New Roman"/>
          <w:szCs w:val="22"/>
        </w:rPr>
        <w:t>法定代表人或其授权代理人于</w:t>
      </w:r>
      <w:r>
        <w:rPr>
          <w:rFonts w:ascii="Times New Roman" w:hAnsi="Times New Roman"/>
          <w:szCs w:val="22"/>
          <w:u w:val="single"/>
        </w:rPr>
        <w:t xml:space="preserve">  2024  </w:t>
      </w:r>
      <w:r>
        <w:rPr>
          <w:rFonts w:ascii="Times New Roman" w:hAnsi="Times New Roman"/>
          <w:szCs w:val="22"/>
        </w:rPr>
        <w:t>年</w:t>
      </w:r>
      <w:r>
        <w:rPr>
          <w:rFonts w:ascii="Times New Roman" w:hAnsi="Times New Roman"/>
          <w:szCs w:val="22"/>
          <w:u w:val="single"/>
        </w:rPr>
        <w:t xml:space="preserve">  8  </w:t>
      </w:r>
      <w:r>
        <w:rPr>
          <w:rFonts w:ascii="Times New Roman" w:hAnsi="Times New Roman"/>
          <w:szCs w:val="22"/>
        </w:rPr>
        <w:t>月</w:t>
      </w:r>
      <w:r>
        <w:rPr>
          <w:rFonts w:ascii="Times New Roman" w:hAnsi="Times New Roman"/>
          <w:szCs w:val="22"/>
          <w:u w:val="single"/>
        </w:rPr>
        <w:t xml:space="preserve">  12   </w:t>
      </w:r>
      <w:r>
        <w:rPr>
          <w:rFonts w:ascii="Times New Roman" w:hAnsi="Times New Roman"/>
          <w:szCs w:val="22"/>
        </w:rPr>
        <w:t>日</w:t>
      </w:r>
      <w:r>
        <w:rPr>
          <w:rFonts w:ascii="Times New Roman" w:hAnsi="Times New Roman"/>
          <w:szCs w:val="22"/>
          <w:u w:val="single"/>
        </w:rPr>
        <w:t xml:space="preserve"> 8  </w:t>
      </w:r>
      <w:r>
        <w:rPr>
          <w:rFonts w:ascii="Times New Roman" w:hAnsi="Times New Roman"/>
          <w:szCs w:val="22"/>
        </w:rPr>
        <w:t>时</w:t>
      </w:r>
      <w:r>
        <w:rPr>
          <w:rFonts w:hint="eastAsia" w:ascii="Times New Roman" w:hAnsi="Times New Roman"/>
          <w:szCs w:val="22"/>
        </w:rPr>
        <w:t xml:space="preserve"> </w:t>
      </w:r>
      <w:r>
        <w:rPr>
          <w:rFonts w:ascii="Times New Roman" w:hAnsi="Times New Roman"/>
          <w:szCs w:val="22"/>
          <w:u w:val="single"/>
        </w:rPr>
        <w:t>30</w:t>
      </w:r>
      <w:r>
        <w:rPr>
          <w:rFonts w:ascii="Times New Roman" w:hAnsi="Times New Roman"/>
          <w:szCs w:val="22"/>
        </w:rPr>
        <w:t>分</w:t>
      </w:r>
      <w:r>
        <w:rPr>
          <w:rFonts w:hint="eastAsia" w:ascii="Times New Roman" w:hAnsi="Times New Roman"/>
          <w:szCs w:val="22"/>
        </w:rPr>
        <w:t>至</w:t>
      </w:r>
      <w:r>
        <w:rPr>
          <w:rFonts w:ascii="Times New Roman" w:hAnsi="Times New Roman"/>
          <w:szCs w:val="22"/>
          <w:u w:val="single"/>
        </w:rPr>
        <w:t xml:space="preserve"> 2024  </w:t>
      </w:r>
      <w:r>
        <w:rPr>
          <w:rFonts w:ascii="Times New Roman" w:hAnsi="Times New Roman"/>
          <w:szCs w:val="22"/>
        </w:rPr>
        <w:t>年</w:t>
      </w:r>
      <w:r>
        <w:rPr>
          <w:rFonts w:hint="eastAsia" w:ascii="Times New Roman" w:hAnsi="Times New Roman"/>
          <w:szCs w:val="22"/>
          <w:u w:val="single"/>
        </w:rPr>
        <w:t xml:space="preserve"> </w:t>
      </w:r>
      <w:r>
        <w:rPr>
          <w:rFonts w:ascii="Times New Roman" w:hAnsi="Times New Roman"/>
          <w:szCs w:val="22"/>
          <w:u w:val="single"/>
        </w:rPr>
        <w:t xml:space="preserve"> 8  </w:t>
      </w:r>
      <w:r>
        <w:rPr>
          <w:rFonts w:ascii="Times New Roman" w:hAnsi="Times New Roman"/>
          <w:szCs w:val="22"/>
        </w:rPr>
        <w:t>月</w:t>
      </w:r>
      <w:r>
        <w:rPr>
          <w:rFonts w:ascii="Times New Roman" w:hAnsi="Times New Roman"/>
          <w:szCs w:val="22"/>
          <w:u w:val="single"/>
        </w:rPr>
        <w:t xml:space="preserve">   12  </w:t>
      </w:r>
      <w:r>
        <w:rPr>
          <w:rFonts w:ascii="Times New Roman" w:hAnsi="Times New Roman"/>
          <w:szCs w:val="22"/>
        </w:rPr>
        <w:t>日</w:t>
      </w:r>
      <w:r>
        <w:rPr>
          <w:rFonts w:ascii="Times New Roman" w:hAnsi="Times New Roman"/>
          <w:szCs w:val="22"/>
          <w:u w:val="single"/>
        </w:rPr>
        <w:t xml:space="preserve">  10  </w:t>
      </w:r>
      <w:r>
        <w:rPr>
          <w:rFonts w:ascii="Times New Roman" w:hAnsi="Times New Roman"/>
          <w:szCs w:val="22"/>
        </w:rPr>
        <w:t>时</w:t>
      </w:r>
      <w:r>
        <w:rPr>
          <w:rFonts w:ascii="Times New Roman" w:hAnsi="Times New Roman"/>
          <w:szCs w:val="22"/>
          <w:u w:val="single"/>
        </w:rPr>
        <w:t xml:space="preserve">  00  </w:t>
      </w:r>
      <w:r>
        <w:rPr>
          <w:rFonts w:ascii="Times New Roman" w:hAnsi="Times New Roman"/>
          <w:szCs w:val="22"/>
        </w:rPr>
        <w:t>分</w:t>
      </w:r>
      <w:r>
        <w:rPr>
          <w:rFonts w:hint="eastAsia" w:ascii="Times New Roman" w:hAnsi="Times New Roman"/>
          <w:szCs w:val="22"/>
        </w:rPr>
        <w:t>（</w:t>
      </w:r>
      <w:r>
        <w:rPr>
          <w:rFonts w:ascii="Times New Roman" w:hAnsi="Times New Roman"/>
          <w:szCs w:val="22"/>
        </w:rPr>
        <w:t>递交的截止时间</w:t>
      </w:r>
      <w:r>
        <w:rPr>
          <w:rFonts w:hint="eastAsia" w:ascii="Times New Roman" w:hAnsi="Times New Roman"/>
          <w:szCs w:val="22"/>
        </w:rPr>
        <w:t>）</w:t>
      </w:r>
      <w:r>
        <w:rPr>
          <w:rFonts w:ascii="Times New Roman" w:hAnsi="Times New Roman"/>
          <w:szCs w:val="22"/>
        </w:rPr>
        <w:t>将响应文件</w:t>
      </w:r>
      <w:r>
        <w:rPr>
          <w:rFonts w:hint="eastAsia" w:ascii="Times New Roman" w:hAnsi="Times New Roman"/>
          <w:szCs w:val="22"/>
        </w:rPr>
        <w:t>递交至</w:t>
      </w:r>
      <w:r>
        <w:rPr>
          <w:rFonts w:ascii="Times New Roman" w:hAnsi="Times New Roman"/>
          <w:szCs w:val="22"/>
          <w:u w:val="single"/>
        </w:rPr>
        <w:t xml:space="preserve"> </w:t>
      </w:r>
      <w:r>
        <w:rPr>
          <w:rFonts w:hint="eastAsia" w:ascii="Times New Roman" w:hAnsi="Times New Roman"/>
          <w:szCs w:val="22"/>
          <w:u w:val="single"/>
        </w:rPr>
        <w:t>北京市朝阳区东三环北路38号安联大厦27层北京安联置业发展有限公司会议室</w:t>
      </w:r>
      <w:r>
        <w:rPr>
          <w:rFonts w:ascii="Times New Roman" w:hAnsi="Times New Roman"/>
          <w:szCs w:val="22"/>
        </w:rPr>
        <w:t>。</w:t>
      </w:r>
    </w:p>
    <w:p w14:paraId="7D16FB3B">
      <w:pPr>
        <w:pStyle w:val="4"/>
        <w:snapToGrid w:val="0"/>
        <w:spacing w:before="120" w:after="120" w:line="360" w:lineRule="exact"/>
        <w:ind w:firstLine="403"/>
        <w:rPr>
          <w:rFonts w:ascii="Times New Roman" w:hAnsi="Times New Roman" w:eastAsia="黑体"/>
          <w:bCs w:val="0"/>
          <w:sz w:val="22"/>
          <w:szCs w:val="15"/>
        </w:rPr>
      </w:pPr>
      <w:bookmarkStart w:id="36" w:name="_Toc525632591"/>
      <w:bookmarkStart w:id="37" w:name="_Toc22719"/>
      <w:r>
        <w:rPr>
          <w:rFonts w:ascii="Times New Roman" w:hAnsi="Times New Roman" w:eastAsia="黑体"/>
          <w:bCs w:val="0"/>
          <w:sz w:val="22"/>
          <w:szCs w:val="15"/>
        </w:rPr>
        <w:t>响应文件启封</w:t>
      </w:r>
    </w:p>
    <w:p w14:paraId="17C1D748">
      <w:pPr>
        <w:snapToGrid w:val="0"/>
        <w:spacing w:line="440" w:lineRule="exact"/>
        <w:ind w:firstLine="420" w:firstLineChars="200"/>
        <w:rPr>
          <w:rFonts w:ascii="Times New Roman" w:hAnsi="Times New Roman" w:eastAsia="黑体"/>
          <w:bCs/>
          <w:sz w:val="22"/>
          <w:szCs w:val="15"/>
        </w:rPr>
      </w:pPr>
      <w:r>
        <w:rPr>
          <w:rFonts w:hint="eastAsia" w:ascii="Times New Roman" w:hAnsi="Times New Roman"/>
          <w:szCs w:val="22"/>
        </w:rPr>
        <w:t>采购人将于</w:t>
      </w:r>
      <w:r>
        <w:rPr>
          <w:rFonts w:ascii="Times New Roman" w:hAnsi="Times New Roman"/>
          <w:szCs w:val="22"/>
        </w:rPr>
        <w:t>响应文件的递交截止时间</w:t>
      </w:r>
      <w:r>
        <w:rPr>
          <w:rFonts w:hint="eastAsia" w:ascii="Times New Roman" w:hAnsi="Times New Roman"/>
          <w:szCs w:val="22"/>
        </w:rPr>
        <w:t>的同一时间</w:t>
      </w:r>
      <w:r>
        <w:rPr>
          <w:rFonts w:ascii="Times New Roman" w:hAnsi="Times New Roman"/>
          <w:szCs w:val="22"/>
        </w:rPr>
        <w:t>，于</w:t>
      </w:r>
      <w:r>
        <w:rPr>
          <w:rFonts w:hint="eastAsia" w:ascii="Times New Roman" w:hAnsi="Times New Roman"/>
          <w:szCs w:val="22"/>
          <w:u w:val="single"/>
        </w:rPr>
        <w:t xml:space="preserve"> 北京市朝阳区东三环北路38号安联大厦27层北京安联置业发展有限公司会议室 </w:t>
      </w:r>
      <w:r>
        <w:rPr>
          <w:rFonts w:ascii="Times New Roman" w:hAnsi="Times New Roman"/>
          <w:szCs w:val="22"/>
        </w:rPr>
        <w:t>组织进行响应文件的启封。供应商的法定代表人或授权代理人应携带本人身份证</w:t>
      </w:r>
      <w:r>
        <w:rPr>
          <w:rFonts w:hint="eastAsia" w:ascii="Times New Roman" w:hAnsi="Times New Roman"/>
          <w:szCs w:val="22"/>
        </w:rPr>
        <w:t>、授权代理人应携带授权委托书</w:t>
      </w:r>
      <w:r>
        <w:rPr>
          <w:rFonts w:ascii="Times New Roman" w:hAnsi="Times New Roman"/>
          <w:szCs w:val="22"/>
        </w:rPr>
        <w:t>准时参加启封会议。</w:t>
      </w:r>
    </w:p>
    <w:p w14:paraId="74E0B3BC">
      <w:pPr>
        <w:keepNext/>
        <w:keepLines/>
        <w:numPr>
          <w:ilvl w:val="0"/>
          <w:numId w:val="1"/>
        </w:numPr>
        <w:snapToGrid w:val="0"/>
        <w:spacing w:before="120" w:after="120"/>
        <w:ind w:firstLine="403"/>
        <w:outlineLvl w:val="1"/>
        <w:rPr>
          <w:rFonts w:ascii="Times New Roman" w:hAnsi="Times New Roman" w:eastAsia="黑体"/>
          <w:b/>
          <w:sz w:val="22"/>
          <w:szCs w:val="15"/>
        </w:rPr>
      </w:pPr>
      <w:r>
        <w:rPr>
          <w:rFonts w:hint="eastAsia" w:ascii="Times New Roman" w:hAnsi="Times New Roman" w:eastAsia="黑体"/>
          <w:b/>
          <w:sz w:val="22"/>
          <w:szCs w:val="15"/>
        </w:rPr>
        <w:t>响应保证金</w:t>
      </w:r>
    </w:p>
    <w:p w14:paraId="4D1D53B1">
      <w:pPr>
        <w:snapToGrid w:val="0"/>
        <w:spacing w:line="440" w:lineRule="exact"/>
        <w:ind w:firstLine="420" w:firstLineChars="200"/>
        <w:rPr>
          <w:rFonts w:ascii="Times New Roman" w:hAnsi="Times New Roman"/>
        </w:rPr>
      </w:pPr>
      <w:r>
        <w:rPr>
          <w:rFonts w:hint="eastAsia" w:ascii="Times New Roman" w:hAnsi="Times New Roman"/>
        </w:rPr>
        <w:t>响应保证金的金额：</w:t>
      </w:r>
      <w:r>
        <w:rPr>
          <w:rFonts w:ascii="Times New Roman" w:hAnsi="Times New Roman"/>
          <w:szCs w:val="22"/>
        </w:rPr>
        <w:t>_____</w:t>
      </w:r>
      <w:r>
        <w:rPr>
          <w:rFonts w:ascii="Times New Roman" w:hAnsi="Times New Roman"/>
          <w:szCs w:val="22"/>
          <w:u w:val="single"/>
        </w:rPr>
        <w:t>/</w:t>
      </w:r>
      <w:r>
        <w:rPr>
          <w:rFonts w:ascii="Times New Roman" w:hAnsi="Times New Roman"/>
          <w:szCs w:val="22"/>
        </w:rPr>
        <w:t>______</w:t>
      </w:r>
    </w:p>
    <w:p w14:paraId="77AEBBF2">
      <w:pPr>
        <w:snapToGrid w:val="0"/>
        <w:spacing w:line="440" w:lineRule="exact"/>
        <w:ind w:firstLine="420" w:firstLineChars="200"/>
        <w:rPr>
          <w:rFonts w:ascii="Times New Roman" w:hAnsi="Times New Roman"/>
        </w:rPr>
      </w:pPr>
      <w:r>
        <w:rPr>
          <w:rFonts w:hint="eastAsia" w:ascii="Times New Roman" w:hAnsi="Times New Roman"/>
        </w:rPr>
        <w:t>响应保证金的递交形式：银行转账/银行保函</w:t>
      </w:r>
    </w:p>
    <w:p w14:paraId="37F3F6E1">
      <w:pPr>
        <w:snapToGrid w:val="0"/>
        <w:spacing w:line="440" w:lineRule="exact"/>
        <w:ind w:firstLine="420" w:firstLineChars="200"/>
        <w:rPr>
          <w:rFonts w:ascii="Times New Roman" w:hAnsi="Times New Roman"/>
        </w:rPr>
      </w:pPr>
      <w:r>
        <w:rPr>
          <w:rFonts w:hint="eastAsia" w:ascii="Times New Roman" w:hAnsi="Times New Roman"/>
        </w:rPr>
        <w:t>递交账号：</w:t>
      </w:r>
      <w:r>
        <w:rPr>
          <w:rFonts w:ascii="Times New Roman" w:hAnsi="Times New Roman"/>
          <w:szCs w:val="22"/>
        </w:rPr>
        <w:t>______</w:t>
      </w:r>
      <w:r>
        <w:rPr>
          <w:rFonts w:ascii="Times New Roman" w:hAnsi="Times New Roman"/>
          <w:szCs w:val="22"/>
          <w:u w:val="single"/>
        </w:rPr>
        <w:t>/</w:t>
      </w:r>
      <w:r>
        <w:rPr>
          <w:rFonts w:ascii="Times New Roman" w:hAnsi="Times New Roman"/>
          <w:szCs w:val="22"/>
        </w:rPr>
        <w:t>________</w:t>
      </w:r>
    </w:p>
    <w:p w14:paraId="1636BCAA">
      <w:pPr>
        <w:snapToGrid w:val="0"/>
        <w:spacing w:line="440" w:lineRule="exact"/>
        <w:ind w:firstLine="420" w:firstLineChars="200"/>
        <w:rPr>
          <w:rFonts w:ascii="Times New Roman" w:hAnsi="Times New Roman"/>
          <w:szCs w:val="22"/>
        </w:rPr>
      </w:pPr>
      <w:r>
        <w:rPr>
          <w:rFonts w:hint="eastAsia" w:ascii="Times New Roman" w:hAnsi="Times New Roman"/>
        </w:rPr>
        <w:t>递交截止时间：</w:t>
      </w:r>
      <w:r>
        <w:rPr>
          <w:rFonts w:ascii="Times New Roman" w:hAnsi="Times New Roman"/>
          <w:szCs w:val="22"/>
        </w:rPr>
        <w:t>______</w:t>
      </w:r>
      <w:r>
        <w:rPr>
          <w:rFonts w:ascii="Times New Roman" w:hAnsi="Times New Roman"/>
          <w:szCs w:val="22"/>
          <w:u w:val="single"/>
        </w:rPr>
        <w:t>_/</w:t>
      </w:r>
      <w:r>
        <w:rPr>
          <w:rFonts w:ascii="Times New Roman" w:hAnsi="Times New Roman"/>
          <w:szCs w:val="22"/>
        </w:rPr>
        <w:t>_______</w:t>
      </w:r>
    </w:p>
    <w:p w14:paraId="1514AC7F">
      <w:pPr>
        <w:snapToGrid w:val="0"/>
        <w:spacing w:line="440" w:lineRule="exact"/>
        <w:ind w:firstLine="420" w:firstLineChars="200"/>
      </w:pPr>
      <w:r>
        <w:rPr>
          <w:rFonts w:hint="eastAsia" w:ascii="Times New Roman" w:hAnsi="Times New Roman"/>
        </w:rPr>
        <w:t>供应商</w:t>
      </w:r>
      <w:r>
        <w:rPr>
          <w:rFonts w:ascii="Times New Roman" w:hAnsi="Times New Roman"/>
          <w:szCs w:val="22"/>
        </w:rPr>
        <w:t>完成</w:t>
      </w:r>
      <w:r>
        <w:rPr>
          <w:rFonts w:hint="eastAsia" w:ascii="Times New Roman" w:hAnsi="Times New Roman"/>
        </w:rPr>
        <w:t>转账的银行账户名称应与供应商的单位名称一致。采用银行保函时，应由供应商开立基本账户的银行开具。</w:t>
      </w:r>
    </w:p>
    <w:bookmarkEnd w:id="36"/>
    <w:bookmarkEnd w:id="37"/>
    <w:p w14:paraId="49F74E5B">
      <w:pPr>
        <w:keepNext/>
        <w:keepLines/>
        <w:numPr>
          <w:ilvl w:val="0"/>
          <w:numId w:val="1"/>
        </w:numPr>
        <w:snapToGrid w:val="0"/>
        <w:spacing w:before="120" w:after="120"/>
        <w:ind w:firstLine="403"/>
        <w:outlineLvl w:val="1"/>
        <w:rPr>
          <w:rFonts w:ascii="Times New Roman" w:hAnsi="Times New Roman" w:eastAsia="黑体"/>
          <w:b/>
          <w:sz w:val="22"/>
          <w:szCs w:val="15"/>
        </w:rPr>
      </w:pPr>
      <w:r>
        <w:rPr>
          <w:rFonts w:ascii="Times New Roman" w:hAnsi="Times New Roman" w:eastAsia="黑体"/>
          <w:b/>
          <w:sz w:val="22"/>
          <w:szCs w:val="15"/>
        </w:rPr>
        <w:t>发布公告的媒介</w:t>
      </w:r>
    </w:p>
    <w:p w14:paraId="157DC532">
      <w:pPr>
        <w:snapToGrid w:val="0"/>
        <w:spacing w:line="440" w:lineRule="exact"/>
        <w:ind w:firstLine="420" w:firstLineChars="200"/>
        <w:rPr>
          <w:rFonts w:ascii="Times New Roman" w:hAnsi="Times New Roman"/>
          <w:szCs w:val="22"/>
        </w:rPr>
      </w:pPr>
      <w:r>
        <w:rPr>
          <w:rFonts w:ascii="Times New Roman" w:hAnsi="Times New Roman"/>
          <w:szCs w:val="22"/>
        </w:rPr>
        <w:t>本次采购公告在</w:t>
      </w:r>
      <w:r>
        <w:rPr>
          <w:rFonts w:ascii="Times New Roman" w:hAnsi="Times New Roman"/>
          <w:szCs w:val="22"/>
          <w:u w:val="single"/>
        </w:rPr>
        <w:t xml:space="preserve"> </w:t>
      </w:r>
      <w:r>
        <w:rPr>
          <w:rFonts w:hint="eastAsia" w:ascii="Times New Roman" w:hAnsi="Times New Roman"/>
          <w:szCs w:val="22"/>
          <w:u w:val="single"/>
        </w:rPr>
        <w:t>安徽安联高速公路有限公司网站</w:t>
      </w:r>
      <w:r>
        <w:rPr>
          <w:rFonts w:ascii="Times New Roman" w:hAnsi="Times New Roman"/>
          <w:szCs w:val="22"/>
          <w:u w:val="single"/>
        </w:rPr>
        <w:t>（网址</w:t>
      </w:r>
      <w:r>
        <w:rPr>
          <w:rFonts w:hint="eastAsia" w:ascii="Times New Roman" w:hAnsi="Times New Roman"/>
          <w:szCs w:val="22"/>
          <w:u w:val="single"/>
        </w:rPr>
        <w:t>：http://www.ahanlian.com/</w:t>
      </w:r>
      <w:r>
        <w:rPr>
          <w:rFonts w:ascii="Times New Roman" w:hAnsi="Times New Roman"/>
          <w:szCs w:val="22"/>
          <w:u w:val="single"/>
        </w:rPr>
        <w:t>）</w:t>
      </w:r>
      <w:r>
        <w:rPr>
          <w:rFonts w:ascii="Times New Roman" w:hAnsi="Times New Roman"/>
          <w:szCs w:val="22"/>
        </w:rPr>
        <w:t>上发布。</w:t>
      </w:r>
    </w:p>
    <w:p w14:paraId="6F94F81D">
      <w:pPr>
        <w:pStyle w:val="4"/>
        <w:snapToGrid w:val="0"/>
        <w:spacing w:before="120" w:after="120" w:line="360" w:lineRule="exact"/>
        <w:ind w:firstLine="403"/>
        <w:rPr>
          <w:rFonts w:ascii="Times New Roman" w:hAnsi="Times New Roman" w:eastAsia="黑体"/>
          <w:bCs w:val="0"/>
          <w:sz w:val="22"/>
          <w:szCs w:val="15"/>
        </w:rPr>
      </w:pPr>
      <w:bookmarkStart w:id="38" w:name="_Toc28571_WPSOffice_Level2"/>
      <w:bookmarkStart w:id="39" w:name="_Toc14943_WPSOffice_Level2"/>
      <w:bookmarkStart w:id="40" w:name="_Toc8501"/>
      <w:bookmarkStart w:id="41" w:name="_Toc26829"/>
      <w:bookmarkStart w:id="42" w:name="_Toc321_WPSOffice_Level2"/>
      <w:bookmarkStart w:id="43" w:name="_Toc525632592"/>
      <w:bookmarkStart w:id="44" w:name="_Toc20572_WPSOffice_Level2"/>
      <w:r>
        <w:rPr>
          <w:rFonts w:ascii="Times New Roman" w:hAnsi="Times New Roman" w:eastAsia="黑体"/>
          <w:bCs w:val="0"/>
          <w:sz w:val="22"/>
          <w:szCs w:val="15"/>
        </w:rPr>
        <w:t>采购人联系方式</w:t>
      </w:r>
      <w:bookmarkEnd w:id="38"/>
      <w:bookmarkEnd w:id="39"/>
      <w:bookmarkEnd w:id="40"/>
      <w:bookmarkEnd w:id="41"/>
      <w:bookmarkEnd w:id="42"/>
      <w:bookmarkEnd w:id="43"/>
      <w:bookmarkEnd w:id="44"/>
    </w:p>
    <w:p w14:paraId="43A292D5">
      <w:pPr>
        <w:snapToGrid w:val="0"/>
        <w:spacing w:line="440" w:lineRule="exact"/>
        <w:ind w:firstLine="420" w:firstLineChars="200"/>
        <w:rPr>
          <w:rFonts w:ascii="Times New Roman" w:hAnsi="Times New Roman"/>
          <w:szCs w:val="22"/>
        </w:rPr>
      </w:pPr>
      <w:r>
        <w:rPr>
          <w:rFonts w:ascii="Times New Roman" w:hAnsi="Times New Roman"/>
          <w:szCs w:val="22"/>
        </w:rPr>
        <w:t xml:space="preserve">采 购 人： </w:t>
      </w:r>
      <w:r>
        <w:rPr>
          <w:rFonts w:ascii="Times New Roman" w:hAnsi="Times New Roman"/>
          <w:szCs w:val="22"/>
          <w:u w:val="single"/>
        </w:rPr>
        <w:t xml:space="preserve"> </w:t>
      </w:r>
      <w:r>
        <w:rPr>
          <w:rFonts w:hint="eastAsia" w:ascii="Times New Roman" w:hAnsi="Times New Roman"/>
          <w:szCs w:val="22"/>
          <w:u w:val="single"/>
        </w:rPr>
        <w:t>北京安联置业发展有限公司</w:t>
      </w:r>
      <w:r>
        <w:rPr>
          <w:rFonts w:ascii="Times New Roman" w:hAnsi="Times New Roman"/>
          <w:szCs w:val="22"/>
          <w:u w:val="single"/>
        </w:rPr>
        <w:t xml:space="preserve">  </w:t>
      </w:r>
    </w:p>
    <w:p w14:paraId="2F6F2BAA">
      <w:pPr>
        <w:snapToGrid w:val="0"/>
        <w:spacing w:line="440" w:lineRule="exact"/>
        <w:ind w:firstLine="420" w:firstLineChars="200"/>
        <w:rPr>
          <w:rFonts w:ascii="Times New Roman" w:hAnsi="Times New Roman"/>
          <w:szCs w:val="22"/>
        </w:rPr>
      </w:pPr>
      <w:r>
        <w:rPr>
          <w:rFonts w:ascii="Times New Roman" w:hAnsi="Times New Roman"/>
          <w:szCs w:val="22"/>
        </w:rPr>
        <w:t xml:space="preserve">地    址： </w:t>
      </w:r>
      <w:r>
        <w:rPr>
          <w:rFonts w:ascii="Times New Roman" w:hAnsi="Times New Roman"/>
          <w:szCs w:val="22"/>
          <w:u w:val="single"/>
        </w:rPr>
        <w:t xml:space="preserve"> </w:t>
      </w:r>
      <w:r>
        <w:rPr>
          <w:rFonts w:hint="eastAsia" w:ascii="Times New Roman" w:hAnsi="Times New Roman"/>
          <w:szCs w:val="22"/>
          <w:u w:val="single"/>
        </w:rPr>
        <w:t>北京市朝阳区东三环北路38号安联大厦27层</w:t>
      </w:r>
      <w:r>
        <w:rPr>
          <w:rFonts w:ascii="Times New Roman" w:hAnsi="Times New Roman"/>
          <w:szCs w:val="22"/>
          <w:u w:val="single"/>
        </w:rPr>
        <w:t xml:space="preserve"> </w:t>
      </w:r>
    </w:p>
    <w:p w14:paraId="67F4D62E">
      <w:pPr>
        <w:snapToGrid w:val="0"/>
        <w:spacing w:line="440" w:lineRule="exact"/>
        <w:ind w:firstLine="420" w:firstLineChars="200"/>
        <w:rPr>
          <w:rFonts w:ascii="Times New Roman" w:hAnsi="Times New Roman"/>
          <w:szCs w:val="22"/>
        </w:rPr>
      </w:pPr>
      <w:r>
        <w:rPr>
          <w:rFonts w:ascii="Times New Roman" w:hAnsi="Times New Roman"/>
          <w:szCs w:val="22"/>
        </w:rPr>
        <w:t xml:space="preserve">邮政编码： </w:t>
      </w:r>
      <w:r>
        <w:rPr>
          <w:rFonts w:ascii="Times New Roman" w:hAnsi="Times New Roman"/>
          <w:szCs w:val="22"/>
          <w:u w:val="single"/>
        </w:rPr>
        <w:t xml:space="preserve"> 100026                    </w:t>
      </w:r>
    </w:p>
    <w:p w14:paraId="10B4CB13">
      <w:pPr>
        <w:snapToGrid w:val="0"/>
        <w:spacing w:line="440" w:lineRule="exact"/>
        <w:ind w:firstLine="420" w:firstLineChars="200"/>
        <w:rPr>
          <w:rFonts w:ascii="Times New Roman" w:hAnsi="Times New Roman"/>
          <w:szCs w:val="22"/>
        </w:rPr>
      </w:pPr>
      <w:r>
        <w:rPr>
          <w:rFonts w:ascii="Times New Roman" w:hAnsi="Times New Roman"/>
          <w:szCs w:val="22"/>
        </w:rPr>
        <w:t xml:space="preserve">联 系 人： </w:t>
      </w:r>
      <w:r>
        <w:rPr>
          <w:rFonts w:ascii="Times New Roman" w:hAnsi="Times New Roman"/>
          <w:szCs w:val="22"/>
          <w:u w:val="single"/>
        </w:rPr>
        <w:t xml:space="preserve"> </w:t>
      </w:r>
      <w:r>
        <w:rPr>
          <w:rFonts w:hint="eastAsia" w:ascii="Times New Roman" w:hAnsi="Times New Roman"/>
          <w:szCs w:val="22"/>
          <w:u w:val="single"/>
        </w:rPr>
        <w:t>章女士</w:t>
      </w:r>
      <w:r>
        <w:rPr>
          <w:rFonts w:ascii="Times New Roman" w:hAnsi="Times New Roman"/>
          <w:szCs w:val="22"/>
          <w:u w:val="single"/>
        </w:rPr>
        <w:t xml:space="preserve">                    </w:t>
      </w:r>
      <w:r>
        <w:rPr>
          <w:rFonts w:ascii="Times New Roman" w:hAnsi="Times New Roman"/>
          <w:szCs w:val="22"/>
        </w:rPr>
        <w:t xml:space="preserve"> </w:t>
      </w:r>
    </w:p>
    <w:p w14:paraId="5AF99907">
      <w:pPr>
        <w:snapToGrid w:val="0"/>
        <w:spacing w:line="440" w:lineRule="exact"/>
        <w:ind w:firstLine="420" w:firstLineChars="200"/>
        <w:rPr>
          <w:rFonts w:ascii="Times New Roman" w:hAnsi="Times New Roman"/>
          <w:szCs w:val="22"/>
        </w:rPr>
      </w:pPr>
      <w:r>
        <w:rPr>
          <w:rFonts w:ascii="Times New Roman" w:hAnsi="Times New Roman"/>
          <w:szCs w:val="22"/>
        </w:rPr>
        <w:t xml:space="preserve">电    话： </w:t>
      </w:r>
      <w:r>
        <w:rPr>
          <w:rFonts w:ascii="Times New Roman" w:hAnsi="Times New Roman"/>
          <w:szCs w:val="22"/>
          <w:u w:val="single"/>
        </w:rPr>
        <w:t xml:space="preserve"> 010-85879898               </w:t>
      </w:r>
    </w:p>
    <w:p w14:paraId="5772B87C">
      <w:pPr>
        <w:snapToGrid w:val="0"/>
        <w:spacing w:line="440" w:lineRule="exact"/>
        <w:ind w:firstLine="420" w:firstLineChars="200"/>
        <w:rPr>
          <w:rFonts w:ascii="Times New Roman" w:hAnsi="Times New Roman"/>
          <w:szCs w:val="22"/>
        </w:rPr>
      </w:pPr>
      <w:r>
        <w:rPr>
          <w:rFonts w:ascii="Times New Roman" w:hAnsi="Times New Roman"/>
          <w:szCs w:val="22"/>
        </w:rPr>
        <w:t xml:space="preserve">电子邮箱： </w:t>
      </w:r>
      <w:r>
        <w:rPr>
          <w:rFonts w:ascii="Times New Roman" w:hAnsi="Times New Roman"/>
          <w:szCs w:val="22"/>
          <w:u w:val="single"/>
        </w:rPr>
        <w:t xml:space="preserve"> 1828733554</w:t>
      </w:r>
      <w:r>
        <w:rPr>
          <w:rFonts w:hint="eastAsia" w:ascii="Times New Roman" w:hAnsi="Times New Roman"/>
          <w:szCs w:val="22"/>
          <w:u w:val="single"/>
        </w:rPr>
        <w:t>@qq.</w:t>
      </w:r>
      <w:r>
        <w:rPr>
          <w:rFonts w:ascii="Times New Roman" w:hAnsi="Times New Roman"/>
          <w:szCs w:val="22"/>
          <w:u w:val="single"/>
        </w:rPr>
        <w:t xml:space="preserve">com        </w:t>
      </w:r>
    </w:p>
    <w:p w14:paraId="21E78534">
      <w:pPr>
        <w:pStyle w:val="28"/>
        <w:spacing w:line="360" w:lineRule="exact"/>
        <w:jc w:val="center"/>
        <w:rPr>
          <w:rFonts w:hint="default" w:ascii="Times New Roman" w:hAnsi="Times New Roman"/>
          <w:color w:val="auto"/>
          <w:sz w:val="21"/>
          <w:szCs w:val="22"/>
        </w:rPr>
      </w:pPr>
      <w:r>
        <w:rPr>
          <w:rFonts w:hint="default" w:ascii="Times New Roman" w:hAnsi="Times New Roman"/>
          <w:color w:val="auto"/>
          <w:sz w:val="21"/>
          <w:szCs w:val="22"/>
        </w:rPr>
        <w:t xml:space="preserve">                                                   </w:t>
      </w:r>
    </w:p>
    <w:p w14:paraId="7EDEA456">
      <w:pPr>
        <w:pStyle w:val="28"/>
        <w:spacing w:line="360" w:lineRule="exact"/>
        <w:jc w:val="center"/>
        <w:rPr>
          <w:rFonts w:hint="default" w:ascii="Times New Roman" w:hAnsi="Times New Roman"/>
          <w:color w:val="auto"/>
          <w:sz w:val="21"/>
          <w:szCs w:val="22"/>
        </w:rPr>
      </w:pPr>
      <w:r>
        <w:rPr>
          <w:rFonts w:hint="default" w:ascii="Times New Roman" w:hAnsi="Times New Roman"/>
          <w:color w:val="auto"/>
          <w:sz w:val="21"/>
          <w:szCs w:val="22"/>
        </w:rPr>
        <w:t xml:space="preserve">                                                   </w:t>
      </w:r>
      <w:r>
        <w:rPr>
          <w:rFonts w:ascii="Times New Roman" w:hAnsi="Times New Roman"/>
          <w:color w:val="auto"/>
          <w:sz w:val="21"/>
          <w:szCs w:val="22"/>
        </w:rPr>
        <w:t>北京安联置业发展有限公司</w:t>
      </w:r>
    </w:p>
    <w:p w14:paraId="12EA1AE1">
      <w:pPr>
        <w:pStyle w:val="28"/>
        <w:spacing w:line="360" w:lineRule="exact"/>
        <w:ind w:right="420"/>
        <w:jc w:val="right"/>
        <w:rPr>
          <w:rFonts w:hint="default" w:ascii="Times New Roman" w:hAnsi="Times New Roman"/>
          <w:color w:val="auto"/>
          <w:szCs w:val="28"/>
        </w:rPr>
      </w:pPr>
      <w:r>
        <w:rPr>
          <w:rFonts w:hint="default" w:ascii="Times New Roman" w:hAnsi="Times New Roman"/>
          <w:color w:val="auto"/>
          <w:sz w:val="21"/>
          <w:szCs w:val="22"/>
        </w:rPr>
        <w:t>_</w:t>
      </w:r>
      <w:r>
        <w:rPr>
          <w:rFonts w:ascii="Times New Roman" w:hAnsi="Times New Roman"/>
          <w:color w:val="auto"/>
          <w:sz w:val="21"/>
          <w:szCs w:val="22"/>
          <w:u w:val="single"/>
        </w:rPr>
        <w:t>202</w:t>
      </w:r>
      <w:r>
        <w:rPr>
          <w:rFonts w:hint="default" w:ascii="Times New Roman" w:hAnsi="Times New Roman"/>
          <w:color w:val="auto"/>
          <w:sz w:val="21"/>
          <w:szCs w:val="22"/>
          <w:u w:val="single"/>
        </w:rPr>
        <w:t>4</w:t>
      </w:r>
      <w:r>
        <w:rPr>
          <w:rFonts w:hint="default" w:ascii="Times New Roman" w:hAnsi="Times New Roman"/>
          <w:color w:val="auto"/>
          <w:sz w:val="21"/>
          <w:szCs w:val="22"/>
        </w:rPr>
        <w:t>__年</w:t>
      </w:r>
      <w:r>
        <w:rPr>
          <w:rFonts w:ascii="Times New Roman" w:hAnsi="Times New Roman"/>
          <w:color w:val="auto"/>
          <w:sz w:val="21"/>
          <w:szCs w:val="22"/>
          <w:u w:val="single"/>
        </w:rPr>
        <w:t xml:space="preserve"> </w:t>
      </w:r>
      <w:r>
        <w:rPr>
          <w:rFonts w:hint="default" w:ascii="Times New Roman" w:hAnsi="Times New Roman"/>
          <w:color w:val="auto"/>
          <w:sz w:val="21"/>
          <w:szCs w:val="22"/>
          <w:u w:val="single"/>
        </w:rPr>
        <w:t xml:space="preserve">8 </w:t>
      </w:r>
      <w:r>
        <w:rPr>
          <w:rFonts w:hint="default" w:ascii="Times New Roman" w:hAnsi="Times New Roman"/>
          <w:color w:val="auto"/>
          <w:sz w:val="21"/>
          <w:szCs w:val="22"/>
        </w:rPr>
        <w:t>_月</w:t>
      </w:r>
      <w:r>
        <w:rPr>
          <w:rFonts w:hint="default" w:ascii="Times New Roman" w:hAnsi="Times New Roman"/>
          <w:color w:val="auto"/>
          <w:sz w:val="21"/>
          <w:szCs w:val="22"/>
          <w:u w:val="single"/>
        </w:rPr>
        <w:t>_ 5</w:t>
      </w:r>
      <w:r>
        <w:rPr>
          <w:rFonts w:hint="default" w:ascii="Times New Roman" w:hAnsi="Times New Roman"/>
          <w:color w:val="auto"/>
          <w:sz w:val="21"/>
          <w:szCs w:val="22"/>
        </w:rPr>
        <w:t>__日</w:t>
      </w:r>
    </w:p>
    <w:p w14:paraId="0E16D208">
      <w:pPr>
        <w:pStyle w:val="3"/>
        <w:spacing w:before="312" w:after="312"/>
        <w:ind w:left="402"/>
        <w:rPr>
          <w:rFonts w:ascii="Times New Roman" w:hAnsi="Times New Roman" w:eastAsia="宋体"/>
        </w:rPr>
      </w:pPr>
      <w:bookmarkStart w:id="45" w:name="_Toc26309_WPSOffice_Level1"/>
    </w:p>
    <w:p w14:paraId="69D8BEA4">
      <w:pPr>
        <w:pStyle w:val="2"/>
        <w:rPr>
          <w:kern w:val="44"/>
          <w:sz w:val="36"/>
          <w:szCs w:val="44"/>
        </w:rPr>
      </w:pPr>
      <w:r>
        <w:br w:type="page"/>
      </w:r>
    </w:p>
    <w:bookmarkEnd w:id="45"/>
    <w:p w14:paraId="1A364942">
      <w:pPr>
        <w:pStyle w:val="3"/>
        <w:spacing w:before="312" w:after="312"/>
        <w:rPr>
          <w:rFonts w:ascii="Times New Roman" w:hAnsi="Times New Roman" w:eastAsia="宋体"/>
        </w:rPr>
      </w:pPr>
      <w:bookmarkStart w:id="46" w:name="_Toc55466811"/>
      <w:bookmarkStart w:id="47" w:name="_Toc16069"/>
      <w:bookmarkStart w:id="48" w:name="_Toc19501"/>
      <w:bookmarkStart w:id="49" w:name="_Toc29381_WPSOffice_Level2"/>
      <w:bookmarkStart w:id="50" w:name="_Toc26656928"/>
      <w:bookmarkStart w:id="51" w:name="_Toc14201207"/>
      <w:bookmarkStart w:id="52" w:name="_Toc26656938"/>
      <w:bookmarkStart w:id="53" w:name="_Toc9067720"/>
      <w:r>
        <w:rPr>
          <w:rFonts w:hint="eastAsia" w:ascii="Times New Roman" w:hAnsi="Times New Roman" w:eastAsia="宋体"/>
        </w:rPr>
        <w:t xml:space="preserve">第二章 </w:t>
      </w:r>
      <w:r>
        <w:rPr>
          <w:rFonts w:ascii="Times New Roman" w:hAnsi="Times New Roman" w:eastAsia="宋体"/>
        </w:rPr>
        <w:t>供应商须知</w:t>
      </w:r>
    </w:p>
    <w:p w14:paraId="1B7C29A2">
      <w:pPr>
        <w:spacing w:line="440" w:lineRule="exact"/>
        <w:jc w:val="center"/>
        <w:outlineLvl w:val="1"/>
        <w:rPr>
          <w:rFonts w:ascii="Times New Roman" w:hAnsi="Times New Roman" w:eastAsia="黑体"/>
          <w:sz w:val="28"/>
          <w:szCs w:val="28"/>
        </w:rPr>
      </w:pPr>
      <w:r>
        <w:rPr>
          <w:rFonts w:ascii="Times New Roman" w:hAnsi="Times New Roman" w:eastAsia="黑体"/>
          <w:sz w:val="28"/>
          <w:szCs w:val="28"/>
        </w:rPr>
        <w:t>供应商须知前附表</w:t>
      </w:r>
      <w:bookmarkEnd w:id="46"/>
      <w:bookmarkEnd w:id="47"/>
      <w:bookmarkEnd w:id="48"/>
      <w:bookmarkEnd w:id="49"/>
      <w:bookmarkEnd w:id="50"/>
    </w:p>
    <w:tbl>
      <w:tblPr>
        <w:tblStyle w:val="20"/>
        <w:tblpPr w:leftFromText="180" w:rightFromText="180" w:vertAnchor="text" w:horzAnchor="page" w:tblpX="1811" w:tblpY="49"/>
        <w:tblOverlap w:val="never"/>
        <w:tblW w:w="8978" w:type="dxa"/>
        <w:tblInd w:w="0" w:type="dxa"/>
        <w:tblLayout w:type="fixed"/>
        <w:tblCellMar>
          <w:top w:w="0" w:type="dxa"/>
          <w:left w:w="108" w:type="dxa"/>
          <w:bottom w:w="0" w:type="dxa"/>
          <w:right w:w="108" w:type="dxa"/>
        </w:tblCellMar>
      </w:tblPr>
      <w:tblGrid>
        <w:gridCol w:w="1004"/>
        <w:gridCol w:w="2587"/>
        <w:gridCol w:w="5387"/>
      </w:tblGrid>
      <w:tr w14:paraId="38DDB432">
        <w:tblPrEx>
          <w:tblCellMar>
            <w:top w:w="0" w:type="dxa"/>
            <w:left w:w="108" w:type="dxa"/>
            <w:bottom w:w="0" w:type="dxa"/>
            <w:right w:w="108" w:type="dxa"/>
          </w:tblCellMar>
        </w:tblPrEx>
        <w:trPr>
          <w:trHeight w:val="875" w:hRule="atLeast"/>
        </w:trPr>
        <w:tc>
          <w:tcPr>
            <w:tcW w:w="1004" w:type="dxa"/>
            <w:tcBorders>
              <w:top w:val="single" w:color="auto" w:sz="4" w:space="0"/>
              <w:left w:val="single" w:color="auto" w:sz="4" w:space="0"/>
              <w:bottom w:val="single" w:color="auto" w:sz="4" w:space="0"/>
              <w:right w:val="single" w:color="auto" w:sz="4" w:space="0"/>
            </w:tcBorders>
            <w:vAlign w:val="center"/>
          </w:tcPr>
          <w:p w14:paraId="4639C229">
            <w:pPr>
              <w:spacing w:before="156" w:beforeLines="50" w:after="156" w:afterLines="50" w:line="480" w:lineRule="exact"/>
              <w:jc w:val="center"/>
              <w:rPr>
                <w:rFonts w:ascii="Times New Roman" w:hAnsi="Times New Roman"/>
                <w:b/>
                <w:szCs w:val="21"/>
              </w:rPr>
            </w:pPr>
            <w:r>
              <w:rPr>
                <w:rFonts w:ascii="Times New Roman" w:hAnsi="Times New Roman"/>
                <w:b/>
                <w:szCs w:val="21"/>
              </w:rPr>
              <w:t>条款号</w:t>
            </w:r>
          </w:p>
        </w:tc>
        <w:tc>
          <w:tcPr>
            <w:tcW w:w="2587" w:type="dxa"/>
            <w:tcBorders>
              <w:top w:val="single" w:color="auto" w:sz="4" w:space="0"/>
              <w:left w:val="single" w:color="auto" w:sz="4" w:space="0"/>
              <w:bottom w:val="single" w:color="auto" w:sz="4" w:space="0"/>
              <w:right w:val="single" w:color="auto" w:sz="4" w:space="0"/>
            </w:tcBorders>
            <w:vAlign w:val="center"/>
          </w:tcPr>
          <w:p w14:paraId="17D3C671">
            <w:pPr>
              <w:spacing w:before="156" w:beforeLines="50" w:after="156" w:afterLines="50" w:line="480" w:lineRule="exact"/>
              <w:jc w:val="center"/>
              <w:rPr>
                <w:rFonts w:ascii="Times New Roman" w:hAnsi="Times New Roman"/>
                <w:b/>
                <w:szCs w:val="21"/>
              </w:rPr>
            </w:pPr>
            <w:r>
              <w:rPr>
                <w:rFonts w:ascii="Times New Roman" w:hAnsi="Times New Roman"/>
                <w:b/>
                <w:szCs w:val="21"/>
              </w:rPr>
              <w:t>条  款  名  称</w:t>
            </w:r>
          </w:p>
        </w:tc>
        <w:tc>
          <w:tcPr>
            <w:tcW w:w="5387" w:type="dxa"/>
            <w:tcBorders>
              <w:top w:val="single" w:color="auto" w:sz="4" w:space="0"/>
              <w:left w:val="single" w:color="auto" w:sz="4" w:space="0"/>
              <w:bottom w:val="single" w:color="auto" w:sz="4" w:space="0"/>
              <w:right w:val="single" w:color="auto" w:sz="4" w:space="0"/>
            </w:tcBorders>
            <w:vAlign w:val="center"/>
          </w:tcPr>
          <w:p w14:paraId="7E86B047">
            <w:pPr>
              <w:spacing w:before="156" w:beforeLines="50" w:after="156" w:afterLines="50" w:line="480" w:lineRule="exact"/>
              <w:jc w:val="center"/>
              <w:rPr>
                <w:rFonts w:ascii="Times New Roman" w:hAnsi="Times New Roman"/>
                <w:b/>
                <w:szCs w:val="21"/>
              </w:rPr>
            </w:pPr>
            <w:r>
              <w:rPr>
                <w:rFonts w:ascii="Times New Roman" w:hAnsi="Times New Roman"/>
                <w:b/>
                <w:szCs w:val="21"/>
              </w:rPr>
              <w:t>编  列  内  容</w:t>
            </w:r>
          </w:p>
        </w:tc>
      </w:tr>
      <w:tr w14:paraId="1F406C2B">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601B83D7">
            <w:pPr>
              <w:spacing w:line="480" w:lineRule="exact"/>
              <w:jc w:val="center"/>
              <w:rPr>
                <w:rFonts w:ascii="Times New Roman" w:hAnsi="Times New Roman"/>
                <w:szCs w:val="21"/>
              </w:rPr>
            </w:pPr>
            <w:r>
              <w:rPr>
                <w:rFonts w:ascii="Times New Roman" w:hAnsi="Times New Roman"/>
                <w:szCs w:val="21"/>
              </w:rPr>
              <w:t>1.</w:t>
            </w:r>
            <w:r>
              <w:rPr>
                <w:rFonts w:hint="eastAsia" w:ascii="Times New Roman" w:hAnsi="Times New Roman"/>
                <w:szCs w:val="21"/>
              </w:rPr>
              <w:t>1.1</w:t>
            </w:r>
          </w:p>
        </w:tc>
        <w:tc>
          <w:tcPr>
            <w:tcW w:w="2587" w:type="dxa"/>
            <w:tcBorders>
              <w:top w:val="single" w:color="auto" w:sz="4" w:space="0"/>
              <w:left w:val="single" w:color="auto" w:sz="4" w:space="0"/>
              <w:bottom w:val="single" w:color="auto" w:sz="4" w:space="0"/>
              <w:right w:val="single" w:color="auto" w:sz="4" w:space="0"/>
            </w:tcBorders>
            <w:vAlign w:val="center"/>
          </w:tcPr>
          <w:p w14:paraId="2B305DF1">
            <w:pPr>
              <w:spacing w:line="480" w:lineRule="exact"/>
              <w:jc w:val="center"/>
              <w:rPr>
                <w:rFonts w:ascii="Times New Roman" w:hAnsi="Times New Roman"/>
                <w:szCs w:val="21"/>
              </w:rPr>
            </w:pPr>
            <w:r>
              <w:rPr>
                <w:rFonts w:ascii="Times New Roman" w:hAnsi="Times New Roman"/>
                <w:szCs w:val="21"/>
              </w:rPr>
              <w:t>质量要求</w:t>
            </w:r>
          </w:p>
        </w:tc>
        <w:tc>
          <w:tcPr>
            <w:tcW w:w="5387" w:type="dxa"/>
            <w:tcBorders>
              <w:top w:val="single" w:color="auto" w:sz="4" w:space="0"/>
              <w:left w:val="single" w:color="auto" w:sz="4" w:space="0"/>
              <w:bottom w:val="single" w:color="auto" w:sz="4" w:space="0"/>
              <w:right w:val="single" w:color="auto" w:sz="4" w:space="0"/>
            </w:tcBorders>
            <w:vAlign w:val="center"/>
          </w:tcPr>
          <w:p w14:paraId="40ECFAAE">
            <w:pPr>
              <w:widowControl/>
              <w:spacing w:line="480" w:lineRule="exact"/>
              <w:jc w:val="left"/>
              <w:rPr>
                <w:rFonts w:ascii="Times New Roman" w:hAnsi="Times New Roman"/>
                <w:kern w:val="0"/>
                <w:szCs w:val="21"/>
              </w:rPr>
            </w:pPr>
            <w:r>
              <w:rPr>
                <w:rFonts w:hint="eastAsia" w:ascii="Times New Roman" w:hAnsi="Times New Roman"/>
                <w:kern w:val="0"/>
                <w:szCs w:val="21"/>
                <w:u w:val="single"/>
              </w:rPr>
              <w:t xml:space="preserve">保证本次采购的房地产数据库服务为正版软件，包含北京的土地市场信息、房地产销售市场数据信息。 </w:t>
            </w:r>
          </w:p>
        </w:tc>
      </w:tr>
      <w:tr w14:paraId="323C1CCA">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7F390AD5">
            <w:pPr>
              <w:spacing w:line="480" w:lineRule="exact"/>
              <w:jc w:val="center"/>
              <w:rPr>
                <w:rFonts w:ascii="Times New Roman" w:hAnsi="Times New Roman"/>
                <w:szCs w:val="21"/>
              </w:rPr>
            </w:pPr>
            <w:r>
              <w:rPr>
                <w:rFonts w:hint="eastAsia" w:ascii="Times New Roman" w:hAnsi="Times New Roman"/>
                <w:szCs w:val="21"/>
              </w:rPr>
              <w:t>1.1.2</w:t>
            </w:r>
          </w:p>
        </w:tc>
        <w:tc>
          <w:tcPr>
            <w:tcW w:w="2587" w:type="dxa"/>
            <w:tcBorders>
              <w:top w:val="single" w:color="auto" w:sz="4" w:space="0"/>
              <w:left w:val="single" w:color="auto" w:sz="4" w:space="0"/>
              <w:bottom w:val="single" w:color="auto" w:sz="4" w:space="0"/>
              <w:right w:val="single" w:color="auto" w:sz="4" w:space="0"/>
            </w:tcBorders>
            <w:vAlign w:val="center"/>
          </w:tcPr>
          <w:p w14:paraId="4BECF1F1">
            <w:pPr>
              <w:spacing w:line="480" w:lineRule="exact"/>
              <w:jc w:val="center"/>
              <w:rPr>
                <w:rFonts w:ascii="Times New Roman" w:hAnsi="Times New Roman"/>
                <w:szCs w:val="21"/>
              </w:rPr>
            </w:pPr>
            <w:r>
              <w:rPr>
                <w:rFonts w:hint="eastAsia" w:ascii="Times New Roman" w:hAnsi="Times New Roman"/>
                <w:szCs w:val="21"/>
              </w:rPr>
              <w:t>安全目标</w:t>
            </w:r>
          </w:p>
        </w:tc>
        <w:tc>
          <w:tcPr>
            <w:tcW w:w="5387" w:type="dxa"/>
            <w:tcBorders>
              <w:top w:val="single" w:color="auto" w:sz="4" w:space="0"/>
              <w:left w:val="single" w:color="auto" w:sz="4" w:space="0"/>
              <w:bottom w:val="single" w:color="auto" w:sz="4" w:space="0"/>
              <w:right w:val="single" w:color="auto" w:sz="4" w:space="0"/>
            </w:tcBorders>
            <w:vAlign w:val="center"/>
          </w:tcPr>
          <w:p w14:paraId="22D225CF">
            <w:pPr>
              <w:widowControl/>
              <w:spacing w:line="480" w:lineRule="exact"/>
              <w:jc w:val="left"/>
              <w:rPr>
                <w:rFonts w:ascii="Times New Roman" w:hAnsi="Times New Roman"/>
                <w:kern w:val="0"/>
                <w:szCs w:val="21"/>
              </w:rPr>
            </w:pPr>
            <w:r>
              <w:rPr>
                <w:rFonts w:hint="eastAsia" w:ascii="Times New Roman" w:hAnsi="Times New Roman"/>
                <w:kern w:val="0"/>
                <w:szCs w:val="21"/>
                <w:u w:val="single"/>
              </w:rPr>
              <w:t xml:space="preserve">          </w:t>
            </w:r>
            <w:r>
              <w:rPr>
                <w:rFonts w:ascii="Times New Roman" w:hAnsi="Times New Roman"/>
                <w:kern w:val="0"/>
                <w:szCs w:val="21"/>
                <w:u w:val="single"/>
              </w:rPr>
              <w:t>/</w:t>
            </w:r>
            <w:r>
              <w:rPr>
                <w:rFonts w:hint="eastAsia" w:ascii="Times New Roman" w:hAnsi="Times New Roman"/>
                <w:kern w:val="0"/>
                <w:szCs w:val="21"/>
                <w:u w:val="single"/>
              </w:rPr>
              <w:t xml:space="preserve">             </w:t>
            </w:r>
          </w:p>
        </w:tc>
      </w:tr>
      <w:tr w14:paraId="4F1F9B18">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0D31E705">
            <w:pPr>
              <w:spacing w:line="480" w:lineRule="exact"/>
              <w:jc w:val="center"/>
              <w:rPr>
                <w:rFonts w:ascii="Times New Roman" w:hAnsi="Times New Roman"/>
                <w:szCs w:val="21"/>
              </w:rPr>
            </w:pPr>
            <w:r>
              <w:rPr>
                <w:rFonts w:hint="eastAsia" w:ascii="Times New Roman" w:hAnsi="Times New Roman"/>
                <w:szCs w:val="21"/>
              </w:rPr>
              <w:t>1.2.2</w:t>
            </w:r>
          </w:p>
        </w:tc>
        <w:tc>
          <w:tcPr>
            <w:tcW w:w="2587" w:type="dxa"/>
            <w:tcBorders>
              <w:top w:val="single" w:color="auto" w:sz="4" w:space="0"/>
              <w:left w:val="single" w:color="auto" w:sz="4" w:space="0"/>
              <w:bottom w:val="single" w:color="auto" w:sz="4" w:space="0"/>
              <w:right w:val="single" w:color="auto" w:sz="4" w:space="0"/>
            </w:tcBorders>
            <w:vAlign w:val="center"/>
          </w:tcPr>
          <w:p w14:paraId="6D4B6372">
            <w:pPr>
              <w:spacing w:line="480" w:lineRule="exact"/>
              <w:jc w:val="center"/>
              <w:rPr>
                <w:rFonts w:ascii="Times New Roman" w:hAnsi="Times New Roman"/>
                <w:szCs w:val="21"/>
              </w:rPr>
            </w:pPr>
            <w:r>
              <w:rPr>
                <w:rFonts w:hint="eastAsia" w:ascii="Times New Roman" w:hAnsi="Times New Roman"/>
                <w:szCs w:val="21"/>
              </w:rPr>
              <w:t>供应商其他资格要求</w:t>
            </w:r>
          </w:p>
        </w:tc>
        <w:tc>
          <w:tcPr>
            <w:tcW w:w="5387" w:type="dxa"/>
            <w:tcBorders>
              <w:top w:val="single" w:color="auto" w:sz="4" w:space="0"/>
              <w:left w:val="single" w:color="auto" w:sz="4" w:space="0"/>
              <w:bottom w:val="single" w:color="auto" w:sz="4" w:space="0"/>
              <w:right w:val="single" w:color="auto" w:sz="4" w:space="0"/>
            </w:tcBorders>
            <w:vAlign w:val="center"/>
          </w:tcPr>
          <w:p w14:paraId="0AA2A352">
            <w:pPr>
              <w:widowControl/>
              <w:spacing w:line="480" w:lineRule="exact"/>
              <w:jc w:val="left"/>
              <w:rPr>
                <w:rFonts w:ascii="Times New Roman" w:hAnsi="Times New Roman"/>
                <w:kern w:val="0"/>
                <w:szCs w:val="21"/>
              </w:rPr>
            </w:pPr>
            <w:r>
              <w:rPr>
                <w:rFonts w:hint="eastAsia" w:ascii="Times New Roman" w:hAnsi="Times New Roman"/>
                <w:kern w:val="0"/>
                <w:szCs w:val="21"/>
                <w:u w:val="single"/>
              </w:rPr>
              <w:t xml:space="preserve">    </w:t>
            </w:r>
            <w:r>
              <w:rPr>
                <w:rFonts w:ascii="Times New Roman" w:hAnsi="Times New Roman"/>
                <w:kern w:val="0"/>
                <w:szCs w:val="21"/>
                <w:u w:val="single"/>
              </w:rPr>
              <w:t xml:space="preserve">    </w:t>
            </w:r>
            <w:r>
              <w:rPr>
                <w:rFonts w:hint="eastAsia" w:ascii="Times New Roman" w:hAnsi="Times New Roman"/>
                <w:kern w:val="0"/>
                <w:szCs w:val="21"/>
                <w:u w:val="single"/>
              </w:rPr>
              <w:t xml:space="preserve">   </w:t>
            </w:r>
            <w:r>
              <w:rPr>
                <w:rFonts w:ascii="Times New Roman" w:hAnsi="Times New Roman"/>
                <w:kern w:val="0"/>
                <w:szCs w:val="21"/>
                <w:u w:val="single"/>
              </w:rPr>
              <w:t>/</w:t>
            </w:r>
            <w:r>
              <w:rPr>
                <w:rFonts w:hint="eastAsia" w:ascii="Times New Roman" w:hAnsi="Times New Roman"/>
                <w:kern w:val="0"/>
                <w:szCs w:val="21"/>
                <w:u w:val="single"/>
              </w:rPr>
              <w:t xml:space="preserve">            </w:t>
            </w:r>
          </w:p>
        </w:tc>
      </w:tr>
      <w:tr w14:paraId="788945FD">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6BC5B3B6">
            <w:pPr>
              <w:spacing w:line="480" w:lineRule="exact"/>
              <w:jc w:val="center"/>
              <w:rPr>
                <w:rFonts w:ascii="Times New Roman" w:hAnsi="Times New Roman"/>
                <w:szCs w:val="21"/>
              </w:rPr>
            </w:pPr>
            <w:r>
              <w:rPr>
                <w:rFonts w:hint="eastAsia" w:ascii="Times New Roman" w:hAnsi="Times New Roman"/>
                <w:szCs w:val="21"/>
              </w:rPr>
              <w:t>3.1</w:t>
            </w:r>
          </w:p>
        </w:tc>
        <w:tc>
          <w:tcPr>
            <w:tcW w:w="2587" w:type="dxa"/>
            <w:tcBorders>
              <w:top w:val="single" w:color="auto" w:sz="4" w:space="0"/>
              <w:left w:val="single" w:color="auto" w:sz="4" w:space="0"/>
              <w:bottom w:val="single" w:color="auto" w:sz="4" w:space="0"/>
              <w:right w:val="single" w:color="auto" w:sz="4" w:space="0"/>
            </w:tcBorders>
            <w:vAlign w:val="center"/>
          </w:tcPr>
          <w:p w14:paraId="19631DDD">
            <w:pPr>
              <w:spacing w:line="480" w:lineRule="exact"/>
              <w:jc w:val="center"/>
              <w:rPr>
                <w:rFonts w:ascii="Times New Roman" w:hAnsi="Times New Roman"/>
                <w:szCs w:val="21"/>
              </w:rPr>
            </w:pPr>
            <w:r>
              <w:rPr>
                <w:rFonts w:hint="eastAsia" w:ascii="Times New Roman" w:hAnsi="Times New Roman"/>
                <w:szCs w:val="21"/>
              </w:rPr>
              <w:t>响应文件其他材料要求</w:t>
            </w:r>
          </w:p>
        </w:tc>
        <w:tc>
          <w:tcPr>
            <w:tcW w:w="5387" w:type="dxa"/>
            <w:tcBorders>
              <w:top w:val="single" w:color="auto" w:sz="4" w:space="0"/>
              <w:left w:val="single" w:color="auto" w:sz="4" w:space="0"/>
              <w:bottom w:val="single" w:color="auto" w:sz="4" w:space="0"/>
              <w:right w:val="single" w:color="auto" w:sz="4" w:space="0"/>
            </w:tcBorders>
            <w:vAlign w:val="center"/>
          </w:tcPr>
          <w:p w14:paraId="42363C51">
            <w:pPr>
              <w:widowControl/>
              <w:spacing w:line="480" w:lineRule="exact"/>
              <w:jc w:val="left"/>
              <w:rPr>
                <w:rFonts w:ascii="Times New Roman" w:hAnsi="Times New Roman"/>
                <w:kern w:val="0"/>
                <w:szCs w:val="21"/>
              </w:rPr>
            </w:pPr>
            <w:r>
              <w:rPr>
                <w:rFonts w:hint="eastAsia" w:ascii="Times New Roman" w:hAnsi="Times New Roman"/>
                <w:kern w:val="0"/>
                <w:szCs w:val="21"/>
                <w:u w:val="single"/>
              </w:rPr>
              <w:t xml:space="preserve">           </w:t>
            </w:r>
            <w:r>
              <w:rPr>
                <w:rFonts w:ascii="Times New Roman" w:hAnsi="Times New Roman"/>
                <w:kern w:val="0"/>
                <w:szCs w:val="21"/>
                <w:u w:val="single"/>
              </w:rPr>
              <w:t>/</w:t>
            </w:r>
            <w:r>
              <w:rPr>
                <w:rFonts w:hint="eastAsia" w:ascii="Times New Roman" w:hAnsi="Times New Roman"/>
                <w:kern w:val="0"/>
                <w:szCs w:val="21"/>
                <w:u w:val="single"/>
              </w:rPr>
              <w:t xml:space="preserve">            </w:t>
            </w:r>
          </w:p>
        </w:tc>
      </w:tr>
      <w:tr w14:paraId="00088532">
        <w:tblPrEx>
          <w:tblCellMar>
            <w:top w:w="0" w:type="dxa"/>
            <w:left w:w="108" w:type="dxa"/>
            <w:bottom w:w="0" w:type="dxa"/>
            <w:right w:w="108" w:type="dxa"/>
          </w:tblCellMar>
        </w:tblPrEx>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45E8B498">
            <w:pPr>
              <w:spacing w:line="480" w:lineRule="exact"/>
              <w:jc w:val="center"/>
              <w:rPr>
                <w:rFonts w:ascii="Times New Roman" w:hAnsi="Times New Roman"/>
                <w:szCs w:val="21"/>
              </w:rPr>
            </w:pPr>
            <w:r>
              <w:rPr>
                <w:rFonts w:ascii="Times New Roman" w:hAnsi="Times New Roman"/>
                <w:szCs w:val="21"/>
              </w:rPr>
              <w:t>3.2.</w:t>
            </w:r>
            <w:r>
              <w:rPr>
                <w:rFonts w:hint="eastAsia" w:ascii="Times New Roman" w:hAnsi="Times New Roman"/>
                <w:szCs w:val="21"/>
              </w:rPr>
              <w:t>4</w:t>
            </w:r>
          </w:p>
        </w:tc>
        <w:tc>
          <w:tcPr>
            <w:tcW w:w="2587" w:type="dxa"/>
            <w:tcBorders>
              <w:top w:val="single" w:color="auto" w:sz="4" w:space="0"/>
              <w:left w:val="single" w:color="auto" w:sz="4" w:space="0"/>
              <w:bottom w:val="single" w:color="auto" w:sz="4" w:space="0"/>
              <w:right w:val="single" w:color="auto" w:sz="4" w:space="0"/>
            </w:tcBorders>
            <w:vAlign w:val="center"/>
          </w:tcPr>
          <w:p w14:paraId="18B57E74">
            <w:pPr>
              <w:spacing w:line="480" w:lineRule="exact"/>
              <w:jc w:val="center"/>
              <w:rPr>
                <w:rFonts w:ascii="Times New Roman" w:hAnsi="Times New Roman"/>
                <w:szCs w:val="21"/>
              </w:rPr>
            </w:pPr>
            <w:r>
              <w:rPr>
                <w:rFonts w:ascii="Times New Roman" w:hAnsi="Times New Roman"/>
                <w:szCs w:val="21"/>
              </w:rPr>
              <w:t>报价方式</w:t>
            </w:r>
          </w:p>
        </w:tc>
        <w:tc>
          <w:tcPr>
            <w:tcW w:w="5387" w:type="dxa"/>
            <w:tcBorders>
              <w:top w:val="single" w:color="auto" w:sz="4" w:space="0"/>
              <w:left w:val="single" w:color="auto" w:sz="4" w:space="0"/>
              <w:bottom w:val="single" w:color="auto" w:sz="4" w:space="0"/>
              <w:right w:val="single" w:color="auto" w:sz="4" w:space="0"/>
            </w:tcBorders>
            <w:vAlign w:val="center"/>
          </w:tcPr>
          <w:p w14:paraId="4B253E89">
            <w:pPr>
              <w:spacing w:line="480" w:lineRule="exact"/>
              <w:rPr>
                <w:rFonts w:ascii="Times New Roman" w:hAnsi="Times New Roman"/>
                <w:szCs w:val="21"/>
              </w:rPr>
            </w:pPr>
            <w:r>
              <w:rPr>
                <w:rFonts w:hint="eastAsia" w:ascii="Times New Roman" w:hAnsi="Times New Roman"/>
                <w:szCs w:val="21"/>
              </w:rPr>
              <w:t>□</w:t>
            </w:r>
            <w:r>
              <w:rPr>
                <w:rFonts w:ascii="Times New Roman" w:hAnsi="Times New Roman"/>
                <w:szCs w:val="21"/>
              </w:rPr>
              <w:t>单价</w:t>
            </w:r>
          </w:p>
          <w:p w14:paraId="34114FCB">
            <w:pPr>
              <w:spacing w:line="480" w:lineRule="exact"/>
              <w:rPr>
                <w:rFonts w:ascii="Times New Roman" w:hAnsi="Times New Roman"/>
                <w:szCs w:val="21"/>
              </w:rPr>
            </w:pPr>
            <w:r>
              <w:rPr>
                <w:rFonts w:hint="eastAsia" w:ascii="Times New Roman" w:hAnsi="Times New Roman"/>
                <w:szCs w:val="21"/>
              </w:rPr>
              <w:sym w:font="Wingdings 2" w:char="F052"/>
            </w:r>
            <w:r>
              <w:rPr>
                <w:rFonts w:ascii="Times New Roman" w:hAnsi="Times New Roman"/>
                <w:szCs w:val="21"/>
              </w:rPr>
              <w:t>总价</w:t>
            </w:r>
          </w:p>
        </w:tc>
      </w:tr>
      <w:tr w14:paraId="338DC024">
        <w:tblPrEx>
          <w:tblCellMar>
            <w:top w:w="0" w:type="dxa"/>
            <w:left w:w="108" w:type="dxa"/>
            <w:bottom w:w="0" w:type="dxa"/>
            <w:right w:w="108" w:type="dxa"/>
          </w:tblCellMar>
        </w:tblPrEx>
        <w:trPr>
          <w:trHeight w:val="538" w:hRule="atLeast"/>
        </w:trPr>
        <w:tc>
          <w:tcPr>
            <w:tcW w:w="1004" w:type="dxa"/>
            <w:tcBorders>
              <w:top w:val="single" w:color="auto" w:sz="4" w:space="0"/>
              <w:left w:val="single" w:color="auto" w:sz="4" w:space="0"/>
              <w:bottom w:val="single" w:color="auto" w:sz="4" w:space="0"/>
              <w:right w:val="single" w:color="auto" w:sz="4" w:space="0"/>
            </w:tcBorders>
            <w:vAlign w:val="center"/>
          </w:tcPr>
          <w:p w14:paraId="10D0B605">
            <w:pPr>
              <w:spacing w:line="480" w:lineRule="exact"/>
              <w:jc w:val="center"/>
              <w:rPr>
                <w:rFonts w:ascii="Times New Roman" w:hAnsi="Times New Roman"/>
                <w:szCs w:val="21"/>
              </w:rPr>
            </w:pPr>
            <w:r>
              <w:rPr>
                <w:rFonts w:ascii="Times New Roman" w:hAnsi="Times New Roman"/>
                <w:szCs w:val="21"/>
              </w:rPr>
              <w:t>3.2.</w:t>
            </w:r>
            <w:r>
              <w:rPr>
                <w:rFonts w:hint="eastAsia" w:ascii="Times New Roman" w:hAnsi="Times New Roman"/>
                <w:szCs w:val="21"/>
              </w:rPr>
              <w:t>5</w:t>
            </w:r>
          </w:p>
        </w:tc>
        <w:tc>
          <w:tcPr>
            <w:tcW w:w="2587" w:type="dxa"/>
            <w:tcBorders>
              <w:top w:val="single" w:color="auto" w:sz="4" w:space="0"/>
              <w:left w:val="single" w:color="auto" w:sz="4" w:space="0"/>
              <w:bottom w:val="single" w:color="auto" w:sz="4" w:space="0"/>
              <w:right w:val="single" w:color="auto" w:sz="4" w:space="0"/>
            </w:tcBorders>
            <w:vAlign w:val="center"/>
          </w:tcPr>
          <w:p w14:paraId="64840C0B">
            <w:pPr>
              <w:spacing w:line="480" w:lineRule="exact"/>
              <w:jc w:val="center"/>
              <w:rPr>
                <w:rFonts w:ascii="Times New Roman" w:hAnsi="Times New Roman"/>
                <w:szCs w:val="21"/>
              </w:rPr>
            </w:pPr>
            <w:r>
              <w:rPr>
                <w:rFonts w:ascii="Times New Roman" w:hAnsi="Times New Roman"/>
                <w:szCs w:val="21"/>
              </w:rPr>
              <w:t>报价的其他要求</w:t>
            </w:r>
          </w:p>
        </w:tc>
        <w:tc>
          <w:tcPr>
            <w:tcW w:w="5387" w:type="dxa"/>
            <w:tcBorders>
              <w:top w:val="single" w:color="auto" w:sz="4" w:space="0"/>
              <w:left w:val="single" w:color="auto" w:sz="4" w:space="0"/>
              <w:bottom w:val="single" w:color="auto" w:sz="4" w:space="0"/>
              <w:right w:val="single" w:color="auto" w:sz="4" w:space="0"/>
            </w:tcBorders>
            <w:vAlign w:val="center"/>
          </w:tcPr>
          <w:p w14:paraId="0243843E">
            <w:pPr>
              <w:spacing w:line="480" w:lineRule="exact"/>
              <w:rPr>
                <w:rFonts w:ascii="Times New Roman" w:hAnsi="Times New Roman"/>
                <w:szCs w:val="21"/>
              </w:rPr>
            </w:pPr>
            <w:r>
              <w:rPr>
                <w:rFonts w:hint="eastAsia" w:ascii="Times New Roman" w:hAnsi="Times New Roman"/>
                <w:szCs w:val="21"/>
                <w:u w:val="single"/>
              </w:rPr>
              <w:t xml:space="preserve">    报价为含税报价      </w:t>
            </w:r>
          </w:p>
        </w:tc>
      </w:tr>
      <w:tr w14:paraId="24854F06">
        <w:tblPrEx>
          <w:tblCellMar>
            <w:top w:w="0" w:type="dxa"/>
            <w:left w:w="108" w:type="dxa"/>
            <w:bottom w:w="0" w:type="dxa"/>
            <w:right w:w="108" w:type="dxa"/>
          </w:tblCellMar>
        </w:tblPrEx>
        <w:trPr>
          <w:trHeight w:val="1600" w:hRule="atLeast"/>
        </w:trPr>
        <w:tc>
          <w:tcPr>
            <w:tcW w:w="1004" w:type="dxa"/>
            <w:tcBorders>
              <w:top w:val="single" w:color="auto" w:sz="4" w:space="0"/>
              <w:left w:val="single" w:color="auto" w:sz="4" w:space="0"/>
              <w:bottom w:val="single" w:color="auto" w:sz="4" w:space="0"/>
              <w:right w:val="single" w:color="auto" w:sz="4" w:space="0"/>
            </w:tcBorders>
            <w:vAlign w:val="center"/>
          </w:tcPr>
          <w:p w14:paraId="45B8223A">
            <w:pPr>
              <w:spacing w:line="480" w:lineRule="exact"/>
              <w:jc w:val="center"/>
              <w:rPr>
                <w:rFonts w:ascii="Times New Roman" w:hAnsi="Times New Roman"/>
                <w:szCs w:val="21"/>
              </w:rPr>
            </w:pPr>
            <w:r>
              <w:rPr>
                <w:rFonts w:ascii="Times New Roman" w:hAnsi="Times New Roman"/>
                <w:szCs w:val="21"/>
              </w:rPr>
              <w:t>3.4.4</w:t>
            </w:r>
            <w:r>
              <w:rPr>
                <w:rFonts w:hint="eastAsia" w:ascii="Times New Roman" w:hAnsi="Times New Roman"/>
                <w:szCs w:val="21"/>
              </w:rPr>
              <w:t>（4）</w:t>
            </w:r>
          </w:p>
        </w:tc>
        <w:tc>
          <w:tcPr>
            <w:tcW w:w="2587" w:type="dxa"/>
            <w:tcBorders>
              <w:top w:val="single" w:color="auto" w:sz="4" w:space="0"/>
              <w:left w:val="single" w:color="auto" w:sz="4" w:space="0"/>
              <w:bottom w:val="single" w:color="auto" w:sz="4" w:space="0"/>
              <w:right w:val="single" w:color="auto" w:sz="4" w:space="0"/>
            </w:tcBorders>
            <w:vAlign w:val="center"/>
          </w:tcPr>
          <w:p w14:paraId="1E16F6AD">
            <w:pPr>
              <w:spacing w:line="480" w:lineRule="exact"/>
              <w:jc w:val="center"/>
              <w:rPr>
                <w:rFonts w:ascii="Times New Roman" w:hAnsi="Times New Roman"/>
                <w:szCs w:val="21"/>
              </w:rPr>
            </w:pPr>
            <w:r>
              <w:rPr>
                <w:rFonts w:ascii="Times New Roman" w:hAnsi="Times New Roman"/>
              </w:rPr>
              <w:t>其他不予退还响应保证金的情形</w:t>
            </w:r>
          </w:p>
        </w:tc>
        <w:tc>
          <w:tcPr>
            <w:tcW w:w="5387" w:type="dxa"/>
            <w:tcBorders>
              <w:top w:val="single" w:color="auto" w:sz="4" w:space="0"/>
              <w:left w:val="single" w:color="auto" w:sz="4" w:space="0"/>
              <w:bottom w:val="single" w:color="auto" w:sz="4" w:space="0"/>
              <w:right w:val="single" w:color="auto" w:sz="4" w:space="0"/>
            </w:tcBorders>
            <w:vAlign w:val="center"/>
          </w:tcPr>
          <w:p w14:paraId="4C14CA3E">
            <w:pPr>
              <w:spacing w:line="480" w:lineRule="exact"/>
              <w:rPr>
                <w:rFonts w:ascii="Times New Roman" w:hAnsi="Times New Roman"/>
                <w:szCs w:val="21"/>
              </w:rPr>
            </w:pPr>
            <w:r>
              <w:rPr>
                <w:rFonts w:hint="eastAsia" w:ascii="Times New Roman" w:hAnsi="Times New Roman"/>
                <w:szCs w:val="21"/>
                <w:u w:val="single"/>
              </w:rPr>
              <w:t xml:space="preserve">         </w:t>
            </w:r>
            <w:r>
              <w:rPr>
                <w:rFonts w:ascii="Times New Roman" w:hAnsi="Times New Roman"/>
                <w:szCs w:val="21"/>
                <w:u w:val="single"/>
              </w:rPr>
              <w:t>/</w:t>
            </w:r>
            <w:r>
              <w:rPr>
                <w:rFonts w:hint="eastAsia" w:ascii="Times New Roman" w:hAnsi="Times New Roman"/>
                <w:szCs w:val="21"/>
                <w:u w:val="single"/>
              </w:rPr>
              <w:t xml:space="preserve">             </w:t>
            </w:r>
          </w:p>
        </w:tc>
      </w:tr>
      <w:tr w14:paraId="5033847B">
        <w:tblPrEx>
          <w:tblCellMar>
            <w:top w:w="0" w:type="dxa"/>
            <w:left w:w="108" w:type="dxa"/>
            <w:bottom w:w="0" w:type="dxa"/>
            <w:right w:w="108" w:type="dxa"/>
          </w:tblCellMar>
        </w:tblPrEx>
        <w:trPr>
          <w:trHeight w:val="1574" w:hRule="atLeast"/>
        </w:trPr>
        <w:tc>
          <w:tcPr>
            <w:tcW w:w="1004" w:type="dxa"/>
            <w:tcBorders>
              <w:top w:val="single" w:color="auto" w:sz="4" w:space="0"/>
              <w:left w:val="single" w:color="auto" w:sz="4" w:space="0"/>
              <w:bottom w:val="single" w:color="auto" w:sz="4" w:space="0"/>
              <w:right w:val="single" w:color="auto" w:sz="4" w:space="0"/>
            </w:tcBorders>
            <w:vAlign w:val="center"/>
          </w:tcPr>
          <w:p w14:paraId="3FDEF32A">
            <w:pPr>
              <w:spacing w:line="480" w:lineRule="exact"/>
              <w:jc w:val="center"/>
              <w:rPr>
                <w:rFonts w:ascii="Times New Roman" w:hAnsi="Times New Roman"/>
                <w:szCs w:val="21"/>
              </w:rPr>
            </w:pPr>
            <w:r>
              <w:rPr>
                <w:rFonts w:hint="eastAsia" w:ascii="Times New Roman" w:hAnsi="Times New Roman"/>
                <w:szCs w:val="21"/>
              </w:rPr>
              <w:t>3.6.3（2）</w:t>
            </w:r>
          </w:p>
        </w:tc>
        <w:tc>
          <w:tcPr>
            <w:tcW w:w="2587" w:type="dxa"/>
            <w:tcBorders>
              <w:top w:val="single" w:color="auto" w:sz="4" w:space="0"/>
              <w:left w:val="single" w:color="auto" w:sz="4" w:space="0"/>
              <w:bottom w:val="single" w:color="auto" w:sz="4" w:space="0"/>
              <w:right w:val="single" w:color="auto" w:sz="4" w:space="0"/>
            </w:tcBorders>
            <w:vAlign w:val="center"/>
          </w:tcPr>
          <w:p w14:paraId="7D918461">
            <w:pPr>
              <w:spacing w:line="480" w:lineRule="exact"/>
              <w:jc w:val="center"/>
              <w:rPr>
                <w:rFonts w:ascii="Times New Roman" w:hAnsi="Times New Roman"/>
              </w:rPr>
            </w:pPr>
            <w:r>
              <w:rPr>
                <w:rFonts w:hint="eastAsia" w:ascii="Times New Roman" w:hAnsi="Times New Roman"/>
              </w:rPr>
              <w:t>响应文件正副本份数</w:t>
            </w:r>
          </w:p>
        </w:tc>
        <w:tc>
          <w:tcPr>
            <w:tcW w:w="5387" w:type="dxa"/>
            <w:tcBorders>
              <w:top w:val="single" w:color="auto" w:sz="4" w:space="0"/>
              <w:left w:val="single" w:color="auto" w:sz="4" w:space="0"/>
              <w:bottom w:val="single" w:color="auto" w:sz="4" w:space="0"/>
              <w:right w:val="single" w:color="auto" w:sz="4" w:space="0"/>
            </w:tcBorders>
            <w:vAlign w:val="center"/>
          </w:tcPr>
          <w:p w14:paraId="0C3EA1EE">
            <w:pPr>
              <w:spacing w:line="480" w:lineRule="exact"/>
              <w:rPr>
                <w:rFonts w:ascii="Times New Roman" w:hAnsi="Times New Roman"/>
                <w:szCs w:val="21"/>
                <w:u w:val="single"/>
              </w:rPr>
            </w:pPr>
            <w:r>
              <w:rPr>
                <w:rFonts w:hint="eastAsia" w:ascii="Times New Roman" w:hAnsi="Times New Roman"/>
                <w:szCs w:val="21"/>
                <w:u w:val="single"/>
              </w:rPr>
              <w:t xml:space="preserve">  </w:t>
            </w:r>
            <w:r>
              <w:rPr>
                <w:rFonts w:ascii="Times New Roman" w:hAnsi="Times New Roman"/>
                <w:szCs w:val="21"/>
                <w:u w:val="single"/>
              </w:rPr>
              <w:t>3</w:t>
            </w:r>
            <w:r>
              <w:rPr>
                <w:rFonts w:hint="eastAsia" w:ascii="Times New Roman" w:hAnsi="Times New Roman"/>
                <w:szCs w:val="21"/>
                <w:u w:val="single"/>
              </w:rPr>
              <w:t xml:space="preserve"> </w:t>
            </w:r>
            <w:r>
              <w:rPr>
                <w:rFonts w:hint="eastAsia" w:ascii="Times New Roman" w:hAnsi="Times New Roman"/>
                <w:szCs w:val="21"/>
              </w:rPr>
              <w:t>份（其中正本</w:t>
            </w:r>
            <w:r>
              <w:rPr>
                <w:rFonts w:hint="eastAsia" w:ascii="Times New Roman" w:hAnsi="Times New Roman"/>
                <w:szCs w:val="21"/>
                <w:u w:val="single"/>
              </w:rPr>
              <w:t>1_</w:t>
            </w:r>
            <w:r>
              <w:rPr>
                <w:rFonts w:hint="eastAsia" w:ascii="Times New Roman" w:hAnsi="Times New Roman"/>
                <w:szCs w:val="21"/>
              </w:rPr>
              <w:t>份，副本</w:t>
            </w:r>
            <w:r>
              <w:rPr>
                <w:rFonts w:hint="eastAsia" w:ascii="Times New Roman" w:hAnsi="Times New Roman"/>
                <w:szCs w:val="21"/>
                <w:u w:val="single"/>
              </w:rPr>
              <w:t xml:space="preserve"> </w:t>
            </w:r>
            <w:r>
              <w:rPr>
                <w:rFonts w:ascii="Times New Roman" w:hAnsi="Times New Roman"/>
                <w:szCs w:val="21"/>
                <w:u w:val="single"/>
              </w:rPr>
              <w:t xml:space="preserve">2 </w:t>
            </w:r>
            <w:r>
              <w:rPr>
                <w:rFonts w:hint="eastAsia" w:ascii="Times New Roman" w:hAnsi="Times New Roman"/>
                <w:szCs w:val="21"/>
              </w:rPr>
              <w:t>份），正本和副本的封面右上角上应清楚地标记“正本”或“副本”的字样。当副本和正本不一致时，以正本文件为准。同时提供响应文件盖章扫描件电子版（U盘）一份。</w:t>
            </w:r>
          </w:p>
        </w:tc>
      </w:tr>
      <w:tr w14:paraId="4F76C619">
        <w:tblPrEx>
          <w:tblCellMar>
            <w:top w:w="0" w:type="dxa"/>
            <w:left w:w="108" w:type="dxa"/>
            <w:bottom w:w="0" w:type="dxa"/>
            <w:right w:w="108" w:type="dxa"/>
          </w:tblCellMar>
        </w:tblPrEx>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725A1DEE">
            <w:pPr>
              <w:spacing w:line="480" w:lineRule="exact"/>
              <w:jc w:val="center"/>
              <w:rPr>
                <w:rFonts w:ascii="Times New Roman" w:hAnsi="Times New Roman"/>
                <w:szCs w:val="21"/>
              </w:rPr>
            </w:pPr>
            <w:r>
              <w:rPr>
                <w:rFonts w:hint="eastAsia" w:ascii="Times New Roman" w:hAnsi="Times New Roman"/>
                <w:szCs w:val="21"/>
              </w:rPr>
              <w:t>5.2.1（3）</w:t>
            </w:r>
          </w:p>
        </w:tc>
        <w:tc>
          <w:tcPr>
            <w:tcW w:w="2587" w:type="dxa"/>
            <w:tcBorders>
              <w:top w:val="single" w:color="auto" w:sz="4" w:space="0"/>
              <w:left w:val="single" w:color="auto" w:sz="4" w:space="0"/>
              <w:bottom w:val="single" w:color="auto" w:sz="4" w:space="0"/>
              <w:right w:val="single" w:color="auto" w:sz="4" w:space="0"/>
            </w:tcBorders>
            <w:vAlign w:val="center"/>
          </w:tcPr>
          <w:p w14:paraId="7A7BE7A8">
            <w:pPr>
              <w:spacing w:line="480" w:lineRule="exact"/>
              <w:jc w:val="center"/>
              <w:rPr>
                <w:rFonts w:ascii="Times New Roman" w:hAnsi="Times New Roman"/>
                <w:szCs w:val="21"/>
              </w:rPr>
            </w:pPr>
            <w:r>
              <w:rPr>
                <w:rFonts w:hint="eastAsia" w:ascii="Times New Roman" w:hAnsi="Times New Roman"/>
                <w:szCs w:val="21"/>
              </w:rPr>
              <w:t>启封公布的其他内容</w:t>
            </w:r>
          </w:p>
        </w:tc>
        <w:tc>
          <w:tcPr>
            <w:tcW w:w="5387" w:type="dxa"/>
            <w:tcBorders>
              <w:top w:val="single" w:color="auto" w:sz="4" w:space="0"/>
              <w:left w:val="single" w:color="auto" w:sz="4" w:space="0"/>
              <w:bottom w:val="single" w:color="auto" w:sz="4" w:space="0"/>
              <w:right w:val="single" w:color="auto" w:sz="4" w:space="0"/>
            </w:tcBorders>
            <w:vAlign w:val="center"/>
          </w:tcPr>
          <w:p w14:paraId="7CD49A36">
            <w:pPr>
              <w:spacing w:line="480" w:lineRule="exact"/>
              <w:rPr>
                <w:rFonts w:ascii="Times New Roman" w:hAnsi="Times New Roman"/>
                <w:szCs w:val="21"/>
              </w:rPr>
            </w:pPr>
            <w:r>
              <w:rPr>
                <w:rFonts w:hint="eastAsia" w:ascii="Times New Roman" w:hAnsi="Times New Roman"/>
                <w:szCs w:val="21"/>
                <w:u w:val="single"/>
              </w:rPr>
              <w:t xml:space="preserve">          </w:t>
            </w:r>
            <w:r>
              <w:rPr>
                <w:rFonts w:ascii="Times New Roman" w:hAnsi="Times New Roman"/>
                <w:szCs w:val="21"/>
                <w:u w:val="single"/>
              </w:rPr>
              <w:t>/</w:t>
            </w:r>
            <w:r>
              <w:rPr>
                <w:rFonts w:hint="eastAsia" w:ascii="Times New Roman" w:hAnsi="Times New Roman"/>
                <w:szCs w:val="21"/>
                <w:u w:val="single"/>
              </w:rPr>
              <w:t xml:space="preserve">             </w:t>
            </w:r>
          </w:p>
        </w:tc>
      </w:tr>
      <w:tr w14:paraId="4F8E4AA3">
        <w:tblPrEx>
          <w:tblCellMar>
            <w:top w:w="0" w:type="dxa"/>
            <w:left w:w="108" w:type="dxa"/>
            <w:bottom w:w="0" w:type="dxa"/>
            <w:right w:w="108" w:type="dxa"/>
          </w:tblCellMar>
        </w:tblPrEx>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1C465645">
            <w:pPr>
              <w:spacing w:line="480" w:lineRule="exact"/>
              <w:jc w:val="center"/>
              <w:rPr>
                <w:rFonts w:ascii="Times New Roman" w:hAnsi="Times New Roman"/>
                <w:szCs w:val="21"/>
              </w:rPr>
            </w:pPr>
            <w:r>
              <w:rPr>
                <w:rFonts w:hint="eastAsia" w:ascii="Times New Roman" w:hAnsi="Times New Roman"/>
                <w:szCs w:val="21"/>
              </w:rPr>
              <w:t>6.2.3（4）</w:t>
            </w:r>
          </w:p>
        </w:tc>
        <w:tc>
          <w:tcPr>
            <w:tcW w:w="2587" w:type="dxa"/>
            <w:tcBorders>
              <w:top w:val="single" w:color="auto" w:sz="4" w:space="0"/>
              <w:left w:val="single" w:color="auto" w:sz="4" w:space="0"/>
              <w:bottom w:val="single" w:color="auto" w:sz="4" w:space="0"/>
              <w:right w:val="single" w:color="auto" w:sz="4" w:space="0"/>
            </w:tcBorders>
            <w:vAlign w:val="center"/>
          </w:tcPr>
          <w:p w14:paraId="6FE172B0">
            <w:pPr>
              <w:spacing w:line="480" w:lineRule="exact"/>
              <w:jc w:val="center"/>
              <w:rPr>
                <w:rFonts w:ascii="Times New Roman" w:hAnsi="Times New Roman"/>
                <w:szCs w:val="21"/>
              </w:rPr>
            </w:pPr>
            <w:r>
              <w:rPr>
                <w:rFonts w:hint="eastAsia" w:ascii="Times New Roman" w:hAnsi="Times New Roman"/>
                <w:szCs w:val="21"/>
              </w:rPr>
              <w:t>其他不予计入评审基准价计算的情形</w:t>
            </w:r>
          </w:p>
        </w:tc>
        <w:tc>
          <w:tcPr>
            <w:tcW w:w="5387" w:type="dxa"/>
            <w:tcBorders>
              <w:top w:val="single" w:color="auto" w:sz="4" w:space="0"/>
              <w:left w:val="single" w:color="auto" w:sz="4" w:space="0"/>
              <w:bottom w:val="single" w:color="auto" w:sz="4" w:space="0"/>
              <w:right w:val="single" w:color="auto" w:sz="4" w:space="0"/>
            </w:tcBorders>
            <w:vAlign w:val="center"/>
          </w:tcPr>
          <w:p w14:paraId="16D7622E">
            <w:pPr>
              <w:snapToGrid w:val="0"/>
              <w:spacing w:line="480" w:lineRule="exact"/>
              <w:rPr>
                <w:rFonts w:ascii="Times New Roman" w:hAnsi="Times New Roman"/>
                <w:szCs w:val="21"/>
              </w:rPr>
            </w:pPr>
            <w:r>
              <w:rPr>
                <w:rFonts w:hint="eastAsia" w:ascii="Times New Roman" w:hAnsi="Times New Roman"/>
                <w:szCs w:val="21"/>
                <w:u w:val="single"/>
              </w:rPr>
              <w:t xml:space="preserve">          </w:t>
            </w:r>
            <w:r>
              <w:rPr>
                <w:rFonts w:ascii="Times New Roman" w:hAnsi="Times New Roman"/>
                <w:szCs w:val="21"/>
                <w:u w:val="single"/>
              </w:rPr>
              <w:t>/</w:t>
            </w:r>
            <w:r>
              <w:rPr>
                <w:rFonts w:hint="eastAsia" w:ascii="Times New Roman" w:hAnsi="Times New Roman"/>
                <w:szCs w:val="21"/>
                <w:u w:val="single"/>
              </w:rPr>
              <w:t xml:space="preserve">             </w:t>
            </w:r>
          </w:p>
        </w:tc>
      </w:tr>
      <w:tr w14:paraId="5C13EC75">
        <w:tblPrEx>
          <w:tblCellMar>
            <w:top w:w="0" w:type="dxa"/>
            <w:left w:w="108" w:type="dxa"/>
            <w:bottom w:w="0" w:type="dxa"/>
            <w:right w:w="108" w:type="dxa"/>
          </w:tblCellMar>
        </w:tblPrEx>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6539E10D">
            <w:pPr>
              <w:spacing w:line="480" w:lineRule="exact"/>
              <w:jc w:val="center"/>
              <w:rPr>
                <w:rFonts w:ascii="Times New Roman" w:hAnsi="Times New Roman"/>
                <w:szCs w:val="21"/>
              </w:rPr>
            </w:pPr>
            <w:r>
              <w:rPr>
                <w:rFonts w:ascii="Times New Roman" w:hAnsi="Times New Roman"/>
                <w:szCs w:val="21"/>
              </w:rPr>
              <w:t>7.4.1</w:t>
            </w:r>
          </w:p>
        </w:tc>
        <w:tc>
          <w:tcPr>
            <w:tcW w:w="2587" w:type="dxa"/>
            <w:tcBorders>
              <w:top w:val="single" w:color="auto" w:sz="4" w:space="0"/>
              <w:left w:val="single" w:color="auto" w:sz="4" w:space="0"/>
              <w:bottom w:val="single" w:color="auto" w:sz="4" w:space="0"/>
              <w:right w:val="single" w:color="auto" w:sz="4" w:space="0"/>
            </w:tcBorders>
            <w:vAlign w:val="center"/>
          </w:tcPr>
          <w:p w14:paraId="68F69513">
            <w:pPr>
              <w:spacing w:line="480" w:lineRule="exact"/>
              <w:jc w:val="center"/>
              <w:rPr>
                <w:rFonts w:ascii="Times New Roman" w:hAnsi="Times New Roman"/>
                <w:szCs w:val="21"/>
              </w:rPr>
            </w:pPr>
            <w:r>
              <w:rPr>
                <w:rFonts w:ascii="Times New Roman" w:hAnsi="Times New Roman"/>
                <w:szCs w:val="21"/>
              </w:rPr>
              <w:t>履约保证金</w:t>
            </w:r>
          </w:p>
        </w:tc>
        <w:tc>
          <w:tcPr>
            <w:tcW w:w="5387" w:type="dxa"/>
            <w:tcBorders>
              <w:top w:val="single" w:color="auto" w:sz="4" w:space="0"/>
              <w:left w:val="single" w:color="auto" w:sz="4" w:space="0"/>
              <w:bottom w:val="single" w:color="auto" w:sz="4" w:space="0"/>
              <w:right w:val="single" w:color="auto" w:sz="4" w:space="0"/>
            </w:tcBorders>
            <w:vAlign w:val="center"/>
          </w:tcPr>
          <w:p w14:paraId="61B3B9FC">
            <w:pPr>
              <w:snapToGrid w:val="0"/>
              <w:spacing w:line="480" w:lineRule="exact"/>
              <w:rPr>
                <w:rFonts w:ascii="Times New Roman" w:hAnsi="Times New Roman"/>
                <w:szCs w:val="21"/>
              </w:rPr>
            </w:pPr>
            <w:r>
              <w:rPr>
                <w:rFonts w:ascii="Times New Roman" w:hAnsi="Times New Roman"/>
                <w:szCs w:val="21"/>
              </w:rPr>
              <w:t>金额： /</w:t>
            </w:r>
          </w:p>
          <w:p w14:paraId="65928CE1">
            <w:pPr>
              <w:snapToGrid w:val="0"/>
              <w:spacing w:line="480" w:lineRule="exact"/>
              <w:rPr>
                <w:rFonts w:ascii="Times New Roman" w:hAnsi="Times New Roman"/>
                <w:szCs w:val="21"/>
              </w:rPr>
            </w:pPr>
            <w:r>
              <w:rPr>
                <w:rFonts w:ascii="Times New Roman" w:hAnsi="Times New Roman"/>
                <w:szCs w:val="21"/>
              </w:rPr>
              <w:t>形式：</w:t>
            </w:r>
            <w:r>
              <w:rPr>
                <w:rFonts w:hint="eastAsia" w:ascii="Times New Roman" w:hAnsi="Times New Roman"/>
                <w:szCs w:val="21"/>
              </w:rPr>
              <w:t xml:space="preserve"> /</w:t>
            </w:r>
          </w:p>
        </w:tc>
      </w:tr>
      <w:tr w14:paraId="2DF77651">
        <w:tblPrEx>
          <w:tblCellMar>
            <w:top w:w="0" w:type="dxa"/>
            <w:left w:w="108" w:type="dxa"/>
            <w:bottom w:w="0" w:type="dxa"/>
            <w:right w:w="108" w:type="dxa"/>
          </w:tblCellMar>
        </w:tblPrEx>
        <w:trPr>
          <w:trHeight w:val="1057" w:hRule="atLeast"/>
        </w:trPr>
        <w:tc>
          <w:tcPr>
            <w:tcW w:w="1004" w:type="dxa"/>
            <w:tcBorders>
              <w:top w:val="single" w:color="auto" w:sz="4" w:space="0"/>
              <w:left w:val="single" w:color="auto" w:sz="4" w:space="0"/>
              <w:bottom w:val="single" w:color="auto" w:sz="4" w:space="0"/>
              <w:right w:val="single" w:color="auto" w:sz="4" w:space="0"/>
            </w:tcBorders>
            <w:vAlign w:val="center"/>
          </w:tcPr>
          <w:p w14:paraId="7CFACEED">
            <w:pPr>
              <w:spacing w:line="480" w:lineRule="exact"/>
              <w:jc w:val="center"/>
              <w:rPr>
                <w:rFonts w:ascii="Times New Roman" w:hAnsi="Times New Roman"/>
                <w:szCs w:val="21"/>
              </w:rPr>
            </w:pPr>
            <w:r>
              <w:rPr>
                <w:rFonts w:hint="eastAsia" w:ascii="Times New Roman" w:hAnsi="Times New Roman"/>
                <w:szCs w:val="21"/>
              </w:rPr>
              <w:t>7.4.3</w:t>
            </w:r>
          </w:p>
        </w:tc>
        <w:tc>
          <w:tcPr>
            <w:tcW w:w="2587" w:type="dxa"/>
            <w:tcBorders>
              <w:top w:val="single" w:color="auto" w:sz="4" w:space="0"/>
              <w:left w:val="single" w:color="auto" w:sz="4" w:space="0"/>
              <w:bottom w:val="single" w:color="auto" w:sz="4" w:space="0"/>
              <w:right w:val="single" w:color="auto" w:sz="4" w:space="0"/>
            </w:tcBorders>
            <w:vAlign w:val="center"/>
          </w:tcPr>
          <w:p w14:paraId="53972D56">
            <w:pPr>
              <w:spacing w:line="480" w:lineRule="exact"/>
              <w:jc w:val="center"/>
              <w:rPr>
                <w:rFonts w:ascii="Times New Roman" w:hAnsi="Times New Roman"/>
                <w:szCs w:val="21"/>
              </w:rPr>
            </w:pPr>
            <w:r>
              <w:rPr>
                <w:rFonts w:ascii="Times New Roman" w:hAnsi="Times New Roman"/>
                <w:szCs w:val="21"/>
              </w:rPr>
              <w:t>履约保证金</w:t>
            </w:r>
            <w:r>
              <w:rPr>
                <w:rFonts w:hint="eastAsia" w:ascii="Times New Roman" w:hAnsi="Times New Roman"/>
                <w:szCs w:val="21"/>
              </w:rPr>
              <w:t>的退还</w:t>
            </w:r>
          </w:p>
        </w:tc>
        <w:tc>
          <w:tcPr>
            <w:tcW w:w="5387" w:type="dxa"/>
            <w:tcBorders>
              <w:top w:val="single" w:color="auto" w:sz="4" w:space="0"/>
              <w:left w:val="single" w:color="auto" w:sz="4" w:space="0"/>
              <w:bottom w:val="single" w:color="auto" w:sz="4" w:space="0"/>
              <w:right w:val="single" w:color="auto" w:sz="4" w:space="0"/>
            </w:tcBorders>
            <w:vAlign w:val="center"/>
          </w:tcPr>
          <w:p w14:paraId="188DCBCD">
            <w:pPr>
              <w:snapToGrid w:val="0"/>
              <w:spacing w:line="480" w:lineRule="exact"/>
              <w:rPr>
                <w:rFonts w:ascii="Times New Roman" w:hAnsi="Times New Roman"/>
                <w:szCs w:val="21"/>
              </w:rPr>
            </w:pPr>
            <w:r>
              <w:rPr>
                <w:rFonts w:hint="eastAsia" w:ascii="Times New Roman" w:hAnsi="Times New Roman"/>
                <w:szCs w:val="21"/>
                <w:u w:val="single"/>
              </w:rPr>
              <w:t xml:space="preserve">      </w:t>
            </w:r>
            <w:r>
              <w:rPr>
                <w:rFonts w:ascii="Times New Roman" w:hAnsi="Times New Roman"/>
                <w:szCs w:val="21"/>
                <w:u w:val="single"/>
              </w:rPr>
              <w:t>/</w:t>
            </w:r>
            <w:r>
              <w:rPr>
                <w:rFonts w:hint="eastAsia" w:ascii="Times New Roman" w:hAnsi="Times New Roman"/>
                <w:szCs w:val="21"/>
                <w:u w:val="single"/>
              </w:rPr>
              <w:t xml:space="preserve">                  </w:t>
            </w:r>
          </w:p>
        </w:tc>
      </w:tr>
      <w:tr w14:paraId="20415F2D">
        <w:tblPrEx>
          <w:tblCellMar>
            <w:top w:w="0" w:type="dxa"/>
            <w:left w:w="108" w:type="dxa"/>
            <w:bottom w:w="0" w:type="dxa"/>
            <w:right w:w="108" w:type="dxa"/>
          </w:tblCellMar>
        </w:tblPrEx>
        <w:trPr>
          <w:trHeight w:val="538" w:hRule="atLeast"/>
        </w:trPr>
        <w:tc>
          <w:tcPr>
            <w:tcW w:w="8978" w:type="dxa"/>
            <w:gridSpan w:val="3"/>
            <w:tcBorders>
              <w:top w:val="single" w:color="auto" w:sz="4" w:space="0"/>
              <w:left w:val="single" w:color="auto" w:sz="4" w:space="0"/>
              <w:bottom w:val="single" w:color="auto" w:sz="4" w:space="0"/>
              <w:right w:val="single" w:color="auto" w:sz="4" w:space="0"/>
            </w:tcBorders>
            <w:vAlign w:val="center"/>
          </w:tcPr>
          <w:p w14:paraId="0AF152E0">
            <w:pPr>
              <w:snapToGrid w:val="0"/>
              <w:spacing w:line="480" w:lineRule="exact"/>
              <w:rPr>
                <w:rFonts w:ascii="Times New Roman" w:hAnsi="Times New Roman"/>
                <w:szCs w:val="21"/>
              </w:rPr>
            </w:pPr>
            <w:r>
              <w:rPr>
                <w:rFonts w:hint="eastAsia" w:ascii="Times New Roman" w:hAnsi="Times New Roman"/>
                <w:szCs w:val="21"/>
              </w:rPr>
              <w:t>10</w:t>
            </w:r>
            <w:r>
              <w:rPr>
                <w:rFonts w:ascii="Times New Roman" w:hAnsi="Times New Roman"/>
                <w:szCs w:val="21"/>
              </w:rPr>
              <w:t>需要补充的其他内容</w:t>
            </w:r>
          </w:p>
        </w:tc>
      </w:tr>
      <w:tr w14:paraId="40940C5E">
        <w:tblPrEx>
          <w:tblCellMar>
            <w:top w:w="0" w:type="dxa"/>
            <w:left w:w="108" w:type="dxa"/>
            <w:bottom w:w="0" w:type="dxa"/>
            <w:right w:w="108" w:type="dxa"/>
          </w:tblCellMar>
        </w:tblPrEx>
        <w:trPr>
          <w:trHeight w:val="584" w:hRule="atLeast"/>
        </w:trPr>
        <w:tc>
          <w:tcPr>
            <w:tcW w:w="1004" w:type="dxa"/>
            <w:tcBorders>
              <w:top w:val="single" w:color="auto" w:sz="4" w:space="0"/>
              <w:left w:val="single" w:color="auto" w:sz="4" w:space="0"/>
              <w:bottom w:val="single" w:color="auto" w:sz="4" w:space="0"/>
              <w:right w:val="single" w:color="auto" w:sz="4" w:space="0"/>
            </w:tcBorders>
            <w:vAlign w:val="center"/>
          </w:tcPr>
          <w:p w14:paraId="7D0285CB">
            <w:pPr>
              <w:spacing w:line="480" w:lineRule="exact"/>
              <w:jc w:val="center"/>
              <w:rPr>
                <w:rFonts w:ascii="Times New Roman" w:hAnsi="Times New Roman"/>
                <w:szCs w:val="21"/>
              </w:rPr>
            </w:pPr>
            <w:r>
              <w:rPr>
                <w:rFonts w:hint="eastAsia" w:ascii="Times New Roman" w:hAnsi="Times New Roman"/>
                <w:szCs w:val="21"/>
              </w:rPr>
              <w:t>10.</w:t>
            </w:r>
            <w:r>
              <w:rPr>
                <w:rFonts w:ascii="Times New Roman" w:hAnsi="Times New Roman"/>
                <w:szCs w:val="21"/>
              </w:rPr>
              <w:t>1</w:t>
            </w:r>
          </w:p>
        </w:tc>
        <w:tc>
          <w:tcPr>
            <w:tcW w:w="2587" w:type="dxa"/>
            <w:tcBorders>
              <w:top w:val="single" w:color="auto" w:sz="4" w:space="0"/>
              <w:left w:val="single" w:color="auto" w:sz="4" w:space="0"/>
              <w:bottom w:val="single" w:color="auto" w:sz="4" w:space="0"/>
              <w:right w:val="single" w:color="auto" w:sz="4" w:space="0"/>
            </w:tcBorders>
            <w:vAlign w:val="center"/>
          </w:tcPr>
          <w:p w14:paraId="5D312D94">
            <w:pPr>
              <w:spacing w:line="480" w:lineRule="exact"/>
              <w:jc w:val="center"/>
              <w:rPr>
                <w:rFonts w:ascii="Times New Roman" w:hAnsi="Times New Roman"/>
                <w:szCs w:val="21"/>
              </w:rPr>
            </w:pPr>
            <w:r>
              <w:rPr>
                <w:rFonts w:ascii="Times New Roman" w:hAnsi="Times New Roman"/>
                <w:szCs w:val="21"/>
              </w:rPr>
              <w:t>……</w:t>
            </w:r>
          </w:p>
        </w:tc>
        <w:tc>
          <w:tcPr>
            <w:tcW w:w="5387" w:type="dxa"/>
            <w:tcBorders>
              <w:top w:val="single" w:color="auto" w:sz="4" w:space="0"/>
              <w:left w:val="single" w:color="auto" w:sz="4" w:space="0"/>
              <w:bottom w:val="single" w:color="auto" w:sz="4" w:space="0"/>
              <w:right w:val="single" w:color="auto" w:sz="4" w:space="0"/>
            </w:tcBorders>
            <w:vAlign w:val="center"/>
          </w:tcPr>
          <w:p w14:paraId="4212BB0E">
            <w:pPr>
              <w:spacing w:line="480" w:lineRule="exact"/>
              <w:rPr>
                <w:rFonts w:ascii="Times New Roman" w:hAnsi="Times New Roman"/>
                <w:szCs w:val="21"/>
              </w:rPr>
            </w:pPr>
            <w:r>
              <w:rPr>
                <w:rFonts w:hint="eastAsia" w:ascii="Times New Roman" w:hAnsi="Times New Roman"/>
                <w:szCs w:val="21"/>
                <w:u w:val="single"/>
              </w:rPr>
              <w:t xml:space="preserve">      </w:t>
            </w:r>
            <w:r>
              <w:rPr>
                <w:rFonts w:ascii="Times New Roman" w:hAnsi="Times New Roman"/>
                <w:szCs w:val="21"/>
                <w:u w:val="single"/>
              </w:rPr>
              <w:t>/</w:t>
            </w:r>
            <w:r>
              <w:rPr>
                <w:rFonts w:hint="eastAsia" w:ascii="Times New Roman" w:hAnsi="Times New Roman"/>
                <w:szCs w:val="21"/>
                <w:u w:val="single"/>
              </w:rPr>
              <w:t xml:space="preserve">                </w:t>
            </w:r>
          </w:p>
        </w:tc>
      </w:tr>
    </w:tbl>
    <w:p w14:paraId="3200025F">
      <w:pPr>
        <w:rPr>
          <w:rFonts w:ascii="Times New Roman" w:hAnsi="Times New Roman"/>
          <w:szCs w:val="21"/>
        </w:rPr>
      </w:pPr>
      <w:r>
        <w:rPr>
          <w:rFonts w:hint="eastAsia" w:ascii="Times New Roman" w:hAnsi="Times New Roman"/>
          <w:szCs w:val="21"/>
        </w:rPr>
        <w:t>注：供应商须知正文</w:t>
      </w:r>
      <w:r>
        <w:rPr>
          <w:rFonts w:ascii="Times New Roman" w:hAnsi="Times New Roman"/>
          <w:szCs w:val="21"/>
        </w:rPr>
        <w:t>与前附表</w:t>
      </w:r>
      <w:r>
        <w:rPr>
          <w:rFonts w:hint="eastAsia" w:ascii="Times New Roman" w:hAnsi="Times New Roman"/>
          <w:szCs w:val="21"/>
        </w:rPr>
        <w:t>内容</w:t>
      </w:r>
      <w:r>
        <w:rPr>
          <w:rFonts w:ascii="Times New Roman" w:hAnsi="Times New Roman"/>
          <w:szCs w:val="21"/>
        </w:rPr>
        <w:t>不一致</w:t>
      </w:r>
      <w:r>
        <w:rPr>
          <w:rFonts w:hint="eastAsia" w:ascii="Times New Roman" w:hAnsi="Times New Roman"/>
          <w:szCs w:val="21"/>
        </w:rPr>
        <w:t>时</w:t>
      </w:r>
      <w:r>
        <w:rPr>
          <w:rFonts w:ascii="Times New Roman" w:hAnsi="Times New Roman"/>
          <w:szCs w:val="21"/>
        </w:rPr>
        <w:t>，以供应商</w:t>
      </w:r>
      <w:r>
        <w:rPr>
          <w:rFonts w:hint="eastAsia" w:ascii="Times New Roman" w:hAnsi="Times New Roman"/>
          <w:szCs w:val="21"/>
        </w:rPr>
        <w:t>须知</w:t>
      </w:r>
      <w:r>
        <w:rPr>
          <w:rFonts w:ascii="Times New Roman" w:hAnsi="Times New Roman"/>
          <w:szCs w:val="21"/>
        </w:rPr>
        <w:t>前附表</w:t>
      </w:r>
      <w:r>
        <w:rPr>
          <w:rFonts w:hint="eastAsia" w:ascii="Times New Roman" w:hAnsi="Times New Roman"/>
          <w:szCs w:val="21"/>
        </w:rPr>
        <w:t>的</w:t>
      </w:r>
      <w:r>
        <w:rPr>
          <w:rFonts w:ascii="Times New Roman" w:hAnsi="Times New Roman"/>
          <w:szCs w:val="21"/>
        </w:rPr>
        <w:t>内容为准</w:t>
      </w:r>
      <w:r>
        <w:rPr>
          <w:rFonts w:hint="eastAsia" w:ascii="Times New Roman" w:hAnsi="Times New Roman"/>
          <w:szCs w:val="21"/>
        </w:rPr>
        <w:t>。相应条款无相关要求的在前附表中打“/”。</w:t>
      </w:r>
    </w:p>
    <w:p w14:paraId="7BF30FFE">
      <w:pPr>
        <w:pStyle w:val="2"/>
      </w:pPr>
    </w:p>
    <w:p w14:paraId="4070D669">
      <w:pPr>
        <w:keepNext/>
        <w:keepLines/>
        <w:spacing w:before="156" w:beforeLines="50" w:after="156" w:afterLines="50" w:line="360" w:lineRule="auto"/>
        <w:outlineLvl w:val="1"/>
        <w:rPr>
          <w:rFonts w:ascii="Times New Roman" w:hAnsi="Times New Roman" w:eastAsia="黑体"/>
          <w:bCs/>
          <w:sz w:val="24"/>
          <w:szCs w:val="32"/>
        </w:rPr>
      </w:pPr>
      <w:r>
        <w:rPr>
          <w:rFonts w:ascii="Times New Roman" w:hAnsi="Times New Roman" w:eastAsia="黑体"/>
          <w:bCs/>
          <w:sz w:val="24"/>
          <w:szCs w:val="32"/>
        </w:rPr>
        <w:t>1. 总则</w:t>
      </w:r>
      <w:bookmarkEnd w:id="51"/>
      <w:bookmarkEnd w:id="52"/>
      <w:bookmarkEnd w:id="53"/>
    </w:p>
    <w:p w14:paraId="29762465">
      <w:pPr>
        <w:keepNext/>
        <w:keepLines/>
        <w:spacing w:before="120" w:after="120"/>
        <w:outlineLvl w:val="2"/>
        <w:rPr>
          <w:rFonts w:ascii="Times New Roman" w:hAnsi="Times New Roman" w:eastAsia="黑体"/>
          <w:bCs/>
          <w:sz w:val="24"/>
          <w:szCs w:val="32"/>
        </w:rPr>
      </w:pPr>
      <w:bookmarkStart w:id="54" w:name="_Toc14201208"/>
      <w:bookmarkStart w:id="55" w:name="_Toc26656939"/>
      <w:r>
        <w:rPr>
          <w:rFonts w:ascii="Times New Roman" w:hAnsi="Times New Roman" w:eastAsia="黑体"/>
          <w:bCs/>
          <w:sz w:val="24"/>
          <w:szCs w:val="32"/>
        </w:rPr>
        <w:t xml:space="preserve">1.1 </w:t>
      </w:r>
      <w:bookmarkEnd w:id="54"/>
      <w:bookmarkEnd w:id="55"/>
      <w:bookmarkStart w:id="56" w:name="_Toc26656941"/>
      <w:bookmarkStart w:id="57" w:name="_Toc14201210"/>
      <w:r>
        <w:rPr>
          <w:rFonts w:ascii="Times New Roman" w:hAnsi="Times New Roman" w:eastAsia="黑体"/>
          <w:bCs/>
          <w:sz w:val="24"/>
          <w:szCs w:val="32"/>
        </w:rPr>
        <w:t>质量要求</w:t>
      </w:r>
      <w:bookmarkEnd w:id="56"/>
      <w:bookmarkEnd w:id="57"/>
    </w:p>
    <w:p w14:paraId="33789F4E">
      <w:pPr>
        <w:spacing w:line="440" w:lineRule="exact"/>
        <w:ind w:firstLine="420"/>
        <w:rPr>
          <w:rFonts w:ascii="Times New Roman" w:hAnsi="Times New Roman"/>
          <w:szCs w:val="21"/>
        </w:rPr>
      </w:pPr>
      <w:r>
        <w:rPr>
          <w:rFonts w:hint="eastAsia" w:ascii="Times New Roman" w:hAnsi="Times New Roman"/>
          <w:szCs w:val="21"/>
        </w:rPr>
        <w:t>1.1.1 本合同包的质量要求：见供应商须知前附表。</w:t>
      </w:r>
    </w:p>
    <w:p w14:paraId="70CBFDB1">
      <w:pPr>
        <w:keepNext/>
        <w:keepLines/>
        <w:spacing w:before="120" w:after="120"/>
        <w:ind w:firstLine="420" w:firstLineChars="200"/>
        <w:outlineLvl w:val="2"/>
        <w:rPr>
          <w:rFonts w:ascii="Times New Roman" w:hAnsi="Times New Roman"/>
          <w:szCs w:val="21"/>
        </w:rPr>
      </w:pPr>
      <w:r>
        <w:rPr>
          <w:rFonts w:hint="eastAsia" w:ascii="Times New Roman" w:hAnsi="Times New Roman"/>
          <w:szCs w:val="21"/>
        </w:rPr>
        <w:t>1.1.2 本合同包的安全目标：</w:t>
      </w:r>
      <w:bookmarkStart w:id="58" w:name="_Toc14201211"/>
      <w:bookmarkStart w:id="59" w:name="_Toc26656942"/>
      <w:r>
        <w:rPr>
          <w:rFonts w:hint="eastAsia" w:ascii="Times New Roman" w:hAnsi="Times New Roman"/>
          <w:szCs w:val="21"/>
        </w:rPr>
        <w:t>/</w:t>
      </w:r>
    </w:p>
    <w:p w14:paraId="54C8F1C9">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1.</w:t>
      </w:r>
      <w:r>
        <w:rPr>
          <w:rFonts w:hint="eastAsia" w:ascii="Times New Roman" w:hAnsi="Times New Roman" w:eastAsia="黑体"/>
          <w:bCs/>
          <w:sz w:val="24"/>
          <w:szCs w:val="32"/>
        </w:rPr>
        <w:t>2</w:t>
      </w:r>
      <w:r>
        <w:rPr>
          <w:rFonts w:ascii="Times New Roman" w:hAnsi="Times New Roman" w:eastAsia="黑体"/>
          <w:bCs/>
          <w:sz w:val="24"/>
          <w:szCs w:val="32"/>
        </w:rPr>
        <w:t xml:space="preserve"> 供应商资格要求</w:t>
      </w:r>
      <w:bookmarkEnd w:id="58"/>
      <w:bookmarkEnd w:id="59"/>
    </w:p>
    <w:p w14:paraId="6F6BCD8B">
      <w:pPr>
        <w:spacing w:line="440" w:lineRule="exact"/>
        <w:ind w:firstLine="420"/>
        <w:rPr>
          <w:rFonts w:ascii="Times New Roman" w:hAnsi="Times New Roman"/>
          <w:szCs w:val="21"/>
        </w:rPr>
      </w:pPr>
      <w:r>
        <w:rPr>
          <w:rFonts w:ascii="Times New Roman" w:hAnsi="Times New Roman"/>
          <w:szCs w:val="21"/>
        </w:rPr>
        <w:t>1.</w:t>
      </w:r>
      <w:r>
        <w:rPr>
          <w:rFonts w:hint="eastAsia" w:ascii="Times New Roman" w:hAnsi="Times New Roman"/>
          <w:szCs w:val="21"/>
        </w:rPr>
        <w:t>2</w:t>
      </w:r>
      <w:r>
        <w:rPr>
          <w:rFonts w:ascii="Times New Roman" w:hAnsi="Times New Roman"/>
          <w:szCs w:val="21"/>
        </w:rPr>
        <w:t>.1供应商应具备承担本合同包</w:t>
      </w:r>
      <w:r>
        <w:rPr>
          <w:rFonts w:hint="eastAsia" w:ascii="Times New Roman" w:hAnsi="Times New Roman"/>
          <w:szCs w:val="21"/>
        </w:rPr>
        <w:t>供货</w:t>
      </w:r>
      <w:r>
        <w:rPr>
          <w:rFonts w:ascii="Times New Roman" w:hAnsi="Times New Roman"/>
          <w:szCs w:val="21"/>
        </w:rPr>
        <w:t xml:space="preserve">的资质条件、能力和信誉：见第一章 </w:t>
      </w:r>
      <w:r>
        <w:rPr>
          <w:rFonts w:hint="eastAsia" w:ascii="Times New Roman" w:hAnsi="Times New Roman"/>
          <w:szCs w:val="21"/>
        </w:rPr>
        <w:t>采购公告第3.1款要求</w:t>
      </w:r>
      <w:r>
        <w:rPr>
          <w:rFonts w:ascii="Times New Roman" w:hAnsi="Times New Roman"/>
          <w:szCs w:val="21"/>
        </w:rPr>
        <w:t>。</w:t>
      </w:r>
    </w:p>
    <w:p w14:paraId="50FD29E9">
      <w:pPr>
        <w:spacing w:line="440" w:lineRule="exact"/>
        <w:ind w:firstLine="420"/>
        <w:rPr>
          <w:rFonts w:ascii="Times New Roman" w:hAnsi="Times New Roman"/>
          <w:szCs w:val="21"/>
        </w:rPr>
      </w:pPr>
      <w:r>
        <w:rPr>
          <w:rFonts w:ascii="Times New Roman" w:hAnsi="Times New Roman"/>
          <w:szCs w:val="21"/>
        </w:rPr>
        <w:t>1.</w:t>
      </w:r>
      <w:r>
        <w:rPr>
          <w:rFonts w:hint="eastAsia" w:ascii="Times New Roman" w:hAnsi="Times New Roman"/>
          <w:szCs w:val="21"/>
        </w:rPr>
        <w:t>2</w:t>
      </w:r>
      <w:r>
        <w:rPr>
          <w:rFonts w:ascii="Times New Roman" w:hAnsi="Times New Roman"/>
          <w:szCs w:val="21"/>
        </w:rPr>
        <w:t>.</w:t>
      </w:r>
      <w:r>
        <w:rPr>
          <w:rFonts w:hint="eastAsia" w:ascii="Times New Roman" w:hAnsi="Times New Roman"/>
          <w:szCs w:val="21"/>
        </w:rPr>
        <w:t>2</w:t>
      </w:r>
      <w:r>
        <w:rPr>
          <w:rFonts w:ascii="Times New Roman" w:hAnsi="Times New Roman"/>
          <w:szCs w:val="21"/>
        </w:rPr>
        <w:t xml:space="preserve"> 其他</w:t>
      </w:r>
      <w:r>
        <w:rPr>
          <w:rFonts w:hint="eastAsia" w:ascii="Times New Roman" w:hAnsi="Times New Roman"/>
          <w:szCs w:val="21"/>
        </w:rPr>
        <w:t>要求：见供应商须知前附表</w:t>
      </w:r>
      <w:r>
        <w:rPr>
          <w:rFonts w:ascii="Times New Roman" w:hAnsi="Times New Roman"/>
          <w:szCs w:val="21"/>
        </w:rPr>
        <w:t>。</w:t>
      </w:r>
    </w:p>
    <w:p w14:paraId="7C6A02EF">
      <w:pPr>
        <w:keepNext/>
        <w:keepLines/>
        <w:spacing w:before="120" w:after="120"/>
        <w:outlineLvl w:val="2"/>
        <w:rPr>
          <w:rFonts w:ascii="Times New Roman" w:hAnsi="Times New Roman" w:eastAsia="黑体"/>
          <w:bCs/>
          <w:sz w:val="24"/>
          <w:szCs w:val="32"/>
        </w:rPr>
      </w:pPr>
      <w:bookmarkStart w:id="60" w:name="_Toc14201212"/>
      <w:bookmarkStart w:id="61" w:name="_Toc26656943"/>
      <w:r>
        <w:rPr>
          <w:rFonts w:ascii="Times New Roman" w:hAnsi="Times New Roman" w:eastAsia="黑体"/>
          <w:bCs/>
          <w:sz w:val="24"/>
          <w:szCs w:val="32"/>
        </w:rPr>
        <w:t>1.</w:t>
      </w:r>
      <w:r>
        <w:rPr>
          <w:rFonts w:hint="eastAsia" w:ascii="Times New Roman" w:hAnsi="Times New Roman" w:eastAsia="黑体"/>
          <w:bCs/>
          <w:sz w:val="24"/>
          <w:szCs w:val="32"/>
        </w:rPr>
        <w:t>3</w:t>
      </w:r>
      <w:r>
        <w:rPr>
          <w:rFonts w:ascii="Times New Roman" w:hAnsi="Times New Roman" w:eastAsia="黑体"/>
          <w:bCs/>
          <w:sz w:val="24"/>
          <w:szCs w:val="32"/>
        </w:rPr>
        <w:t xml:space="preserve"> 费用承担</w:t>
      </w:r>
      <w:bookmarkEnd w:id="60"/>
      <w:bookmarkEnd w:id="61"/>
    </w:p>
    <w:p w14:paraId="79DE969F">
      <w:pPr>
        <w:spacing w:line="440" w:lineRule="exact"/>
        <w:ind w:firstLine="420"/>
        <w:rPr>
          <w:rFonts w:ascii="Times New Roman" w:hAnsi="Times New Roman"/>
        </w:rPr>
      </w:pPr>
      <w:r>
        <w:rPr>
          <w:rFonts w:ascii="Times New Roman" w:hAnsi="Times New Roman"/>
          <w:szCs w:val="21"/>
        </w:rPr>
        <w:t>供应商</w:t>
      </w:r>
      <w:r>
        <w:rPr>
          <w:rFonts w:ascii="Times New Roman" w:hAnsi="Times New Roman"/>
        </w:rPr>
        <w:t>准备和参加询比活动发生的费用自理。</w:t>
      </w:r>
    </w:p>
    <w:p w14:paraId="3C4EC1DF">
      <w:pPr>
        <w:keepNext/>
        <w:keepLines/>
        <w:spacing w:before="120" w:after="120"/>
        <w:outlineLvl w:val="2"/>
        <w:rPr>
          <w:rFonts w:ascii="Times New Roman" w:hAnsi="Times New Roman" w:eastAsia="黑体"/>
          <w:bCs/>
          <w:sz w:val="24"/>
          <w:szCs w:val="32"/>
        </w:rPr>
      </w:pPr>
      <w:bookmarkStart w:id="62" w:name="_Toc14201213"/>
      <w:bookmarkStart w:id="63" w:name="_Toc26656944"/>
      <w:r>
        <w:rPr>
          <w:rFonts w:ascii="Times New Roman" w:hAnsi="Times New Roman" w:eastAsia="黑体"/>
          <w:bCs/>
          <w:sz w:val="24"/>
          <w:szCs w:val="32"/>
        </w:rPr>
        <w:t>1.</w:t>
      </w:r>
      <w:r>
        <w:rPr>
          <w:rFonts w:hint="eastAsia" w:ascii="Times New Roman" w:hAnsi="Times New Roman" w:eastAsia="黑体"/>
          <w:bCs/>
          <w:sz w:val="24"/>
          <w:szCs w:val="32"/>
        </w:rPr>
        <w:t>4</w:t>
      </w:r>
      <w:r>
        <w:rPr>
          <w:rFonts w:ascii="Times New Roman" w:hAnsi="Times New Roman" w:eastAsia="黑体"/>
          <w:bCs/>
          <w:sz w:val="24"/>
          <w:szCs w:val="32"/>
        </w:rPr>
        <w:t xml:space="preserve"> 保密</w:t>
      </w:r>
      <w:bookmarkEnd w:id="62"/>
      <w:bookmarkEnd w:id="63"/>
    </w:p>
    <w:p w14:paraId="3EEF7262">
      <w:pPr>
        <w:spacing w:line="440" w:lineRule="exact"/>
        <w:ind w:firstLine="420"/>
        <w:rPr>
          <w:rFonts w:ascii="Times New Roman" w:hAnsi="Times New Roman"/>
        </w:rPr>
      </w:pPr>
      <w:r>
        <w:rPr>
          <w:rFonts w:ascii="Times New Roman" w:hAnsi="Times New Roman"/>
        </w:rPr>
        <w:t>参与询比活动的各方应对询比文件和响应文件中的商业和技术等秘密保密，否则应承担相应的法律责任。</w:t>
      </w:r>
    </w:p>
    <w:p w14:paraId="61676251">
      <w:pPr>
        <w:keepNext/>
        <w:keepLines/>
        <w:spacing w:before="120" w:after="120"/>
        <w:outlineLvl w:val="2"/>
        <w:rPr>
          <w:rFonts w:ascii="Times New Roman" w:hAnsi="Times New Roman" w:eastAsia="黑体"/>
          <w:bCs/>
          <w:sz w:val="24"/>
          <w:szCs w:val="32"/>
        </w:rPr>
      </w:pPr>
      <w:bookmarkStart w:id="64" w:name="_Toc14201215"/>
      <w:bookmarkStart w:id="65" w:name="_Toc26656946"/>
      <w:r>
        <w:rPr>
          <w:rFonts w:ascii="Times New Roman" w:hAnsi="Times New Roman" w:eastAsia="黑体"/>
          <w:bCs/>
          <w:sz w:val="24"/>
          <w:szCs w:val="32"/>
        </w:rPr>
        <w:t>1.</w:t>
      </w:r>
      <w:r>
        <w:rPr>
          <w:rFonts w:hint="eastAsia" w:ascii="Times New Roman" w:hAnsi="Times New Roman" w:eastAsia="黑体"/>
          <w:bCs/>
          <w:sz w:val="24"/>
          <w:szCs w:val="32"/>
        </w:rPr>
        <w:t>5</w:t>
      </w:r>
      <w:r>
        <w:rPr>
          <w:rFonts w:ascii="Times New Roman" w:hAnsi="Times New Roman" w:eastAsia="黑体"/>
          <w:bCs/>
          <w:sz w:val="24"/>
          <w:szCs w:val="32"/>
        </w:rPr>
        <w:t xml:space="preserve"> 计量单位</w:t>
      </w:r>
      <w:bookmarkEnd w:id="64"/>
      <w:bookmarkEnd w:id="65"/>
    </w:p>
    <w:p w14:paraId="4D5ED3BC">
      <w:pPr>
        <w:spacing w:line="440" w:lineRule="exact"/>
        <w:ind w:firstLine="420"/>
        <w:rPr>
          <w:rFonts w:ascii="Times New Roman" w:hAnsi="Times New Roman"/>
        </w:rPr>
      </w:pPr>
      <w:r>
        <w:rPr>
          <w:rFonts w:ascii="Times New Roman" w:hAnsi="Times New Roman"/>
        </w:rPr>
        <w:t>所有计量均采用中华人民共和国法定计量单位。</w:t>
      </w:r>
    </w:p>
    <w:p w14:paraId="1DC62CB7">
      <w:pPr>
        <w:keepNext/>
        <w:keepLines/>
        <w:spacing w:before="120" w:after="120"/>
        <w:outlineLvl w:val="2"/>
        <w:rPr>
          <w:rFonts w:ascii="Times New Roman" w:hAnsi="Times New Roman" w:eastAsia="黑体"/>
          <w:bCs/>
          <w:sz w:val="24"/>
          <w:szCs w:val="32"/>
        </w:rPr>
      </w:pPr>
      <w:bookmarkStart w:id="66" w:name="_Toc14201216"/>
      <w:bookmarkStart w:id="67" w:name="_Toc26656947"/>
      <w:r>
        <w:rPr>
          <w:rFonts w:ascii="Times New Roman" w:hAnsi="Times New Roman" w:eastAsia="黑体"/>
          <w:bCs/>
          <w:sz w:val="24"/>
          <w:szCs w:val="32"/>
        </w:rPr>
        <w:t>1.</w:t>
      </w:r>
      <w:r>
        <w:rPr>
          <w:rFonts w:hint="eastAsia" w:ascii="Times New Roman" w:hAnsi="Times New Roman" w:eastAsia="黑体"/>
          <w:bCs/>
          <w:sz w:val="24"/>
          <w:szCs w:val="32"/>
        </w:rPr>
        <w:t>6</w:t>
      </w:r>
      <w:r>
        <w:rPr>
          <w:rFonts w:ascii="Times New Roman" w:hAnsi="Times New Roman" w:eastAsia="黑体"/>
          <w:bCs/>
          <w:sz w:val="24"/>
          <w:szCs w:val="32"/>
        </w:rPr>
        <w:t xml:space="preserve"> 踏勘现场</w:t>
      </w:r>
      <w:bookmarkEnd w:id="66"/>
      <w:bookmarkEnd w:id="67"/>
    </w:p>
    <w:p w14:paraId="0E34ED42">
      <w:pPr>
        <w:spacing w:line="440" w:lineRule="exact"/>
        <w:ind w:firstLine="420"/>
        <w:rPr>
          <w:rFonts w:ascii="Times New Roman" w:hAnsi="Times New Roman"/>
        </w:rPr>
      </w:pPr>
      <w:r>
        <w:rPr>
          <w:rFonts w:hint="eastAsia" w:ascii="Times New Roman" w:hAnsi="Times New Roman"/>
        </w:rPr>
        <w:t>采购人不组织踏勘现场，不组织召开预备会。</w:t>
      </w:r>
    </w:p>
    <w:p w14:paraId="60ABF29A">
      <w:pPr>
        <w:keepNext/>
        <w:keepLines/>
        <w:spacing w:before="120" w:after="120"/>
        <w:outlineLvl w:val="2"/>
        <w:rPr>
          <w:rFonts w:ascii="Times New Roman" w:hAnsi="Times New Roman" w:eastAsia="黑体"/>
          <w:bCs/>
          <w:sz w:val="24"/>
          <w:szCs w:val="32"/>
        </w:rPr>
      </w:pPr>
      <w:bookmarkStart w:id="68" w:name="_Toc26656949"/>
      <w:bookmarkStart w:id="69" w:name="_Toc14201218"/>
      <w:r>
        <w:rPr>
          <w:rFonts w:ascii="Times New Roman" w:hAnsi="Times New Roman" w:eastAsia="黑体"/>
          <w:bCs/>
          <w:sz w:val="24"/>
          <w:szCs w:val="32"/>
        </w:rPr>
        <w:t>1.</w:t>
      </w:r>
      <w:r>
        <w:rPr>
          <w:rFonts w:hint="eastAsia" w:ascii="Times New Roman" w:hAnsi="Times New Roman" w:eastAsia="黑体"/>
          <w:bCs/>
          <w:sz w:val="24"/>
          <w:szCs w:val="32"/>
        </w:rPr>
        <w:t>7</w:t>
      </w:r>
      <w:r>
        <w:rPr>
          <w:rFonts w:ascii="Times New Roman" w:hAnsi="Times New Roman" w:eastAsia="黑体"/>
          <w:bCs/>
          <w:sz w:val="24"/>
          <w:szCs w:val="32"/>
        </w:rPr>
        <w:t xml:space="preserve"> 分包</w:t>
      </w:r>
      <w:bookmarkEnd w:id="68"/>
      <w:bookmarkEnd w:id="69"/>
    </w:p>
    <w:p w14:paraId="5332A366">
      <w:pPr>
        <w:spacing w:line="440" w:lineRule="exact"/>
        <w:ind w:firstLine="420"/>
        <w:rPr>
          <w:rFonts w:ascii="Times New Roman" w:hAnsi="Times New Roman"/>
        </w:rPr>
      </w:pPr>
      <w:r>
        <w:rPr>
          <w:rFonts w:hint="eastAsia" w:ascii="Times New Roman" w:hAnsi="Times New Roman"/>
        </w:rPr>
        <w:t>不允许分包。</w:t>
      </w:r>
    </w:p>
    <w:p w14:paraId="62D6FD68">
      <w:pPr>
        <w:keepNext/>
        <w:keepLines/>
        <w:spacing w:before="120" w:after="120"/>
        <w:outlineLvl w:val="2"/>
        <w:rPr>
          <w:rFonts w:ascii="Times New Roman" w:hAnsi="Times New Roman" w:eastAsia="黑体"/>
          <w:bCs/>
          <w:sz w:val="24"/>
          <w:szCs w:val="32"/>
        </w:rPr>
      </w:pPr>
      <w:bookmarkStart w:id="70" w:name="_Toc14201219"/>
      <w:bookmarkStart w:id="71" w:name="_Toc26656950"/>
      <w:r>
        <w:rPr>
          <w:rFonts w:ascii="Times New Roman" w:hAnsi="Times New Roman" w:eastAsia="黑体"/>
          <w:bCs/>
          <w:sz w:val="24"/>
          <w:szCs w:val="32"/>
        </w:rPr>
        <w:t>1.</w:t>
      </w:r>
      <w:r>
        <w:rPr>
          <w:rFonts w:hint="eastAsia" w:ascii="Times New Roman" w:hAnsi="Times New Roman" w:eastAsia="黑体"/>
          <w:bCs/>
          <w:sz w:val="24"/>
          <w:szCs w:val="32"/>
        </w:rPr>
        <w:t>8</w:t>
      </w:r>
      <w:r>
        <w:rPr>
          <w:rFonts w:ascii="Times New Roman" w:hAnsi="Times New Roman" w:eastAsia="黑体"/>
          <w:bCs/>
          <w:sz w:val="24"/>
          <w:szCs w:val="32"/>
        </w:rPr>
        <w:t xml:space="preserve"> 偏</w:t>
      </w:r>
      <w:bookmarkEnd w:id="70"/>
      <w:bookmarkEnd w:id="71"/>
      <w:r>
        <w:rPr>
          <w:rFonts w:hint="eastAsia" w:ascii="Times New Roman" w:hAnsi="Times New Roman" w:eastAsia="黑体"/>
          <w:bCs/>
          <w:sz w:val="24"/>
          <w:szCs w:val="32"/>
        </w:rPr>
        <w:t>差</w:t>
      </w:r>
    </w:p>
    <w:p w14:paraId="533A1404">
      <w:pPr>
        <w:spacing w:line="440" w:lineRule="exact"/>
        <w:ind w:firstLine="420"/>
        <w:rPr>
          <w:rFonts w:ascii="Times New Roman" w:hAnsi="Times New Roman"/>
        </w:rPr>
      </w:pPr>
      <w:r>
        <w:rPr>
          <w:rFonts w:ascii="Times New Roman" w:hAnsi="Times New Roman"/>
        </w:rPr>
        <w:t>1.</w:t>
      </w:r>
      <w:r>
        <w:rPr>
          <w:rFonts w:hint="eastAsia" w:ascii="Times New Roman" w:hAnsi="Times New Roman"/>
        </w:rPr>
        <w:t>8</w:t>
      </w:r>
      <w:r>
        <w:rPr>
          <w:rFonts w:ascii="Times New Roman" w:hAnsi="Times New Roman"/>
        </w:rPr>
        <w:t>.1</w:t>
      </w:r>
      <w:r>
        <w:rPr>
          <w:rFonts w:hint="eastAsia" w:ascii="Times New Roman" w:hAnsi="Times New Roman"/>
        </w:rPr>
        <w:t xml:space="preserve"> </w:t>
      </w:r>
      <w:r>
        <w:rPr>
          <w:rFonts w:ascii="Times New Roman" w:hAnsi="Times New Roman"/>
        </w:rPr>
        <w:t>偏差包括重大偏差和细微偏差。</w:t>
      </w:r>
    </w:p>
    <w:p w14:paraId="566DCC51">
      <w:pPr>
        <w:spacing w:line="440" w:lineRule="exact"/>
        <w:ind w:firstLine="420"/>
        <w:rPr>
          <w:rFonts w:ascii="Times New Roman" w:hAnsi="Times New Roman"/>
        </w:rPr>
      </w:pPr>
      <w:r>
        <w:rPr>
          <w:rFonts w:ascii="Times New Roman" w:hAnsi="Times New Roman"/>
        </w:rPr>
        <w:t>1.</w:t>
      </w:r>
      <w:r>
        <w:rPr>
          <w:rFonts w:hint="eastAsia" w:ascii="Times New Roman" w:hAnsi="Times New Roman"/>
        </w:rPr>
        <w:t>8</w:t>
      </w:r>
      <w:r>
        <w:rPr>
          <w:rFonts w:ascii="Times New Roman" w:hAnsi="Times New Roman"/>
        </w:rPr>
        <w:t>.2 响应文件存在第三章“评审办法”中所列任一否决</w:t>
      </w:r>
      <w:r>
        <w:rPr>
          <w:rFonts w:hint="eastAsia" w:ascii="Times New Roman" w:hAnsi="Times New Roman"/>
        </w:rPr>
        <w:t>响应文件</w:t>
      </w:r>
      <w:r>
        <w:rPr>
          <w:rFonts w:ascii="Times New Roman" w:hAnsi="Times New Roman"/>
        </w:rPr>
        <w:t>情形的，均属于存在重大偏差</w:t>
      </w:r>
      <w:r>
        <w:rPr>
          <w:rFonts w:hint="eastAsia" w:ascii="Times New Roman" w:hAnsi="Times New Roman"/>
        </w:rPr>
        <w:t>，响应文件将被否决</w:t>
      </w:r>
      <w:r>
        <w:rPr>
          <w:rFonts w:ascii="Times New Roman" w:hAnsi="Times New Roman"/>
        </w:rPr>
        <w:t>。</w:t>
      </w:r>
    </w:p>
    <w:p w14:paraId="7BF45077">
      <w:pPr>
        <w:keepNext/>
        <w:keepLines/>
        <w:spacing w:before="156" w:beforeLines="50" w:after="156" w:afterLines="50"/>
        <w:outlineLvl w:val="1"/>
        <w:rPr>
          <w:rFonts w:ascii="Times New Roman" w:hAnsi="Times New Roman" w:eastAsia="黑体"/>
          <w:bCs/>
          <w:sz w:val="24"/>
          <w:szCs w:val="32"/>
        </w:rPr>
      </w:pPr>
      <w:bookmarkStart w:id="72" w:name="_Toc14201220"/>
      <w:bookmarkStart w:id="73" w:name="_Toc26656951"/>
      <w:bookmarkStart w:id="74" w:name="_Toc9067721"/>
      <w:bookmarkStart w:id="75" w:name="_Toc26656956"/>
      <w:bookmarkStart w:id="76" w:name="_Toc9067722"/>
      <w:bookmarkStart w:id="77" w:name="_Toc14201225"/>
      <w:r>
        <w:rPr>
          <w:rFonts w:ascii="Times New Roman" w:hAnsi="Times New Roman" w:eastAsia="黑体"/>
          <w:bCs/>
          <w:sz w:val="24"/>
          <w:szCs w:val="32"/>
        </w:rPr>
        <w:t xml:space="preserve">2. </w:t>
      </w:r>
      <w:bookmarkEnd w:id="72"/>
      <w:bookmarkEnd w:id="73"/>
      <w:bookmarkEnd w:id="74"/>
      <w:r>
        <w:rPr>
          <w:rFonts w:ascii="Times New Roman" w:hAnsi="Times New Roman" w:eastAsia="黑体"/>
          <w:bCs/>
          <w:sz w:val="24"/>
          <w:szCs w:val="32"/>
        </w:rPr>
        <w:t>询比文件</w:t>
      </w:r>
    </w:p>
    <w:p w14:paraId="67F24D43">
      <w:pPr>
        <w:keepNext/>
        <w:keepLines/>
        <w:spacing w:before="120" w:after="120"/>
        <w:outlineLvl w:val="2"/>
        <w:rPr>
          <w:rFonts w:ascii="Times New Roman" w:hAnsi="Times New Roman" w:eastAsia="黑体"/>
          <w:bCs/>
          <w:sz w:val="24"/>
          <w:szCs w:val="32"/>
        </w:rPr>
      </w:pPr>
      <w:bookmarkStart w:id="78" w:name="_Toc14201221"/>
      <w:bookmarkStart w:id="79" w:name="_Toc26656952"/>
      <w:r>
        <w:rPr>
          <w:rFonts w:ascii="Times New Roman" w:hAnsi="Times New Roman" w:eastAsia="黑体"/>
          <w:bCs/>
          <w:sz w:val="24"/>
          <w:szCs w:val="32"/>
        </w:rPr>
        <w:t>2.1 询比文件的组成</w:t>
      </w:r>
      <w:bookmarkEnd w:id="78"/>
      <w:bookmarkEnd w:id="79"/>
    </w:p>
    <w:p w14:paraId="28E13812">
      <w:pPr>
        <w:spacing w:line="440" w:lineRule="exact"/>
        <w:ind w:firstLine="420"/>
        <w:rPr>
          <w:rFonts w:ascii="Times New Roman" w:hAnsi="Times New Roman"/>
        </w:rPr>
      </w:pPr>
      <w:r>
        <w:rPr>
          <w:rFonts w:ascii="Times New Roman" w:hAnsi="Times New Roman"/>
        </w:rPr>
        <w:t>本询比文件包括：</w:t>
      </w:r>
    </w:p>
    <w:p w14:paraId="0E87A072">
      <w:pPr>
        <w:spacing w:line="440" w:lineRule="exact"/>
        <w:ind w:firstLine="420"/>
        <w:rPr>
          <w:rFonts w:ascii="Times New Roman" w:hAnsi="Times New Roman"/>
        </w:rPr>
      </w:pPr>
      <w:r>
        <w:rPr>
          <w:rFonts w:ascii="Times New Roman" w:hAnsi="Times New Roman"/>
        </w:rPr>
        <w:t>（1）</w:t>
      </w:r>
      <w:r>
        <w:rPr>
          <w:rFonts w:hint="eastAsia" w:ascii="Times New Roman" w:hAnsi="Times New Roman"/>
        </w:rPr>
        <w:t>采购公告</w:t>
      </w:r>
      <w:r>
        <w:rPr>
          <w:rFonts w:ascii="Times New Roman" w:hAnsi="Times New Roman"/>
        </w:rPr>
        <w:t>；</w:t>
      </w:r>
    </w:p>
    <w:p w14:paraId="3A747084">
      <w:pPr>
        <w:spacing w:line="440" w:lineRule="exact"/>
        <w:ind w:firstLine="420"/>
        <w:rPr>
          <w:rFonts w:ascii="Times New Roman" w:hAnsi="Times New Roman"/>
        </w:rPr>
      </w:pPr>
      <w:r>
        <w:rPr>
          <w:rFonts w:ascii="Times New Roman" w:hAnsi="Times New Roman"/>
        </w:rPr>
        <w:t>（2）供应商须知；</w:t>
      </w:r>
    </w:p>
    <w:p w14:paraId="2360BD73">
      <w:pPr>
        <w:spacing w:line="440" w:lineRule="exact"/>
        <w:ind w:firstLine="420"/>
        <w:rPr>
          <w:rFonts w:ascii="Times New Roman" w:hAnsi="Times New Roman"/>
        </w:rPr>
      </w:pPr>
      <w:r>
        <w:rPr>
          <w:rFonts w:ascii="Times New Roman" w:hAnsi="Times New Roman"/>
        </w:rPr>
        <w:t>（3）评审办法；</w:t>
      </w:r>
    </w:p>
    <w:p w14:paraId="28A36536">
      <w:pPr>
        <w:spacing w:line="440" w:lineRule="exact"/>
        <w:ind w:firstLine="420"/>
        <w:rPr>
          <w:rFonts w:ascii="Times New Roman" w:hAnsi="Times New Roman"/>
        </w:rPr>
      </w:pPr>
      <w:r>
        <w:rPr>
          <w:rFonts w:ascii="Times New Roman" w:hAnsi="Times New Roman"/>
        </w:rPr>
        <w:t>（4）合同</w:t>
      </w:r>
      <w:r>
        <w:rPr>
          <w:rFonts w:hint="eastAsia" w:ascii="Times New Roman" w:hAnsi="Times New Roman"/>
        </w:rPr>
        <w:t>内容</w:t>
      </w:r>
      <w:r>
        <w:rPr>
          <w:rFonts w:ascii="Times New Roman" w:hAnsi="Times New Roman"/>
        </w:rPr>
        <w:t>；</w:t>
      </w:r>
    </w:p>
    <w:p w14:paraId="5F9B0706">
      <w:pPr>
        <w:spacing w:line="440" w:lineRule="exact"/>
        <w:ind w:firstLine="420"/>
        <w:rPr>
          <w:rFonts w:ascii="Times New Roman" w:hAnsi="Times New Roman"/>
        </w:rPr>
      </w:pPr>
      <w:r>
        <w:rPr>
          <w:rFonts w:ascii="Times New Roman" w:hAnsi="Times New Roman"/>
        </w:rPr>
        <w:t>（5）采购需求及清单；</w:t>
      </w:r>
    </w:p>
    <w:p w14:paraId="64D96111">
      <w:pPr>
        <w:spacing w:line="440" w:lineRule="exact"/>
        <w:ind w:firstLine="420"/>
        <w:rPr>
          <w:rFonts w:ascii="Times New Roman" w:hAnsi="Times New Roman"/>
        </w:rPr>
      </w:pPr>
      <w:r>
        <w:rPr>
          <w:rFonts w:ascii="Times New Roman" w:hAnsi="Times New Roman"/>
        </w:rPr>
        <w:t>（6）响应文件格式</w:t>
      </w:r>
      <w:r>
        <w:rPr>
          <w:rFonts w:hint="eastAsia" w:ascii="Times New Roman" w:hAnsi="Times New Roman"/>
        </w:rPr>
        <w:t>。</w:t>
      </w:r>
    </w:p>
    <w:p w14:paraId="28B55D10">
      <w:pPr>
        <w:spacing w:line="440" w:lineRule="exact"/>
        <w:ind w:firstLine="420"/>
        <w:rPr>
          <w:rFonts w:ascii="Times New Roman" w:hAnsi="Times New Roman"/>
        </w:rPr>
      </w:pPr>
      <w:r>
        <w:rPr>
          <w:rFonts w:ascii="Times New Roman" w:hAnsi="Times New Roman"/>
        </w:rPr>
        <w:t>根据本章第2.2款对询比文件所作的澄清、修改，构成询比文件的组成部分。</w:t>
      </w:r>
    </w:p>
    <w:p w14:paraId="36CEBEE9">
      <w:pPr>
        <w:spacing w:line="440" w:lineRule="exact"/>
        <w:ind w:firstLine="420"/>
        <w:rPr>
          <w:rFonts w:ascii="Times New Roman" w:hAnsi="Times New Roman"/>
        </w:rPr>
      </w:pPr>
      <w:r>
        <w:rPr>
          <w:rFonts w:ascii="Times New Roman" w:hAnsi="Times New Roman"/>
        </w:rPr>
        <w:t>当询比文件、询比文件的澄清或修改等在同一内容的表述上不一致时，以最后发出的书面文件为准。</w:t>
      </w:r>
    </w:p>
    <w:p w14:paraId="34FE9AE2">
      <w:pPr>
        <w:keepNext/>
        <w:keepLines/>
        <w:spacing w:before="120" w:after="120"/>
        <w:outlineLvl w:val="2"/>
        <w:rPr>
          <w:rFonts w:ascii="Times New Roman" w:hAnsi="Times New Roman" w:eastAsia="黑体"/>
          <w:bCs/>
          <w:sz w:val="24"/>
          <w:szCs w:val="32"/>
        </w:rPr>
      </w:pPr>
      <w:bookmarkStart w:id="80" w:name="_Toc14201222"/>
      <w:bookmarkStart w:id="81" w:name="_Toc26656953"/>
      <w:r>
        <w:rPr>
          <w:rFonts w:ascii="Times New Roman" w:hAnsi="Times New Roman" w:eastAsia="黑体"/>
          <w:bCs/>
          <w:sz w:val="24"/>
          <w:szCs w:val="32"/>
        </w:rPr>
        <w:t>2.2 询比文件的澄清</w:t>
      </w:r>
      <w:bookmarkEnd w:id="80"/>
      <w:bookmarkEnd w:id="81"/>
      <w:r>
        <w:rPr>
          <w:rFonts w:hint="eastAsia" w:ascii="Times New Roman" w:hAnsi="Times New Roman" w:eastAsia="黑体"/>
          <w:bCs/>
          <w:sz w:val="24"/>
          <w:szCs w:val="32"/>
        </w:rPr>
        <w:t>与修改</w:t>
      </w:r>
    </w:p>
    <w:p w14:paraId="259157F5">
      <w:pPr>
        <w:spacing w:line="440" w:lineRule="exact"/>
        <w:ind w:firstLine="420"/>
        <w:rPr>
          <w:rFonts w:ascii="Times New Roman" w:hAnsi="Times New Roman"/>
        </w:rPr>
      </w:pPr>
      <w:r>
        <w:rPr>
          <w:rFonts w:ascii="Times New Roman" w:hAnsi="Times New Roman"/>
        </w:rPr>
        <w:t>2.2.1供应商如有疑问，应在递交</w:t>
      </w:r>
      <w:r>
        <w:rPr>
          <w:rFonts w:hint="eastAsia" w:ascii="Times New Roman" w:hAnsi="Times New Roman"/>
        </w:rPr>
        <w:t>响应</w:t>
      </w:r>
      <w:r>
        <w:rPr>
          <w:rFonts w:ascii="Times New Roman" w:hAnsi="Times New Roman"/>
        </w:rPr>
        <w:t>文件的截止时间</w:t>
      </w:r>
      <w:r>
        <w:rPr>
          <w:rFonts w:hint="eastAsia" w:ascii="Times New Roman" w:hAnsi="Times New Roman"/>
        </w:rPr>
        <w:t>3日</w:t>
      </w:r>
      <w:r>
        <w:rPr>
          <w:rFonts w:ascii="Times New Roman" w:hAnsi="Times New Roman"/>
        </w:rPr>
        <w:t>前</w:t>
      </w:r>
      <w:r>
        <w:rPr>
          <w:rFonts w:hint="eastAsia" w:ascii="Times New Roman" w:hAnsi="Times New Roman"/>
        </w:rPr>
        <w:t>联系</w:t>
      </w:r>
      <w:r>
        <w:rPr>
          <w:rFonts w:ascii="Times New Roman" w:hAnsi="Times New Roman"/>
        </w:rPr>
        <w:t>采购人对询比文件予以澄清</w:t>
      </w:r>
      <w:r>
        <w:rPr>
          <w:rFonts w:hint="eastAsia" w:ascii="Times New Roman" w:hAnsi="Times New Roman"/>
        </w:rPr>
        <w:t>或修改</w:t>
      </w:r>
      <w:r>
        <w:rPr>
          <w:rFonts w:ascii="Times New Roman" w:hAnsi="Times New Roman"/>
        </w:rPr>
        <w:t>。</w:t>
      </w:r>
    </w:p>
    <w:p w14:paraId="78A95650">
      <w:pPr>
        <w:spacing w:line="440" w:lineRule="exact"/>
        <w:ind w:firstLine="420"/>
        <w:rPr>
          <w:rFonts w:ascii="Times New Roman" w:hAnsi="Times New Roman"/>
        </w:rPr>
      </w:pPr>
      <w:r>
        <w:rPr>
          <w:rFonts w:ascii="Times New Roman" w:hAnsi="Times New Roman"/>
        </w:rPr>
        <w:t>2.2.</w:t>
      </w:r>
      <w:r>
        <w:rPr>
          <w:rFonts w:hint="eastAsia" w:ascii="Times New Roman" w:hAnsi="Times New Roman"/>
        </w:rPr>
        <w:t>2</w:t>
      </w:r>
      <w:r>
        <w:rPr>
          <w:rFonts w:ascii="Times New Roman" w:hAnsi="Times New Roman"/>
        </w:rPr>
        <w:t xml:space="preserve"> 除非采购人认为确有必要答复，否则，采购人有权拒绝回复供应商在本章第2.2.1项规定的时间后提出的任何澄清</w:t>
      </w:r>
      <w:r>
        <w:rPr>
          <w:rFonts w:hint="eastAsia" w:ascii="Times New Roman" w:hAnsi="Times New Roman"/>
        </w:rPr>
        <w:t>或修改</w:t>
      </w:r>
      <w:r>
        <w:rPr>
          <w:rFonts w:ascii="Times New Roman" w:hAnsi="Times New Roman"/>
        </w:rPr>
        <w:t>要求。</w:t>
      </w:r>
    </w:p>
    <w:p w14:paraId="3BE75618">
      <w:pPr>
        <w:keepNext/>
        <w:keepLines/>
        <w:spacing w:before="156" w:beforeLines="50" w:after="156" w:afterLines="50"/>
        <w:outlineLvl w:val="1"/>
        <w:rPr>
          <w:rFonts w:ascii="Times New Roman" w:hAnsi="Times New Roman" w:eastAsia="黑体"/>
          <w:bCs/>
          <w:sz w:val="24"/>
          <w:szCs w:val="32"/>
        </w:rPr>
      </w:pPr>
      <w:r>
        <w:rPr>
          <w:rFonts w:ascii="Times New Roman" w:hAnsi="Times New Roman" w:eastAsia="黑体"/>
          <w:bCs/>
          <w:sz w:val="24"/>
          <w:szCs w:val="32"/>
        </w:rPr>
        <w:t xml:space="preserve">3. </w:t>
      </w:r>
      <w:bookmarkEnd w:id="75"/>
      <w:bookmarkEnd w:id="76"/>
      <w:bookmarkEnd w:id="77"/>
      <w:r>
        <w:rPr>
          <w:rFonts w:ascii="Times New Roman" w:hAnsi="Times New Roman" w:eastAsia="黑体"/>
          <w:bCs/>
          <w:sz w:val="24"/>
          <w:szCs w:val="32"/>
        </w:rPr>
        <w:t>响应文件</w:t>
      </w:r>
    </w:p>
    <w:p w14:paraId="6F9E471A">
      <w:pPr>
        <w:keepNext/>
        <w:keepLines/>
        <w:spacing w:before="120" w:after="120"/>
        <w:outlineLvl w:val="2"/>
        <w:rPr>
          <w:rFonts w:ascii="Times New Roman" w:hAnsi="Times New Roman" w:eastAsia="黑体"/>
          <w:bCs/>
          <w:sz w:val="24"/>
          <w:szCs w:val="32"/>
        </w:rPr>
      </w:pPr>
      <w:bookmarkStart w:id="82" w:name="_Toc26656957"/>
      <w:bookmarkStart w:id="83" w:name="_Toc14201226"/>
      <w:r>
        <w:rPr>
          <w:rFonts w:ascii="Times New Roman" w:hAnsi="Times New Roman" w:eastAsia="黑体"/>
          <w:bCs/>
          <w:sz w:val="24"/>
          <w:szCs w:val="32"/>
        </w:rPr>
        <w:t>3.1响应文件的组成</w:t>
      </w:r>
      <w:bookmarkEnd w:id="82"/>
      <w:bookmarkEnd w:id="83"/>
    </w:p>
    <w:p w14:paraId="471CED3D">
      <w:pPr>
        <w:spacing w:line="440" w:lineRule="exact"/>
        <w:ind w:firstLine="420"/>
        <w:rPr>
          <w:rFonts w:ascii="Times New Roman" w:hAnsi="Times New Roman"/>
        </w:rPr>
      </w:pPr>
      <w:bookmarkStart w:id="84" w:name="_Toc26656958"/>
      <w:bookmarkStart w:id="85" w:name="_Toc14201227"/>
      <w:r>
        <w:rPr>
          <w:rFonts w:ascii="Times New Roman" w:hAnsi="Times New Roman"/>
        </w:rPr>
        <w:t>响应文件应包括下列内容：</w:t>
      </w:r>
    </w:p>
    <w:p w14:paraId="74CC1477">
      <w:pPr>
        <w:spacing w:line="440" w:lineRule="exact"/>
        <w:ind w:firstLine="420"/>
        <w:rPr>
          <w:rFonts w:ascii="Times New Roman" w:hAnsi="Times New Roman"/>
        </w:rPr>
      </w:pPr>
      <w:r>
        <w:rPr>
          <w:rFonts w:hint="eastAsia" w:ascii="Times New Roman" w:hAnsi="Times New Roman"/>
        </w:rPr>
        <w:t>（1）</w:t>
      </w:r>
      <w:r>
        <w:rPr>
          <w:rFonts w:ascii="Times New Roman" w:hAnsi="Times New Roman"/>
        </w:rPr>
        <w:t>报价函</w:t>
      </w:r>
      <w:r>
        <w:rPr>
          <w:rFonts w:hint="eastAsia" w:ascii="Times New Roman" w:hAnsi="Times New Roman"/>
        </w:rPr>
        <w:t>；</w:t>
      </w:r>
    </w:p>
    <w:p w14:paraId="1A9A8A8B">
      <w:pPr>
        <w:spacing w:line="440" w:lineRule="exact"/>
        <w:ind w:firstLine="420"/>
        <w:rPr>
          <w:rFonts w:ascii="Times New Roman" w:hAnsi="Times New Roman"/>
        </w:rPr>
      </w:pPr>
      <w:r>
        <w:rPr>
          <w:rFonts w:hint="eastAsia" w:ascii="Times New Roman" w:hAnsi="Times New Roman"/>
        </w:rPr>
        <w:t>（2）</w:t>
      </w:r>
      <w:r>
        <w:rPr>
          <w:rFonts w:ascii="Times New Roman" w:hAnsi="Times New Roman"/>
        </w:rPr>
        <w:t>法定代表人身份证明及授权委托书</w:t>
      </w:r>
      <w:r>
        <w:rPr>
          <w:rFonts w:hint="eastAsia" w:ascii="Times New Roman" w:hAnsi="Times New Roman"/>
        </w:rPr>
        <w:t>；</w:t>
      </w:r>
    </w:p>
    <w:p w14:paraId="5F2C9FD8">
      <w:pPr>
        <w:spacing w:line="440" w:lineRule="exact"/>
        <w:ind w:firstLine="420"/>
        <w:rPr>
          <w:rFonts w:ascii="Times New Roman" w:hAnsi="Times New Roman"/>
        </w:rPr>
      </w:pPr>
      <w:r>
        <w:rPr>
          <w:rFonts w:hint="eastAsia" w:ascii="Times New Roman" w:hAnsi="Times New Roman"/>
        </w:rPr>
        <w:t>（3）</w:t>
      </w:r>
      <w:r>
        <w:rPr>
          <w:rFonts w:ascii="Times New Roman" w:hAnsi="Times New Roman"/>
        </w:rPr>
        <w:t>已标价的</w:t>
      </w:r>
      <w:r>
        <w:rPr>
          <w:rFonts w:hint="eastAsia" w:ascii="Times New Roman" w:hAnsi="Times New Roman"/>
        </w:rPr>
        <w:t>报价清单；</w:t>
      </w:r>
    </w:p>
    <w:p w14:paraId="1E2901D5">
      <w:pPr>
        <w:spacing w:line="440" w:lineRule="exact"/>
        <w:ind w:firstLine="420"/>
        <w:rPr>
          <w:rFonts w:ascii="Times New Roman" w:hAnsi="Times New Roman"/>
        </w:rPr>
      </w:pPr>
      <w:r>
        <w:rPr>
          <w:rFonts w:hint="eastAsia" w:ascii="Times New Roman" w:hAnsi="Times New Roman"/>
        </w:rPr>
        <w:t>（4）</w:t>
      </w:r>
      <w:r>
        <w:rPr>
          <w:rFonts w:ascii="Times New Roman" w:hAnsi="Times New Roman"/>
        </w:rPr>
        <w:t>供应商基本情况</w:t>
      </w:r>
      <w:r>
        <w:rPr>
          <w:rFonts w:hint="eastAsia" w:ascii="Times New Roman" w:hAnsi="Times New Roman"/>
        </w:rPr>
        <w:t>；</w:t>
      </w:r>
    </w:p>
    <w:p w14:paraId="67887832">
      <w:pPr>
        <w:spacing w:line="440" w:lineRule="exact"/>
        <w:ind w:firstLine="420"/>
        <w:rPr>
          <w:rFonts w:ascii="Times New Roman" w:hAnsi="Times New Roman"/>
        </w:rPr>
      </w:pPr>
      <w:r>
        <w:rPr>
          <w:rFonts w:hint="eastAsia" w:ascii="Times New Roman" w:hAnsi="Times New Roman"/>
        </w:rPr>
        <w:t>（5）</w:t>
      </w:r>
      <w:r>
        <w:rPr>
          <w:rFonts w:ascii="Times New Roman" w:hAnsi="Times New Roman"/>
        </w:rPr>
        <w:t>近年类似业绩情况</w:t>
      </w:r>
      <w:r>
        <w:rPr>
          <w:rFonts w:hint="eastAsia" w:ascii="Times New Roman" w:hAnsi="Times New Roman"/>
        </w:rPr>
        <w:t>；</w:t>
      </w:r>
    </w:p>
    <w:p w14:paraId="150AB12F">
      <w:pPr>
        <w:spacing w:line="440" w:lineRule="exact"/>
        <w:ind w:firstLine="420"/>
        <w:rPr>
          <w:rFonts w:ascii="Times New Roman" w:hAnsi="Times New Roman"/>
        </w:rPr>
      </w:pPr>
      <w:r>
        <w:rPr>
          <w:rFonts w:hint="eastAsia" w:ascii="Times New Roman" w:hAnsi="Times New Roman"/>
        </w:rPr>
        <w:t>（6）</w:t>
      </w:r>
      <w:r>
        <w:rPr>
          <w:rFonts w:ascii="Times New Roman" w:hAnsi="Times New Roman"/>
        </w:rPr>
        <w:t>拟委任的主要人员</w:t>
      </w:r>
      <w:r>
        <w:rPr>
          <w:rFonts w:hint="eastAsia" w:ascii="Times New Roman" w:hAnsi="Times New Roman"/>
        </w:rPr>
        <w:t>；</w:t>
      </w:r>
    </w:p>
    <w:p w14:paraId="61356EEC">
      <w:pPr>
        <w:spacing w:line="440" w:lineRule="exact"/>
        <w:ind w:firstLine="420"/>
        <w:rPr>
          <w:rFonts w:ascii="Times New Roman" w:hAnsi="Times New Roman"/>
        </w:rPr>
      </w:pPr>
      <w:r>
        <w:rPr>
          <w:rFonts w:hint="eastAsia" w:ascii="Times New Roman" w:hAnsi="Times New Roman"/>
        </w:rPr>
        <w:t>（7）</w:t>
      </w:r>
      <w:r>
        <w:rPr>
          <w:rFonts w:ascii="Times New Roman" w:hAnsi="Times New Roman"/>
        </w:rPr>
        <w:t>信誉情况</w:t>
      </w:r>
      <w:r>
        <w:rPr>
          <w:rFonts w:hint="eastAsia" w:ascii="Times New Roman" w:hAnsi="Times New Roman"/>
        </w:rPr>
        <w:t>；</w:t>
      </w:r>
    </w:p>
    <w:p w14:paraId="0899407C">
      <w:pPr>
        <w:spacing w:line="440" w:lineRule="exact"/>
        <w:ind w:firstLine="420"/>
        <w:rPr>
          <w:rFonts w:ascii="Times New Roman" w:hAnsi="Times New Roman"/>
        </w:rPr>
      </w:pPr>
      <w:r>
        <w:rPr>
          <w:rFonts w:hint="eastAsia" w:ascii="Times New Roman" w:hAnsi="Times New Roman"/>
        </w:rPr>
        <w:t>（8）服务方案；</w:t>
      </w:r>
    </w:p>
    <w:p w14:paraId="3DD73776">
      <w:pPr>
        <w:spacing w:line="440" w:lineRule="exact"/>
        <w:ind w:firstLine="420"/>
        <w:rPr>
          <w:rFonts w:ascii="Times New Roman" w:hAnsi="Times New Roman"/>
        </w:rPr>
      </w:pPr>
      <w:r>
        <w:rPr>
          <w:rFonts w:hint="eastAsia" w:ascii="Times New Roman" w:hAnsi="Times New Roman"/>
        </w:rPr>
        <w:t>（9）</w:t>
      </w:r>
      <w:r>
        <w:rPr>
          <w:rFonts w:ascii="Times New Roman" w:hAnsi="Times New Roman"/>
        </w:rPr>
        <w:t>其他材料</w:t>
      </w:r>
      <w:r>
        <w:rPr>
          <w:rFonts w:hint="eastAsia" w:ascii="Times New Roman" w:hAnsi="Times New Roman"/>
        </w:rPr>
        <w:t>。</w:t>
      </w:r>
    </w:p>
    <w:p w14:paraId="72B19039">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3.2 报价</w:t>
      </w:r>
      <w:bookmarkEnd w:id="84"/>
      <w:bookmarkEnd w:id="85"/>
      <w:r>
        <w:rPr>
          <w:rFonts w:ascii="Times New Roman" w:hAnsi="Times New Roman" w:eastAsia="黑体"/>
          <w:bCs/>
          <w:sz w:val="24"/>
          <w:szCs w:val="32"/>
        </w:rPr>
        <w:t xml:space="preserve">要求 </w:t>
      </w:r>
    </w:p>
    <w:p w14:paraId="5526A5AF">
      <w:pPr>
        <w:spacing w:line="440" w:lineRule="exact"/>
        <w:ind w:firstLine="420"/>
        <w:rPr>
          <w:rFonts w:ascii="Times New Roman" w:hAnsi="Times New Roman"/>
        </w:rPr>
      </w:pPr>
      <w:r>
        <w:rPr>
          <w:rFonts w:hint="eastAsia" w:ascii="Times New Roman" w:hAnsi="Times New Roman"/>
        </w:rPr>
        <w:t>3.2.1 报价应包括国家规定的增值税税金，供应商应提供增值税专用发票。</w:t>
      </w:r>
    </w:p>
    <w:p w14:paraId="04F96ED6">
      <w:pPr>
        <w:spacing w:line="440" w:lineRule="exact"/>
        <w:ind w:firstLine="420"/>
        <w:rPr>
          <w:rFonts w:ascii="Times New Roman" w:hAnsi="Times New Roman"/>
        </w:rPr>
      </w:pPr>
      <w:r>
        <w:rPr>
          <w:rFonts w:hint="eastAsia" w:ascii="Times New Roman" w:hAnsi="Times New Roman"/>
        </w:rPr>
        <w:t xml:space="preserve">3.2.2 </w:t>
      </w:r>
      <w:r>
        <w:rPr>
          <w:rFonts w:ascii="Times New Roman" w:hAnsi="Times New Roman"/>
        </w:rPr>
        <w:t>供应商应按第六章“响应文件格式”的要求在报价函中进行报价并填写</w:t>
      </w:r>
      <w:r>
        <w:rPr>
          <w:rFonts w:hint="eastAsia" w:ascii="Times New Roman" w:hAnsi="Times New Roman"/>
        </w:rPr>
        <w:t>报价清单</w:t>
      </w:r>
      <w:r>
        <w:rPr>
          <w:rFonts w:ascii="Times New Roman" w:hAnsi="Times New Roman"/>
        </w:rPr>
        <w:t>相应表格。</w:t>
      </w:r>
    </w:p>
    <w:p w14:paraId="2E615A28">
      <w:pPr>
        <w:spacing w:line="440" w:lineRule="exact"/>
        <w:ind w:firstLine="420"/>
        <w:rPr>
          <w:rFonts w:ascii="Times New Roman" w:hAnsi="Times New Roman"/>
        </w:rPr>
      </w:pPr>
      <w:r>
        <w:rPr>
          <w:rFonts w:ascii="Times New Roman" w:hAnsi="Times New Roman"/>
        </w:rPr>
        <w:t>3.2.</w:t>
      </w:r>
      <w:r>
        <w:rPr>
          <w:rFonts w:hint="eastAsia" w:ascii="Times New Roman" w:hAnsi="Times New Roman"/>
        </w:rPr>
        <w:t>3</w:t>
      </w:r>
      <w:r>
        <w:rPr>
          <w:rFonts w:ascii="Times New Roman" w:hAnsi="Times New Roman"/>
        </w:rPr>
        <w:t xml:space="preserve"> 采购人设有最高限价的，供应商的报价不得超过最高限价，</w:t>
      </w:r>
      <w:r>
        <w:rPr>
          <w:rFonts w:hint="eastAsia" w:ascii="Times New Roman" w:hAnsi="Times New Roman"/>
        </w:rPr>
        <w:t>否则其报价将被否决，</w:t>
      </w:r>
      <w:r>
        <w:rPr>
          <w:rFonts w:ascii="Times New Roman" w:hAnsi="Times New Roman"/>
        </w:rPr>
        <w:t>最高限价</w:t>
      </w:r>
      <w:r>
        <w:rPr>
          <w:rFonts w:hint="eastAsia" w:ascii="Times New Roman" w:hAnsi="Times New Roman"/>
        </w:rPr>
        <w:t>见第一章</w:t>
      </w:r>
      <w:r>
        <w:rPr>
          <w:rFonts w:ascii="Times New Roman" w:hAnsi="Times New Roman"/>
        </w:rPr>
        <w:t>“</w:t>
      </w:r>
      <w:r>
        <w:rPr>
          <w:rFonts w:hint="eastAsia" w:ascii="Times New Roman" w:hAnsi="Times New Roman"/>
          <w:szCs w:val="21"/>
        </w:rPr>
        <w:t>采购公告</w:t>
      </w:r>
      <w:r>
        <w:rPr>
          <w:rFonts w:ascii="Times New Roman" w:hAnsi="Times New Roman"/>
        </w:rPr>
        <w:t>”</w:t>
      </w:r>
      <w:r>
        <w:rPr>
          <w:rFonts w:hint="eastAsia" w:ascii="Times New Roman" w:hAnsi="Times New Roman"/>
        </w:rPr>
        <w:t>第2.5款</w:t>
      </w:r>
      <w:r>
        <w:rPr>
          <w:rFonts w:ascii="Times New Roman" w:hAnsi="Times New Roman"/>
        </w:rPr>
        <w:t>。</w:t>
      </w:r>
    </w:p>
    <w:p w14:paraId="5656978C">
      <w:pPr>
        <w:spacing w:line="440" w:lineRule="exact"/>
        <w:ind w:firstLine="420"/>
        <w:rPr>
          <w:rFonts w:ascii="Times New Roman" w:hAnsi="Times New Roman"/>
        </w:rPr>
      </w:pPr>
      <w:r>
        <w:rPr>
          <w:rFonts w:hint="eastAsia" w:ascii="Times New Roman" w:hAnsi="Times New Roman"/>
        </w:rPr>
        <w:t>3.2.4</w:t>
      </w:r>
      <w:r>
        <w:rPr>
          <w:rFonts w:ascii="Times New Roman" w:hAnsi="Times New Roman"/>
        </w:rPr>
        <w:t>本项目的报价方式</w:t>
      </w:r>
      <w:r>
        <w:rPr>
          <w:rFonts w:hint="eastAsia" w:ascii="Times New Roman" w:hAnsi="Times New Roman"/>
        </w:rPr>
        <w:t>为</w:t>
      </w:r>
      <w:r>
        <w:rPr>
          <w:rFonts w:hint="eastAsia" w:ascii="Times New Roman" w:hAnsi="Times New Roman"/>
          <w:u w:val="single"/>
        </w:rPr>
        <w:t>（总价）</w:t>
      </w:r>
      <w:r>
        <w:rPr>
          <w:rFonts w:ascii="Times New Roman" w:hAnsi="Times New Roman"/>
        </w:rPr>
        <w:t>。</w:t>
      </w:r>
    </w:p>
    <w:p w14:paraId="49A9941B">
      <w:pPr>
        <w:spacing w:line="440" w:lineRule="exact"/>
        <w:ind w:firstLine="420"/>
        <w:rPr>
          <w:rFonts w:ascii="Times New Roman" w:hAnsi="Times New Roman"/>
        </w:rPr>
      </w:pPr>
      <w:r>
        <w:rPr>
          <w:rFonts w:ascii="Times New Roman" w:hAnsi="Times New Roman"/>
        </w:rPr>
        <w:t>3.2.</w:t>
      </w:r>
      <w:r>
        <w:rPr>
          <w:rFonts w:hint="eastAsia" w:ascii="Times New Roman" w:hAnsi="Times New Roman"/>
        </w:rPr>
        <w:t>5</w:t>
      </w:r>
      <w:r>
        <w:rPr>
          <w:rFonts w:ascii="Times New Roman" w:hAnsi="Times New Roman"/>
        </w:rPr>
        <w:t xml:space="preserve"> 报价的其他要求</w:t>
      </w:r>
      <w:r>
        <w:rPr>
          <w:rFonts w:hint="eastAsia" w:ascii="Times New Roman" w:hAnsi="Times New Roman"/>
        </w:rPr>
        <w:t>：</w:t>
      </w:r>
      <w:r>
        <w:rPr>
          <w:rFonts w:hint="eastAsia" w:ascii="Times New Roman" w:hAnsi="Times New Roman"/>
          <w:szCs w:val="21"/>
        </w:rPr>
        <w:t xml:space="preserve">_见供应商须知前附表 </w:t>
      </w:r>
      <w:r>
        <w:rPr>
          <w:rFonts w:ascii="Times New Roman" w:hAnsi="Times New Roman"/>
        </w:rPr>
        <w:t>。</w:t>
      </w:r>
    </w:p>
    <w:p w14:paraId="58159EE6">
      <w:pPr>
        <w:keepNext/>
        <w:keepLines/>
        <w:spacing w:before="120" w:after="120"/>
        <w:outlineLvl w:val="2"/>
        <w:rPr>
          <w:rFonts w:ascii="Times New Roman" w:hAnsi="Times New Roman" w:eastAsia="黑体"/>
          <w:bCs/>
          <w:sz w:val="24"/>
          <w:szCs w:val="32"/>
        </w:rPr>
      </w:pPr>
      <w:bookmarkStart w:id="86" w:name="_Toc14201228"/>
      <w:bookmarkStart w:id="87" w:name="_Toc26656959"/>
      <w:r>
        <w:rPr>
          <w:rFonts w:ascii="Times New Roman" w:hAnsi="Times New Roman" w:eastAsia="黑体"/>
          <w:bCs/>
          <w:sz w:val="24"/>
          <w:szCs w:val="32"/>
        </w:rPr>
        <w:t>3.3</w:t>
      </w:r>
      <w:bookmarkEnd w:id="86"/>
      <w:bookmarkEnd w:id="87"/>
      <w:r>
        <w:rPr>
          <w:rFonts w:ascii="Times New Roman" w:hAnsi="Times New Roman" w:eastAsia="黑体"/>
          <w:bCs/>
          <w:sz w:val="24"/>
          <w:szCs w:val="32"/>
        </w:rPr>
        <w:t>响应有效期</w:t>
      </w:r>
    </w:p>
    <w:p w14:paraId="7097D5F7">
      <w:pPr>
        <w:spacing w:line="440" w:lineRule="exact"/>
        <w:ind w:firstLine="420"/>
        <w:rPr>
          <w:rFonts w:ascii="Times New Roman" w:hAnsi="Times New Roman"/>
        </w:rPr>
      </w:pPr>
      <w:r>
        <w:rPr>
          <w:rFonts w:ascii="Times New Roman" w:hAnsi="Times New Roman"/>
        </w:rPr>
        <w:t>3.3.1 响应有效期为</w:t>
      </w:r>
      <w:r>
        <w:rPr>
          <w:rFonts w:ascii="Times New Roman" w:hAnsi="Times New Roman"/>
          <w:szCs w:val="21"/>
        </w:rPr>
        <w:t>自供应商递交响应文件截止之日起计算</w:t>
      </w:r>
      <w:r>
        <w:rPr>
          <w:rFonts w:hint="eastAsia" w:ascii="Times New Roman" w:hAnsi="Times New Roman"/>
          <w:szCs w:val="21"/>
        </w:rPr>
        <w:t>9</w:t>
      </w:r>
      <w:r>
        <w:rPr>
          <w:rFonts w:ascii="Times New Roman" w:hAnsi="Times New Roman"/>
          <w:szCs w:val="21"/>
        </w:rPr>
        <w:t>0</w:t>
      </w:r>
      <w:r>
        <w:rPr>
          <w:rFonts w:ascii="Times New Roman" w:hAnsi="Times New Roman"/>
        </w:rPr>
        <w:t>日。</w:t>
      </w:r>
    </w:p>
    <w:p w14:paraId="5C4DF257">
      <w:pPr>
        <w:spacing w:line="440" w:lineRule="exact"/>
        <w:ind w:firstLine="420"/>
        <w:rPr>
          <w:rFonts w:ascii="Times New Roman" w:hAnsi="Times New Roman"/>
        </w:rPr>
      </w:pPr>
      <w:r>
        <w:rPr>
          <w:rFonts w:ascii="Times New Roman" w:hAnsi="Times New Roman"/>
        </w:rPr>
        <w:t>3.3.2 在响应有效期内，供应商撤销响应文件的，应承担询比文件和法律规定的责任。</w:t>
      </w:r>
    </w:p>
    <w:p w14:paraId="3FD6604A">
      <w:pPr>
        <w:keepNext/>
        <w:keepLines/>
        <w:spacing w:before="120" w:after="120" w:line="415" w:lineRule="auto"/>
        <w:outlineLvl w:val="2"/>
        <w:rPr>
          <w:rFonts w:ascii="Times New Roman" w:hAnsi="Times New Roman" w:eastAsia="黑体"/>
          <w:bCs/>
          <w:sz w:val="24"/>
          <w:szCs w:val="32"/>
        </w:rPr>
      </w:pPr>
      <w:bookmarkStart w:id="88" w:name="_Toc26656960"/>
      <w:bookmarkStart w:id="89" w:name="_Toc14201229"/>
      <w:r>
        <w:rPr>
          <w:rFonts w:ascii="Times New Roman" w:hAnsi="Times New Roman" w:eastAsia="黑体"/>
          <w:bCs/>
          <w:sz w:val="24"/>
          <w:szCs w:val="32"/>
        </w:rPr>
        <w:t>3.4</w:t>
      </w:r>
      <w:bookmarkEnd w:id="88"/>
      <w:bookmarkEnd w:id="89"/>
      <w:r>
        <w:rPr>
          <w:rFonts w:ascii="Times New Roman" w:hAnsi="Times New Roman" w:eastAsia="黑体"/>
          <w:bCs/>
          <w:sz w:val="24"/>
          <w:szCs w:val="32"/>
        </w:rPr>
        <w:t>响应保证金</w:t>
      </w:r>
    </w:p>
    <w:p w14:paraId="21636ED3">
      <w:pPr>
        <w:spacing w:line="440" w:lineRule="exact"/>
        <w:ind w:firstLine="420"/>
        <w:rPr>
          <w:rFonts w:ascii="Times New Roman" w:hAnsi="Times New Roman"/>
        </w:rPr>
      </w:pPr>
      <w:r>
        <w:rPr>
          <w:rFonts w:ascii="Times New Roman" w:hAnsi="Times New Roman"/>
        </w:rPr>
        <w:t>3.4.1 供应商在递交响应文件的同时，应按</w:t>
      </w:r>
      <w:r>
        <w:rPr>
          <w:rFonts w:hint="eastAsia" w:ascii="Times New Roman" w:hAnsi="Times New Roman"/>
        </w:rPr>
        <w:t>第一章</w:t>
      </w:r>
      <w:r>
        <w:rPr>
          <w:rFonts w:ascii="Times New Roman" w:hAnsi="Times New Roman"/>
        </w:rPr>
        <w:t>“</w:t>
      </w:r>
      <w:r>
        <w:rPr>
          <w:rFonts w:hint="eastAsia" w:ascii="Times New Roman" w:hAnsi="Times New Roman"/>
          <w:szCs w:val="21"/>
        </w:rPr>
        <w:t>采购公告</w:t>
      </w:r>
      <w:r>
        <w:rPr>
          <w:rFonts w:ascii="Times New Roman" w:hAnsi="Times New Roman"/>
        </w:rPr>
        <w:t>”</w:t>
      </w:r>
      <w:r>
        <w:rPr>
          <w:rFonts w:hint="eastAsia" w:ascii="Times New Roman" w:hAnsi="Times New Roman"/>
        </w:rPr>
        <w:t>第7条的要求</w:t>
      </w:r>
      <w:r>
        <w:rPr>
          <w:rFonts w:ascii="Times New Roman" w:hAnsi="Times New Roman"/>
        </w:rPr>
        <w:t>递交响应保证金，并作为其响应文件的组成部分。</w:t>
      </w:r>
    </w:p>
    <w:p w14:paraId="421EE634">
      <w:pPr>
        <w:spacing w:line="440" w:lineRule="exact"/>
        <w:ind w:firstLine="420"/>
        <w:rPr>
          <w:rFonts w:ascii="Times New Roman" w:hAnsi="Times New Roman"/>
        </w:rPr>
      </w:pPr>
      <w:r>
        <w:rPr>
          <w:rFonts w:ascii="Times New Roman" w:hAnsi="Times New Roman"/>
        </w:rPr>
        <w:t>无论采取何种形式的响应保证金，响应保证金有效期均应与响应有效期一致。</w:t>
      </w:r>
    </w:p>
    <w:p w14:paraId="040E075B">
      <w:pPr>
        <w:spacing w:line="440" w:lineRule="exact"/>
        <w:ind w:firstLine="420"/>
        <w:rPr>
          <w:rFonts w:ascii="Times New Roman" w:hAnsi="Times New Roman"/>
        </w:rPr>
      </w:pPr>
      <w:r>
        <w:rPr>
          <w:rFonts w:ascii="Times New Roman" w:hAnsi="Times New Roman"/>
        </w:rPr>
        <w:t>3.4.2 供应商不按本章第3.4.1项要求提交响应保证金的，</w:t>
      </w:r>
      <w:r>
        <w:rPr>
          <w:rFonts w:hint="eastAsia" w:ascii="Times New Roman" w:hAnsi="Times New Roman"/>
        </w:rPr>
        <w:t>评审小组</w:t>
      </w:r>
      <w:r>
        <w:rPr>
          <w:rFonts w:ascii="Times New Roman" w:hAnsi="Times New Roman"/>
        </w:rPr>
        <w:t>将否决其</w:t>
      </w:r>
      <w:r>
        <w:rPr>
          <w:rFonts w:hint="eastAsia" w:ascii="Times New Roman" w:hAnsi="Times New Roman"/>
        </w:rPr>
        <w:t>响应文件</w:t>
      </w:r>
      <w:r>
        <w:rPr>
          <w:rFonts w:ascii="Times New Roman" w:hAnsi="Times New Roman"/>
        </w:rPr>
        <w:t>。</w:t>
      </w:r>
    </w:p>
    <w:p w14:paraId="53705474">
      <w:pPr>
        <w:spacing w:line="440" w:lineRule="exact"/>
        <w:ind w:firstLine="420"/>
        <w:rPr>
          <w:rFonts w:ascii="Times New Roman" w:hAnsi="Times New Roman"/>
        </w:rPr>
      </w:pPr>
      <w:r>
        <w:rPr>
          <w:rFonts w:ascii="Times New Roman" w:hAnsi="Times New Roman"/>
        </w:rPr>
        <w:t>3.4.3 采购人在与成交人签订合同后5日内办理退还响应保证金手续。</w:t>
      </w:r>
    </w:p>
    <w:p w14:paraId="0F38CAF8">
      <w:pPr>
        <w:spacing w:line="440" w:lineRule="exact"/>
        <w:ind w:firstLine="420"/>
        <w:rPr>
          <w:rFonts w:ascii="Times New Roman" w:hAnsi="Times New Roman"/>
        </w:rPr>
      </w:pPr>
      <w:r>
        <w:rPr>
          <w:rFonts w:ascii="Times New Roman" w:hAnsi="Times New Roman"/>
        </w:rPr>
        <w:t>3.4.4 有下列情形之一的，响应保证金将不予退还：</w:t>
      </w:r>
    </w:p>
    <w:p w14:paraId="475CEFCE">
      <w:pPr>
        <w:spacing w:line="440" w:lineRule="exact"/>
        <w:ind w:firstLine="420"/>
        <w:rPr>
          <w:rFonts w:ascii="Times New Roman" w:hAnsi="Times New Roman"/>
        </w:rPr>
      </w:pPr>
      <w:r>
        <w:rPr>
          <w:rFonts w:ascii="Times New Roman" w:hAnsi="Times New Roman"/>
        </w:rPr>
        <w:t>（1）供应商在规定的响应有效期内撤销其响应文件；</w:t>
      </w:r>
    </w:p>
    <w:p w14:paraId="143D8102">
      <w:pPr>
        <w:spacing w:line="440" w:lineRule="exact"/>
        <w:ind w:firstLine="420"/>
        <w:rPr>
          <w:rFonts w:ascii="Times New Roman" w:hAnsi="Times New Roman"/>
        </w:rPr>
      </w:pPr>
      <w:r>
        <w:rPr>
          <w:rFonts w:ascii="Times New Roman" w:hAnsi="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5E10061F">
      <w:pPr>
        <w:spacing w:line="440" w:lineRule="exact"/>
        <w:ind w:firstLine="420"/>
      </w:pPr>
      <w:r>
        <w:rPr>
          <w:rFonts w:ascii="Times New Roman" w:hAnsi="Times New Roman"/>
        </w:rPr>
        <w:t>（3）供应商存在以他人名义报价、与他人串通报价、以行贿手段谋取成交、弄虚作假等行为；</w:t>
      </w:r>
    </w:p>
    <w:p w14:paraId="78D34F7F">
      <w:pPr>
        <w:spacing w:line="440" w:lineRule="exact"/>
        <w:ind w:firstLine="420"/>
        <w:rPr>
          <w:rFonts w:ascii="Times New Roman" w:hAnsi="Times New Roman"/>
        </w:rPr>
      </w:pPr>
      <w:r>
        <w:rPr>
          <w:rFonts w:ascii="Times New Roman" w:hAnsi="Times New Roman"/>
        </w:rPr>
        <w:t>（</w:t>
      </w:r>
      <w:r>
        <w:rPr>
          <w:rFonts w:hint="eastAsia" w:ascii="Times New Roman" w:hAnsi="Times New Roman"/>
        </w:rPr>
        <w:t>4</w:t>
      </w:r>
      <w:r>
        <w:rPr>
          <w:rFonts w:ascii="Times New Roman" w:hAnsi="Times New Roman"/>
        </w:rPr>
        <w:t>）</w:t>
      </w:r>
      <w:r>
        <w:rPr>
          <w:rFonts w:hint="eastAsia" w:ascii="Times New Roman" w:hAnsi="Times New Roman"/>
          <w:szCs w:val="21"/>
        </w:rPr>
        <w:t>见供应商须知前附表（</w:t>
      </w:r>
      <w:r>
        <w:rPr>
          <w:rFonts w:ascii="Times New Roman" w:hAnsi="Times New Roman"/>
          <w:szCs w:val="21"/>
        </w:rPr>
        <w:t>其他情形</w:t>
      </w:r>
      <w:r>
        <w:rPr>
          <w:rFonts w:hint="eastAsia" w:ascii="Times New Roman" w:hAnsi="Times New Roman"/>
          <w:szCs w:val="21"/>
        </w:rPr>
        <w:t>）</w:t>
      </w:r>
      <w:r>
        <w:rPr>
          <w:rFonts w:ascii="Times New Roman" w:hAnsi="Times New Roman"/>
        </w:rPr>
        <w:t>。</w:t>
      </w:r>
    </w:p>
    <w:p w14:paraId="08F7F092">
      <w:pPr>
        <w:keepNext/>
        <w:keepLines/>
        <w:spacing w:before="120" w:after="120"/>
        <w:outlineLvl w:val="2"/>
        <w:rPr>
          <w:rFonts w:ascii="Times New Roman" w:hAnsi="Times New Roman" w:eastAsia="黑体"/>
          <w:bCs/>
          <w:sz w:val="24"/>
          <w:szCs w:val="32"/>
        </w:rPr>
      </w:pPr>
      <w:bookmarkStart w:id="90" w:name="_Toc26656961"/>
      <w:bookmarkStart w:id="91" w:name="_Toc14201230"/>
      <w:bookmarkStart w:id="92" w:name="_Toc14201232"/>
      <w:bookmarkStart w:id="93" w:name="_Toc26656963"/>
      <w:r>
        <w:rPr>
          <w:rFonts w:ascii="Times New Roman" w:hAnsi="Times New Roman" w:eastAsia="黑体"/>
          <w:bCs/>
          <w:sz w:val="24"/>
          <w:szCs w:val="32"/>
        </w:rPr>
        <w:t>3.5资格审查资料</w:t>
      </w:r>
      <w:bookmarkEnd w:id="90"/>
      <w:bookmarkEnd w:id="91"/>
    </w:p>
    <w:p w14:paraId="10BF5065">
      <w:pPr>
        <w:spacing w:line="440" w:lineRule="exact"/>
        <w:ind w:firstLine="420"/>
        <w:rPr>
          <w:rFonts w:ascii="Times New Roman" w:hAnsi="Times New Roman"/>
        </w:rPr>
      </w:pPr>
      <w:r>
        <w:rPr>
          <w:rFonts w:ascii="Times New Roman" w:hAnsi="Times New Roman"/>
        </w:rPr>
        <w:t>供应商应按第六章“响应文件格式”</w:t>
      </w:r>
      <w:r>
        <w:rPr>
          <w:rFonts w:hint="eastAsia" w:ascii="Times New Roman" w:hAnsi="Times New Roman"/>
        </w:rPr>
        <w:t>的</w:t>
      </w:r>
      <w:r>
        <w:rPr>
          <w:rFonts w:ascii="Times New Roman" w:hAnsi="Times New Roman"/>
        </w:rPr>
        <w:t>规定提供资格审查资料，以证明其满足本章第1.</w:t>
      </w:r>
      <w:r>
        <w:rPr>
          <w:rFonts w:hint="eastAsia" w:ascii="Times New Roman" w:hAnsi="Times New Roman"/>
        </w:rPr>
        <w:t>2</w:t>
      </w:r>
      <w:r>
        <w:rPr>
          <w:rFonts w:ascii="Times New Roman" w:hAnsi="Times New Roman"/>
        </w:rPr>
        <w:t>款规定的资质、业绩、信誉等要求。</w:t>
      </w:r>
    </w:p>
    <w:p w14:paraId="4E9D5FFB">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3.</w:t>
      </w:r>
      <w:r>
        <w:rPr>
          <w:rFonts w:hint="eastAsia" w:ascii="Times New Roman" w:hAnsi="Times New Roman" w:eastAsia="黑体"/>
          <w:bCs/>
          <w:sz w:val="24"/>
          <w:szCs w:val="32"/>
        </w:rPr>
        <w:t>6</w:t>
      </w:r>
      <w:r>
        <w:rPr>
          <w:rFonts w:ascii="Times New Roman" w:hAnsi="Times New Roman" w:eastAsia="黑体"/>
          <w:bCs/>
          <w:sz w:val="24"/>
          <w:szCs w:val="32"/>
        </w:rPr>
        <w:t>响应文件的编制</w:t>
      </w:r>
      <w:bookmarkEnd w:id="92"/>
      <w:bookmarkEnd w:id="93"/>
    </w:p>
    <w:p w14:paraId="75FB4C85">
      <w:pPr>
        <w:spacing w:line="440" w:lineRule="exact"/>
        <w:ind w:firstLine="420"/>
        <w:rPr>
          <w:rFonts w:ascii="Times New Roman" w:hAnsi="Times New Roman"/>
        </w:rPr>
      </w:pPr>
      <w:r>
        <w:rPr>
          <w:rFonts w:ascii="Times New Roman" w:hAnsi="Times New Roman"/>
        </w:rPr>
        <w:t>3.</w:t>
      </w:r>
      <w:r>
        <w:rPr>
          <w:rFonts w:hint="eastAsia" w:ascii="Times New Roman" w:hAnsi="Times New Roman"/>
        </w:rPr>
        <w:t>6</w:t>
      </w:r>
      <w:r>
        <w:rPr>
          <w:rFonts w:ascii="Times New Roman" w:hAnsi="Times New Roman"/>
        </w:rPr>
        <w:t>.1</w:t>
      </w:r>
      <w:r>
        <w:rPr>
          <w:rFonts w:hint="eastAsia" w:ascii="Times New Roman" w:hAnsi="Times New Roman"/>
        </w:rPr>
        <w:t xml:space="preserve"> </w:t>
      </w:r>
      <w:r>
        <w:rPr>
          <w:rFonts w:ascii="Times New Roman" w:hAnsi="Times New Roman"/>
        </w:rPr>
        <w:t>响应文件应按第六章“响应文件格式”进行编写，如有必要，可以增加附页，作为响应文件的组成部分。</w:t>
      </w:r>
    </w:p>
    <w:p w14:paraId="6D32FF1B">
      <w:pPr>
        <w:spacing w:line="440" w:lineRule="exact"/>
        <w:ind w:firstLine="420"/>
        <w:rPr>
          <w:rFonts w:ascii="Times New Roman" w:hAnsi="Times New Roman"/>
        </w:rPr>
      </w:pPr>
      <w:r>
        <w:rPr>
          <w:rFonts w:ascii="Times New Roman" w:hAnsi="Times New Roman"/>
        </w:rPr>
        <w:t>3.</w:t>
      </w:r>
      <w:r>
        <w:rPr>
          <w:rFonts w:hint="eastAsia" w:ascii="Times New Roman" w:hAnsi="Times New Roman"/>
        </w:rPr>
        <w:t>6</w:t>
      </w:r>
      <w:r>
        <w:rPr>
          <w:rFonts w:ascii="Times New Roman" w:hAnsi="Times New Roman"/>
        </w:rPr>
        <w:t xml:space="preserve">.2 </w:t>
      </w:r>
      <w:r>
        <w:rPr>
          <w:rFonts w:hint="eastAsia" w:ascii="Times New Roman" w:hAnsi="Times New Roman"/>
        </w:rPr>
        <w:t>响应文件应当对询比文件有关服务期、响应有效期、质量要求、安全目标、技术标准和要求、采购范围等实质性内容作出响应。</w:t>
      </w:r>
    </w:p>
    <w:p w14:paraId="7CBBDABB">
      <w:pPr>
        <w:spacing w:line="440" w:lineRule="exact"/>
        <w:ind w:firstLine="420"/>
        <w:rPr>
          <w:rFonts w:ascii="Times New Roman" w:hAnsi="Times New Roman"/>
        </w:rPr>
      </w:pPr>
      <w:r>
        <w:rPr>
          <w:rFonts w:ascii="Times New Roman" w:hAnsi="Times New Roman"/>
        </w:rPr>
        <w:t>3.</w:t>
      </w:r>
      <w:r>
        <w:rPr>
          <w:rFonts w:hint="eastAsia" w:ascii="Times New Roman" w:hAnsi="Times New Roman"/>
        </w:rPr>
        <w:t>6</w:t>
      </w:r>
      <w:r>
        <w:rPr>
          <w:rFonts w:ascii="Times New Roman" w:hAnsi="Times New Roman"/>
        </w:rPr>
        <w:t>.3响应文件的制作应满足以下规定：</w:t>
      </w:r>
    </w:p>
    <w:p w14:paraId="2CBDD111">
      <w:pPr>
        <w:spacing w:line="440" w:lineRule="exact"/>
        <w:ind w:firstLine="420"/>
        <w:rPr>
          <w:rFonts w:ascii="Times New Roman" w:hAnsi="Times New Roman"/>
        </w:rPr>
      </w:pPr>
      <w:bookmarkStart w:id="94" w:name="_Toc14201233"/>
      <w:bookmarkStart w:id="95" w:name="_Toc9067723"/>
      <w:bookmarkStart w:id="96" w:name="_Toc26656964"/>
      <w:r>
        <w:rPr>
          <w:rFonts w:ascii="Times New Roman" w:hAnsi="Times New Roman"/>
        </w:rPr>
        <w:t>（1）</w:t>
      </w:r>
      <w:r>
        <w:rPr>
          <w:rFonts w:hint="eastAsia" w:ascii="Times New Roman" w:hAnsi="Times New Roman"/>
        </w:rPr>
        <w:t>响应</w:t>
      </w:r>
      <w:r>
        <w:rPr>
          <w:rFonts w:ascii="Times New Roman" w:hAnsi="Times New Roman"/>
        </w:rPr>
        <w:t>文件应用不褪色的材料书写或打印，并按第六章“</w:t>
      </w:r>
      <w:r>
        <w:rPr>
          <w:rFonts w:hint="eastAsia" w:ascii="Times New Roman" w:hAnsi="Times New Roman"/>
        </w:rPr>
        <w:t>响应文件</w:t>
      </w:r>
      <w:r>
        <w:rPr>
          <w:rFonts w:ascii="Times New Roman" w:hAnsi="Times New Roman"/>
        </w:rPr>
        <w:t>格式”的要求进行</w:t>
      </w:r>
      <w:r>
        <w:rPr>
          <w:rFonts w:hint="eastAsia" w:ascii="Times New Roman" w:hAnsi="Times New Roman"/>
        </w:rPr>
        <w:t>签名</w:t>
      </w:r>
      <w:r>
        <w:rPr>
          <w:rFonts w:ascii="Times New Roman" w:hAnsi="Times New Roman"/>
        </w:rPr>
        <w:t>和（或）盖章。</w:t>
      </w:r>
      <w:r>
        <w:rPr>
          <w:rFonts w:hint="eastAsia" w:ascii="Times New Roman" w:hAnsi="Times New Roman"/>
        </w:rPr>
        <w:t>响应</w:t>
      </w:r>
      <w:r>
        <w:rPr>
          <w:rFonts w:ascii="Times New Roman" w:hAnsi="Times New Roman"/>
        </w:rPr>
        <w:t>文件应尽量避免涂改、行间插字或删除。如果出现上述情况，改动之处应由</w:t>
      </w:r>
      <w:r>
        <w:rPr>
          <w:rFonts w:hint="eastAsia" w:ascii="Times New Roman" w:hAnsi="Times New Roman"/>
        </w:rPr>
        <w:t>供应商</w:t>
      </w:r>
      <w:r>
        <w:rPr>
          <w:rFonts w:ascii="Times New Roman" w:hAnsi="Times New Roman"/>
        </w:rPr>
        <w:t>的法定代表人或其授权的代理人</w:t>
      </w:r>
      <w:r>
        <w:rPr>
          <w:rFonts w:hint="eastAsia" w:ascii="Times New Roman" w:hAnsi="Times New Roman"/>
        </w:rPr>
        <w:t>签名</w:t>
      </w:r>
      <w:r>
        <w:rPr>
          <w:rFonts w:ascii="Times New Roman" w:hAnsi="Times New Roman"/>
        </w:rPr>
        <w:t>或盖单位章。</w:t>
      </w:r>
    </w:p>
    <w:p w14:paraId="7E45E6E9">
      <w:pPr>
        <w:spacing w:line="440" w:lineRule="exact"/>
        <w:ind w:firstLine="420"/>
        <w:rPr>
          <w:rFonts w:ascii="Times New Roman" w:hAnsi="Times New Roman"/>
          <w:szCs w:val="21"/>
        </w:rPr>
      </w:pPr>
      <w:r>
        <w:rPr>
          <w:rFonts w:ascii="Times New Roman" w:hAnsi="Times New Roman"/>
        </w:rPr>
        <w:t>（2）</w:t>
      </w:r>
      <w:r>
        <w:rPr>
          <w:rFonts w:hint="eastAsia" w:ascii="Times New Roman" w:hAnsi="Times New Roman"/>
        </w:rPr>
        <w:t>响应文件</w:t>
      </w:r>
      <w:r>
        <w:rPr>
          <w:rFonts w:ascii="Times New Roman" w:hAnsi="Times New Roman"/>
        </w:rPr>
        <w:t>正本</w:t>
      </w:r>
      <w:r>
        <w:rPr>
          <w:rFonts w:hint="eastAsia" w:ascii="Times New Roman" w:hAnsi="Times New Roman"/>
        </w:rPr>
        <w:t>一</w:t>
      </w:r>
      <w:r>
        <w:rPr>
          <w:rFonts w:ascii="Times New Roman" w:hAnsi="Times New Roman"/>
        </w:rPr>
        <w:t>份，副本</w:t>
      </w:r>
      <w:r>
        <w:rPr>
          <w:rFonts w:hint="eastAsia" w:ascii="Times New Roman" w:hAnsi="Times New Roman"/>
        </w:rPr>
        <w:t>两</w:t>
      </w:r>
      <w:r>
        <w:rPr>
          <w:rFonts w:ascii="Times New Roman" w:hAnsi="Times New Roman"/>
        </w:rPr>
        <w:t>份。正本和副本的封面右上角上应清楚地标记“正本”或“副本”的字样。当副本和正本不一致时，以正本文件为准。</w:t>
      </w:r>
      <w:r>
        <w:rPr>
          <w:rFonts w:hint="eastAsia" w:ascii="Times New Roman" w:hAnsi="Times New Roman"/>
          <w:szCs w:val="21"/>
        </w:rPr>
        <w:t>同时提供响应文件盖章扫描件电子版（U盘）一份。</w:t>
      </w:r>
    </w:p>
    <w:p w14:paraId="25133EE3">
      <w:pPr>
        <w:spacing w:line="440" w:lineRule="exact"/>
        <w:ind w:firstLine="420"/>
        <w:rPr>
          <w:rFonts w:ascii="Times New Roman" w:hAnsi="Times New Roman"/>
        </w:rPr>
      </w:pPr>
      <w:r>
        <w:rPr>
          <w:rFonts w:ascii="Times New Roman" w:hAnsi="Times New Roman"/>
        </w:rPr>
        <w:t>（3）</w:t>
      </w:r>
      <w:r>
        <w:rPr>
          <w:rFonts w:hint="eastAsia" w:ascii="Times New Roman" w:hAnsi="Times New Roman"/>
        </w:rPr>
        <w:t>响应文件</w:t>
      </w:r>
      <w:r>
        <w:rPr>
          <w:rFonts w:ascii="Times New Roman" w:hAnsi="Times New Roman"/>
        </w:rPr>
        <w:t>的正本与副本应分别装订。</w:t>
      </w:r>
    </w:p>
    <w:p w14:paraId="071A4557">
      <w:pPr>
        <w:pStyle w:val="2"/>
      </w:pPr>
    </w:p>
    <w:p w14:paraId="4FF4C9CA">
      <w:pPr>
        <w:keepNext/>
        <w:keepLines/>
        <w:spacing w:before="156" w:beforeLines="50" w:after="156" w:afterLines="50"/>
        <w:outlineLvl w:val="1"/>
        <w:rPr>
          <w:rFonts w:ascii="Times New Roman" w:hAnsi="Times New Roman" w:eastAsia="黑体"/>
          <w:bCs/>
          <w:sz w:val="24"/>
          <w:szCs w:val="32"/>
        </w:rPr>
      </w:pPr>
      <w:r>
        <w:rPr>
          <w:rFonts w:ascii="Times New Roman" w:hAnsi="Times New Roman" w:eastAsia="黑体"/>
          <w:bCs/>
          <w:sz w:val="24"/>
          <w:szCs w:val="32"/>
        </w:rPr>
        <w:t xml:space="preserve">4. </w:t>
      </w:r>
      <w:bookmarkEnd w:id="94"/>
      <w:bookmarkEnd w:id="95"/>
      <w:bookmarkEnd w:id="96"/>
      <w:r>
        <w:rPr>
          <w:rFonts w:ascii="Times New Roman" w:hAnsi="Times New Roman" w:eastAsia="黑体"/>
          <w:bCs/>
          <w:sz w:val="24"/>
          <w:szCs w:val="32"/>
        </w:rPr>
        <w:t>响应文件的递交</w:t>
      </w:r>
    </w:p>
    <w:p w14:paraId="77BD8425">
      <w:pPr>
        <w:keepNext/>
        <w:keepLines/>
        <w:spacing w:before="120" w:after="120"/>
        <w:outlineLvl w:val="2"/>
        <w:rPr>
          <w:rFonts w:ascii="Times New Roman" w:hAnsi="Times New Roman" w:eastAsia="黑体"/>
          <w:bCs/>
          <w:sz w:val="24"/>
          <w:szCs w:val="32"/>
        </w:rPr>
      </w:pPr>
      <w:bookmarkStart w:id="97" w:name="_Toc26656965"/>
      <w:bookmarkStart w:id="98" w:name="_Toc14201234"/>
      <w:r>
        <w:rPr>
          <w:rFonts w:ascii="Times New Roman" w:hAnsi="Times New Roman" w:eastAsia="黑体"/>
          <w:bCs/>
          <w:sz w:val="24"/>
          <w:szCs w:val="32"/>
        </w:rPr>
        <w:t>4.1响应文件的密封和标记</w:t>
      </w:r>
      <w:bookmarkEnd w:id="97"/>
      <w:bookmarkEnd w:id="98"/>
    </w:p>
    <w:p w14:paraId="10D8139F">
      <w:pPr>
        <w:spacing w:line="440" w:lineRule="exact"/>
        <w:ind w:firstLine="420"/>
        <w:rPr>
          <w:rFonts w:ascii="Times New Roman" w:hAnsi="Times New Roman"/>
        </w:rPr>
      </w:pPr>
      <w:r>
        <w:rPr>
          <w:rFonts w:ascii="Times New Roman" w:hAnsi="Times New Roman"/>
        </w:rPr>
        <w:t>4.1.1响应文件应密封包装</w:t>
      </w:r>
      <w:r>
        <w:rPr>
          <w:rFonts w:hint="eastAsia" w:ascii="Times New Roman" w:hAnsi="Times New Roman"/>
        </w:rPr>
        <w:t>在一个封套内，封套上注明：</w:t>
      </w:r>
    </w:p>
    <w:p w14:paraId="10A082B1">
      <w:pPr>
        <w:spacing w:line="440" w:lineRule="exact"/>
        <w:ind w:firstLine="420"/>
        <w:rPr>
          <w:rFonts w:cs="黑体" w:asciiTheme="minorEastAsia" w:hAnsiTheme="minorEastAsia" w:eastAsiaTheme="minorEastAsia"/>
          <w:bCs/>
          <w:snapToGrid w:val="0"/>
          <w:kern w:val="0"/>
          <w:szCs w:val="21"/>
        </w:rPr>
      </w:pPr>
      <w:r>
        <w:rPr>
          <w:rFonts w:hint="eastAsia" w:cs="黑体" w:asciiTheme="minorEastAsia" w:hAnsiTheme="minorEastAsia" w:eastAsiaTheme="minorEastAsia"/>
          <w:bCs/>
          <w:snapToGrid w:val="0"/>
          <w:kern w:val="0"/>
          <w:szCs w:val="21"/>
        </w:rPr>
        <w:t>供应商名称：</w:t>
      </w:r>
      <w:r>
        <w:rPr>
          <w:rFonts w:hint="eastAsia" w:cs="黑体" w:asciiTheme="minorEastAsia" w:hAnsiTheme="minorEastAsia" w:eastAsiaTheme="minorEastAsia"/>
          <w:bCs/>
          <w:snapToGrid w:val="0"/>
          <w:kern w:val="0"/>
          <w:szCs w:val="21"/>
          <w:u w:val="single"/>
        </w:rPr>
        <w:t xml:space="preserve">            </w:t>
      </w:r>
    </w:p>
    <w:p w14:paraId="0A6FF8B0">
      <w:pPr>
        <w:spacing w:line="440" w:lineRule="exact"/>
        <w:ind w:firstLine="420"/>
        <w:rPr>
          <w:rFonts w:cs="黑体" w:asciiTheme="minorEastAsia" w:hAnsiTheme="minorEastAsia" w:eastAsiaTheme="minorEastAsia"/>
          <w:bCs/>
          <w:snapToGrid w:val="0"/>
          <w:kern w:val="0"/>
          <w:szCs w:val="21"/>
        </w:rPr>
      </w:pPr>
      <w:r>
        <w:rPr>
          <w:rFonts w:hint="eastAsia" w:cs="黑体" w:asciiTheme="minorEastAsia" w:hAnsiTheme="minorEastAsia" w:eastAsiaTheme="minorEastAsia"/>
          <w:bCs/>
          <w:snapToGrid w:val="0"/>
          <w:kern w:val="0"/>
          <w:szCs w:val="21"/>
          <w:u w:val="single"/>
        </w:rPr>
        <w:t xml:space="preserve">  北京安联公司房地产数据库服务</w:t>
      </w:r>
      <w:r>
        <w:rPr>
          <w:rFonts w:cs="黑体" w:asciiTheme="minorEastAsia" w:hAnsiTheme="minorEastAsia" w:eastAsiaTheme="minorEastAsia"/>
          <w:bCs/>
          <w:snapToGrid w:val="0"/>
          <w:kern w:val="0"/>
          <w:szCs w:val="21"/>
          <w:u w:val="single"/>
        </w:rPr>
        <w:t xml:space="preserve"> </w:t>
      </w:r>
      <w:r>
        <w:rPr>
          <w:rFonts w:hint="eastAsia" w:cs="黑体" w:asciiTheme="minorEastAsia" w:hAnsiTheme="minorEastAsia" w:eastAsiaTheme="minorEastAsia"/>
          <w:bCs/>
          <w:snapToGrid w:val="0"/>
          <w:kern w:val="0"/>
          <w:szCs w:val="21"/>
        </w:rPr>
        <w:t>合同包响应文件</w:t>
      </w:r>
    </w:p>
    <w:p w14:paraId="05AA7A11">
      <w:pPr>
        <w:spacing w:line="440" w:lineRule="exact"/>
        <w:ind w:firstLine="420"/>
        <w:rPr>
          <w:rFonts w:cs="黑体" w:asciiTheme="minorEastAsia" w:hAnsiTheme="minorEastAsia" w:eastAsiaTheme="minorEastAsia"/>
        </w:rPr>
      </w:pPr>
      <w:r>
        <w:rPr>
          <w:rFonts w:hint="eastAsia" w:cs="黑体" w:asciiTheme="minorEastAsia" w:hAnsiTheme="minorEastAsia" w:eastAsiaTheme="minorEastAsia"/>
          <w:bCs/>
          <w:snapToGrid w:val="0"/>
          <w:kern w:val="0"/>
          <w:szCs w:val="21"/>
        </w:rPr>
        <w:t>在</w:t>
      </w:r>
      <w:r>
        <w:rPr>
          <w:rFonts w:hint="eastAsia" w:cs="黑体" w:asciiTheme="minorEastAsia" w:hAnsiTheme="minorEastAsia" w:eastAsiaTheme="minorEastAsia"/>
          <w:bCs/>
          <w:snapToGrid w:val="0"/>
          <w:kern w:val="0"/>
          <w:szCs w:val="21"/>
          <w:u w:val="single"/>
        </w:rPr>
        <w:t xml:space="preserve"> </w:t>
      </w:r>
      <w:r>
        <w:rPr>
          <w:rFonts w:cs="黑体" w:asciiTheme="minorEastAsia" w:hAnsiTheme="minorEastAsia" w:eastAsiaTheme="minorEastAsia"/>
          <w:bCs/>
          <w:snapToGrid w:val="0"/>
          <w:kern w:val="0"/>
          <w:szCs w:val="21"/>
          <w:u w:val="single"/>
        </w:rPr>
        <w:t>2024</w:t>
      </w:r>
      <w:r>
        <w:rPr>
          <w:rFonts w:hint="eastAsia" w:cs="黑体" w:asciiTheme="minorEastAsia" w:hAnsiTheme="minorEastAsia" w:eastAsiaTheme="minorEastAsia"/>
          <w:bCs/>
          <w:snapToGrid w:val="0"/>
          <w:kern w:val="0"/>
          <w:szCs w:val="21"/>
          <w:u w:val="single"/>
        </w:rPr>
        <w:t xml:space="preserve"> </w:t>
      </w:r>
      <w:r>
        <w:rPr>
          <w:rFonts w:hint="eastAsia" w:cs="黑体" w:asciiTheme="minorEastAsia" w:hAnsiTheme="minorEastAsia" w:eastAsiaTheme="minorEastAsia"/>
          <w:bCs/>
          <w:snapToGrid w:val="0"/>
          <w:kern w:val="0"/>
          <w:szCs w:val="21"/>
        </w:rPr>
        <w:t>年</w:t>
      </w:r>
      <w:r>
        <w:rPr>
          <w:rFonts w:hint="eastAsia" w:cs="黑体" w:asciiTheme="minorEastAsia" w:hAnsiTheme="minorEastAsia" w:eastAsiaTheme="minorEastAsia"/>
          <w:bCs/>
          <w:snapToGrid w:val="0"/>
          <w:kern w:val="0"/>
          <w:szCs w:val="21"/>
          <w:u w:val="single"/>
        </w:rPr>
        <w:t xml:space="preserve"> </w:t>
      </w:r>
      <w:r>
        <w:rPr>
          <w:rFonts w:cs="黑体" w:asciiTheme="minorEastAsia" w:hAnsiTheme="minorEastAsia" w:eastAsiaTheme="minorEastAsia"/>
          <w:bCs/>
          <w:snapToGrid w:val="0"/>
          <w:kern w:val="0"/>
          <w:szCs w:val="21"/>
          <w:u w:val="single"/>
        </w:rPr>
        <w:t xml:space="preserve">  </w:t>
      </w:r>
      <w:r>
        <w:rPr>
          <w:rFonts w:hint="eastAsia" w:cs="黑体" w:asciiTheme="minorEastAsia" w:hAnsiTheme="minorEastAsia" w:eastAsiaTheme="minorEastAsia"/>
          <w:bCs/>
          <w:snapToGrid w:val="0"/>
          <w:kern w:val="0"/>
          <w:szCs w:val="21"/>
        </w:rPr>
        <w:t>月</w:t>
      </w:r>
      <w:r>
        <w:rPr>
          <w:rFonts w:hint="eastAsia" w:cs="黑体" w:asciiTheme="minorEastAsia" w:hAnsiTheme="minorEastAsia" w:eastAsiaTheme="minorEastAsia"/>
          <w:bCs/>
          <w:snapToGrid w:val="0"/>
          <w:kern w:val="0"/>
          <w:szCs w:val="21"/>
          <w:u w:val="single"/>
        </w:rPr>
        <w:t xml:space="preserve"> </w:t>
      </w:r>
      <w:r>
        <w:rPr>
          <w:rFonts w:cs="黑体" w:asciiTheme="minorEastAsia" w:hAnsiTheme="minorEastAsia" w:eastAsiaTheme="minorEastAsia"/>
          <w:bCs/>
          <w:snapToGrid w:val="0"/>
          <w:kern w:val="0"/>
          <w:szCs w:val="21"/>
          <w:u w:val="single"/>
        </w:rPr>
        <w:t xml:space="preserve"> </w:t>
      </w:r>
      <w:r>
        <w:rPr>
          <w:rFonts w:hint="eastAsia" w:cs="黑体" w:asciiTheme="minorEastAsia" w:hAnsiTheme="minorEastAsia" w:eastAsiaTheme="minorEastAsia"/>
          <w:bCs/>
          <w:snapToGrid w:val="0"/>
          <w:kern w:val="0"/>
          <w:szCs w:val="21"/>
          <w:u w:val="single"/>
        </w:rPr>
        <w:t xml:space="preserve">  </w:t>
      </w:r>
      <w:r>
        <w:rPr>
          <w:rFonts w:hint="eastAsia" w:cs="黑体" w:asciiTheme="minorEastAsia" w:hAnsiTheme="minorEastAsia" w:eastAsiaTheme="minorEastAsia"/>
          <w:bCs/>
          <w:snapToGrid w:val="0"/>
          <w:kern w:val="0"/>
          <w:szCs w:val="21"/>
        </w:rPr>
        <w:t>日</w:t>
      </w:r>
      <w:r>
        <w:rPr>
          <w:rFonts w:hint="eastAsia" w:cs="黑体" w:asciiTheme="minorEastAsia" w:hAnsiTheme="minorEastAsia" w:eastAsiaTheme="minorEastAsia"/>
          <w:bCs/>
          <w:snapToGrid w:val="0"/>
          <w:kern w:val="0"/>
          <w:szCs w:val="21"/>
          <w:u w:val="single"/>
        </w:rPr>
        <w:t xml:space="preserve"> </w:t>
      </w:r>
      <w:r>
        <w:rPr>
          <w:rFonts w:cs="黑体" w:asciiTheme="minorEastAsia" w:hAnsiTheme="minorEastAsia" w:eastAsiaTheme="minorEastAsia"/>
          <w:bCs/>
          <w:snapToGrid w:val="0"/>
          <w:kern w:val="0"/>
          <w:szCs w:val="21"/>
          <w:u w:val="single"/>
        </w:rPr>
        <w:t xml:space="preserve"> </w:t>
      </w:r>
      <w:r>
        <w:rPr>
          <w:rFonts w:hint="eastAsia" w:cs="黑体" w:asciiTheme="minorEastAsia" w:hAnsiTheme="minorEastAsia" w:eastAsiaTheme="minorEastAsia"/>
          <w:bCs/>
          <w:snapToGrid w:val="0"/>
          <w:kern w:val="0"/>
          <w:szCs w:val="21"/>
          <w:u w:val="single"/>
        </w:rPr>
        <w:t xml:space="preserve"> </w:t>
      </w:r>
      <w:r>
        <w:rPr>
          <w:rFonts w:hint="eastAsia" w:cs="黑体" w:asciiTheme="minorEastAsia" w:hAnsiTheme="minorEastAsia" w:eastAsiaTheme="minorEastAsia"/>
          <w:bCs/>
          <w:snapToGrid w:val="0"/>
          <w:kern w:val="0"/>
          <w:szCs w:val="21"/>
        </w:rPr>
        <w:t>时</w:t>
      </w:r>
      <w:r>
        <w:rPr>
          <w:rFonts w:hint="eastAsia" w:cs="黑体" w:asciiTheme="minorEastAsia" w:hAnsiTheme="minorEastAsia" w:eastAsiaTheme="minorEastAsia"/>
          <w:bCs/>
          <w:snapToGrid w:val="0"/>
          <w:kern w:val="0"/>
          <w:szCs w:val="21"/>
          <w:u w:val="single"/>
        </w:rPr>
        <w:t xml:space="preserve"> </w:t>
      </w:r>
      <w:r>
        <w:rPr>
          <w:rFonts w:cs="黑体" w:asciiTheme="minorEastAsia" w:hAnsiTheme="minorEastAsia" w:eastAsiaTheme="minorEastAsia"/>
          <w:bCs/>
          <w:snapToGrid w:val="0"/>
          <w:kern w:val="0"/>
          <w:szCs w:val="21"/>
          <w:u w:val="single"/>
        </w:rPr>
        <w:t xml:space="preserve"> </w:t>
      </w:r>
      <w:r>
        <w:rPr>
          <w:rFonts w:hint="eastAsia" w:cs="黑体" w:asciiTheme="minorEastAsia" w:hAnsiTheme="minorEastAsia" w:eastAsiaTheme="minorEastAsia"/>
          <w:bCs/>
          <w:snapToGrid w:val="0"/>
          <w:kern w:val="0"/>
          <w:szCs w:val="21"/>
          <w:u w:val="single"/>
        </w:rPr>
        <w:t xml:space="preserve"> </w:t>
      </w:r>
      <w:r>
        <w:rPr>
          <w:rFonts w:hint="eastAsia" w:cs="黑体" w:asciiTheme="minorEastAsia" w:hAnsiTheme="minorEastAsia" w:eastAsiaTheme="minorEastAsia"/>
          <w:bCs/>
          <w:snapToGrid w:val="0"/>
          <w:kern w:val="0"/>
          <w:szCs w:val="21"/>
        </w:rPr>
        <w:t>分（递交响应文件的截止时间）前不得开启</w:t>
      </w:r>
    </w:p>
    <w:p w14:paraId="0756D10D">
      <w:pPr>
        <w:spacing w:line="440" w:lineRule="exact"/>
        <w:ind w:firstLine="420"/>
        <w:rPr>
          <w:rFonts w:ascii="Times New Roman" w:hAnsi="Times New Roman"/>
        </w:rPr>
      </w:pPr>
      <w:r>
        <w:rPr>
          <w:rFonts w:ascii="Times New Roman" w:hAnsi="Times New Roman"/>
        </w:rPr>
        <w:t>4.1.2未按本章第4.1.1项要求密封的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0B1A6859">
      <w:pPr>
        <w:keepNext/>
        <w:keepLines/>
        <w:spacing w:before="120" w:after="120"/>
        <w:outlineLvl w:val="2"/>
        <w:rPr>
          <w:rFonts w:ascii="Times New Roman" w:hAnsi="Times New Roman" w:eastAsia="黑体"/>
          <w:bCs/>
          <w:sz w:val="24"/>
          <w:szCs w:val="32"/>
        </w:rPr>
      </w:pPr>
      <w:bookmarkStart w:id="99" w:name="_Toc14201235"/>
      <w:bookmarkStart w:id="100" w:name="_Toc26656966"/>
      <w:r>
        <w:rPr>
          <w:rFonts w:ascii="Times New Roman" w:hAnsi="Times New Roman" w:eastAsia="黑体"/>
          <w:bCs/>
          <w:sz w:val="24"/>
          <w:szCs w:val="32"/>
        </w:rPr>
        <w:t>4.2 响应文件的递交</w:t>
      </w:r>
      <w:bookmarkEnd w:id="99"/>
      <w:bookmarkEnd w:id="100"/>
    </w:p>
    <w:p w14:paraId="38118A22">
      <w:pPr>
        <w:spacing w:line="440" w:lineRule="exact"/>
        <w:ind w:firstLine="420"/>
        <w:rPr>
          <w:rFonts w:ascii="Times New Roman" w:hAnsi="Times New Roman"/>
        </w:rPr>
      </w:pPr>
      <w:r>
        <w:rPr>
          <w:rFonts w:ascii="Times New Roman" w:hAnsi="Times New Roman"/>
        </w:rPr>
        <w:t>4.2.1供应商应当</w:t>
      </w:r>
      <w:r>
        <w:rPr>
          <w:rFonts w:hint="eastAsia" w:ascii="Times New Roman" w:hAnsi="Times New Roman"/>
        </w:rPr>
        <w:t>按照第一章</w:t>
      </w:r>
      <w:r>
        <w:rPr>
          <w:rFonts w:ascii="Times New Roman" w:hAnsi="Times New Roman"/>
        </w:rPr>
        <w:t>“</w:t>
      </w:r>
      <w:r>
        <w:rPr>
          <w:rFonts w:hint="eastAsia" w:ascii="Times New Roman" w:hAnsi="Times New Roman"/>
          <w:szCs w:val="21"/>
        </w:rPr>
        <w:t>采购公告</w:t>
      </w:r>
      <w:r>
        <w:rPr>
          <w:rFonts w:ascii="Times New Roman" w:hAnsi="Times New Roman"/>
        </w:rPr>
        <w:t>”</w:t>
      </w:r>
      <w:r>
        <w:rPr>
          <w:rFonts w:hint="eastAsia" w:ascii="Times New Roman" w:hAnsi="Times New Roman"/>
          <w:szCs w:val="21"/>
        </w:rPr>
        <w:t>第5条的规定递交响应文件</w:t>
      </w:r>
      <w:r>
        <w:rPr>
          <w:rFonts w:ascii="Times New Roman" w:hAnsi="Times New Roman"/>
        </w:rPr>
        <w:t>。</w:t>
      </w:r>
    </w:p>
    <w:p w14:paraId="33EBBA15">
      <w:pPr>
        <w:spacing w:line="440" w:lineRule="exact"/>
        <w:ind w:firstLine="420"/>
        <w:rPr>
          <w:rFonts w:ascii="Times New Roman" w:hAnsi="Times New Roman"/>
        </w:rPr>
      </w:pPr>
      <w:r>
        <w:rPr>
          <w:rFonts w:ascii="Times New Roman" w:hAnsi="Times New Roman"/>
        </w:rPr>
        <w:t>4.2.</w:t>
      </w:r>
      <w:r>
        <w:rPr>
          <w:rFonts w:hint="eastAsia" w:ascii="Times New Roman" w:hAnsi="Times New Roman"/>
        </w:rPr>
        <w:t>2</w:t>
      </w:r>
      <w:r>
        <w:rPr>
          <w:rFonts w:ascii="Times New Roman" w:hAnsi="Times New Roman"/>
        </w:rPr>
        <w:t xml:space="preserve"> </w:t>
      </w:r>
      <w:r>
        <w:rPr>
          <w:rFonts w:hint="eastAsia" w:ascii="Times New Roman" w:hAnsi="Times New Roman"/>
        </w:rPr>
        <w:t>递交响应文件的供应商数量不足3家时，采购人将宣布本次采购失败，并退还已递交的响应文件。</w:t>
      </w:r>
    </w:p>
    <w:p w14:paraId="7AE58EF8">
      <w:pPr>
        <w:spacing w:line="440" w:lineRule="exact"/>
        <w:ind w:firstLine="420"/>
        <w:rPr>
          <w:rFonts w:ascii="Times New Roman" w:hAnsi="Times New Roman"/>
        </w:rPr>
      </w:pPr>
      <w:r>
        <w:rPr>
          <w:rFonts w:hint="eastAsia" w:ascii="Times New Roman" w:hAnsi="Times New Roman"/>
        </w:rPr>
        <w:t>4.2.3 除第4.2.2项规定外，</w:t>
      </w:r>
      <w:r>
        <w:rPr>
          <w:rFonts w:ascii="Times New Roman" w:hAnsi="Times New Roman"/>
        </w:rPr>
        <w:t>供应商所递交的响应文件不予退还。</w:t>
      </w:r>
    </w:p>
    <w:p w14:paraId="71870076">
      <w:pPr>
        <w:keepNext/>
        <w:keepLines/>
        <w:spacing w:before="156" w:beforeLines="50" w:after="156" w:afterLines="50"/>
        <w:outlineLvl w:val="1"/>
        <w:rPr>
          <w:rFonts w:ascii="Times New Roman" w:hAnsi="Times New Roman" w:eastAsia="黑体"/>
          <w:bCs/>
          <w:sz w:val="24"/>
          <w:szCs w:val="32"/>
        </w:rPr>
      </w:pPr>
      <w:bookmarkStart w:id="101" w:name="_Toc9067724"/>
      <w:bookmarkStart w:id="102" w:name="_Toc26656968"/>
      <w:bookmarkStart w:id="103" w:name="_Toc14201237"/>
      <w:r>
        <w:rPr>
          <w:rFonts w:ascii="Times New Roman" w:hAnsi="Times New Roman" w:eastAsia="黑体"/>
          <w:bCs/>
          <w:sz w:val="24"/>
          <w:szCs w:val="32"/>
        </w:rPr>
        <w:t xml:space="preserve">5. </w:t>
      </w:r>
      <w:bookmarkEnd w:id="101"/>
      <w:bookmarkEnd w:id="102"/>
      <w:bookmarkEnd w:id="103"/>
      <w:r>
        <w:rPr>
          <w:rFonts w:ascii="Times New Roman" w:hAnsi="Times New Roman" w:eastAsia="黑体"/>
          <w:bCs/>
          <w:sz w:val="24"/>
          <w:szCs w:val="32"/>
        </w:rPr>
        <w:t>启封</w:t>
      </w:r>
    </w:p>
    <w:p w14:paraId="3D6A4276">
      <w:pPr>
        <w:keepNext/>
        <w:keepLines/>
        <w:spacing w:before="120" w:after="120"/>
        <w:outlineLvl w:val="2"/>
        <w:rPr>
          <w:rFonts w:ascii="Times New Roman" w:hAnsi="Times New Roman" w:eastAsia="黑体"/>
          <w:bCs/>
          <w:sz w:val="24"/>
          <w:szCs w:val="32"/>
        </w:rPr>
      </w:pPr>
      <w:bookmarkStart w:id="104" w:name="_Toc26656969"/>
      <w:bookmarkStart w:id="105" w:name="_Toc14201238"/>
      <w:r>
        <w:rPr>
          <w:rFonts w:ascii="Times New Roman" w:hAnsi="Times New Roman" w:eastAsia="黑体"/>
          <w:bCs/>
          <w:sz w:val="24"/>
          <w:szCs w:val="32"/>
        </w:rPr>
        <w:t>5.1 启封时间和地点</w:t>
      </w:r>
      <w:bookmarkEnd w:id="104"/>
      <w:bookmarkEnd w:id="105"/>
    </w:p>
    <w:p w14:paraId="4C026635">
      <w:pPr>
        <w:spacing w:line="440" w:lineRule="exact"/>
        <w:ind w:firstLine="420"/>
        <w:rPr>
          <w:rFonts w:ascii="Times New Roman" w:hAnsi="Times New Roman"/>
        </w:rPr>
      </w:pPr>
      <w:r>
        <w:rPr>
          <w:rFonts w:ascii="Times New Roman" w:hAnsi="Times New Roman"/>
        </w:rPr>
        <w:t>采购人在本章第4.2.1项规定的响应文件递交截止时间（启封时间），</w:t>
      </w:r>
      <w:r>
        <w:rPr>
          <w:rFonts w:hint="eastAsia" w:ascii="Times New Roman" w:hAnsi="Times New Roman"/>
        </w:rPr>
        <w:t>按照第一章</w:t>
      </w:r>
      <w:r>
        <w:rPr>
          <w:rFonts w:ascii="Times New Roman" w:hAnsi="Times New Roman"/>
        </w:rPr>
        <w:t>“</w:t>
      </w:r>
      <w:r>
        <w:rPr>
          <w:rFonts w:hint="eastAsia" w:ascii="Times New Roman" w:hAnsi="Times New Roman"/>
          <w:szCs w:val="21"/>
        </w:rPr>
        <w:t>采购公告</w:t>
      </w:r>
      <w:r>
        <w:rPr>
          <w:rFonts w:ascii="Times New Roman" w:hAnsi="Times New Roman"/>
        </w:rPr>
        <w:t>”</w:t>
      </w:r>
      <w:r>
        <w:rPr>
          <w:rFonts w:hint="eastAsia" w:ascii="Times New Roman" w:hAnsi="Times New Roman"/>
          <w:szCs w:val="21"/>
        </w:rPr>
        <w:t>第6条的规定进行启封</w:t>
      </w:r>
      <w:r>
        <w:rPr>
          <w:rFonts w:ascii="Times New Roman" w:hAnsi="Times New Roman"/>
        </w:rPr>
        <w:t>。</w:t>
      </w:r>
    </w:p>
    <w:p w14:paraId="6E145BBA">
      <w:pPr>
        <w:spacing w:line="440" w:lineRule="exact"/>
        <w:ind w:firstLine="420"/>
        <w:rPr>
          <w:rFonts w:ascii="Times New Roman" w:hAnsi="Times New Roman"/>
        </w:rPr>
      </w:pPr>
      <w:r>
        <w:rPr>
          <w:rFonts w:ascii="Times New Roman" w:hAnsi="Times New Roman"/>
        </w:rPr>
        <w:t>供应商若未派法定代表人或其委托代理人出席启封活动，视为该供应商默认启封结果。</w:t>
      </w:r>
    </w:p>
    <w:p w14:paraId="6AC585B7">
      <w:pPr>
        <w:keepNext/>
        <w:keepLines/>
        <w:spacing w:before="120" w:after="120"/>
        <w:outlineLvl w:val="2"/>
        <w:rPr>
          <w:rFonts w:ascii="Times New Roman" w:hAnsi="Times New Roman" w:eastAsia="黑体"/>
          <w:bCs/>
          <w:sz w:val="24"/>
          <w:szCs w:val="32"/>
        </w:rPr>
      </w:pPr>
      <w:bookmarkStart w:id="106" w:name="_Toc26656970"/>
      <w:bookmarkStart w:id="107" w:name="_Toc14201239"/>
      <w:r>
        <w:rPr>
          <w:rFonts w:ascii="Times New Roman" w:hAnsi="Times New Roman" w:eastAsia="黑体"/>
          <w:bCs/>
          <w:sz w:val="24"/>
          <w:szCs w:val="32"/>
        </w:rPr>
        <w:t>5.2</w:t>
      </w:r>
      <w:r>
        <w:rPr>
          <w:rFonts w:hint="eastAsia" w:ascii="Times New Roman" w:hAnsi="Times New Roman" w:eastAsia="黑体"/>
          <w:bCs/>
          <w:sz w:val="24"/>
          <w:szCs w:val="32"/>
        </w:rPr>
        <w:t>启封</w:t>
      </w:r>
      <w:r>
        <w:rPr>
          <w:rFonts w:ascii="Times New Roman" w:hAnsi="Times New Roman" w:eastAsia="黑体"/>
          <w:bCs/>
          <w:sz w:val="24"/>
          <w:szCs w:val="32"/>
        </w:rPr>
        <w:t>程序</w:t>
      </w:r>
      <w:bookmarkEnd w:id="106"/>
      <w:bookmarkEnd w:id="107"/>
    </w:p>
    <w:p w14:paraId="20B9CC79">
      <w:pPr>
        <w:spacing w:line="440" w:lineRule="exact"/>
        <w:ind w:firstLine="420"/>
        <w:rPr>
          <w:rFonts w:ascii="Times New Roman" w:hAnsi="Times New Roman"/>
        </w:rPr>
      </w:pPr>
      <w:r>
        <w:rPr>
          <w:rFonts w:ascii="Times New Roman" w:hAnsi="Times New Roman"/>
        </w:rPr>
        <w:t xml:space="preserve">5.2.1主持人按下列程序进行启封： </w:t>
      </w:r>
    </w:p>
    <w:p w14:paraId="480A9B2F">
      <w:pPr>
        <w:spacing w:line="440" w:lineRule="exact"/>
        <w:ind w:firstLine="420"/>
        <w:rPr>
          <w:rFonts w:ascii="Times New Roman" w:hAnsi="Times New Roman"/>
        </w:rPr>
      </w:pPr>
      <w:r>
        <w:rPr>
          <w:rFonts w:ascii="Times New Roman" w:hAnsi="Times New Roman"/>
        </w:rPr>
        <w:t>（1）公布在响应文件递交截止时间</w:t>
      </w:r>
      <w:r>
        <w:rPr>
          <w:rFonts w:hint="eastAsia" w:ascii="Times New Roman" w:hAnsi="Times New Roman"/>
        </w:rPr>
        <w:t>前</w:t>
      </w:r>
      <w:r>
        <w:rPr>
          <w:rFonts w:ascii="Times New Roman" w:hAnsi="Times New Roman"/>
        </w:rPr>
        <w:t>递交响应文件的供应商名称；</w:t>
      </w:r>
    </w:p>
    <w:p w14:paraId="4C3561C5">
      <w:pPr>
        <w:spacing w:line="440" w:lineRule="exact"/>
        <w:ind w:firstLine="420"/>
        <w:rPr>
          <w:rFonts w:ascii="Times New Roman" w:hAnsi="Times New Roman"/>
        </w:rPr>
      </w:pPr>
      <w:r>
        <w:rPr>
          <w:rFonts w:ascii="Times New Roman" w:hAnsi="Times New Roman"/>
        </w:rPr>
        <w:t xml:space="preserve">（2）由供应商推选的代表检查响应文件的密封情况； </w:t>
      </w:r>
    </w:p>
    <w:p w14:paraId="3921D563">
      <w:pPr>
        <w:spacing w:line="440" w:lineRule="exact"/>
        <w:ind w:firstLine="420"/>
        <w:rPr>
          <w:rFonts w:ascii="Times New Roman" w:hAnsi="Times New Roman"/>
          <w:bCs/>
        </w:rPr>
      </w:pPr>
      <w:r>
        <w:rPr>
          <w:rFonts w:ascii="Times New Roman" w:hAnsi="Times New Roman"/>
        </w:rPr>
        <w:t>（3）</w:t>
      </w:r>
      <w:r>
        <w:rPr>
          <w:rFonts w:ascii="Times New Roman" w:hAnsi="Times New Roman"/>
          <w:bCs/>
        </w:rPr>
        <w:t>对响应文件进行启封，公布供应商名称、合同包名称、报价、质量目标、</w:t>
      </w:r>
      <w:r>
        <w:rPr>
          <w:rFonts w:hint="eastAsia" w:ascii="Times New Roman" w:hAnsi="Times New Roman"/>
          <w:bCs/>
        </w:rPr>
        <w:t>交货</w:t>
      </w:r>
      <w:r>
        <w:rPr>
          <w:rFonts w:ascii="Times New Roman" w:hAnsi="Times New Roman"/>
          <w:bCs/>
        </w:rPr>
        <w:t>期、响应保证金递交情况及其他内容；</w:t>
      </w:r>
    </w:p>
    <w:p w14:paraId="3A836D62">
      <w:pPr>
        <w:spacing w:line="440" w:lineRule="exact"/>
        <w:ind w:firstLine="420"/>
        <w:rPr>
          <w:rFonts w:ascii="Times New Roman" w:hAnsi="Times New Roman"/>
          <w:bCs/>
        </w:rPr>
      </w:pPr>
      <w:r>
        <w:rPr>
          <w:rFonts w:ascii="Times New Roman" w:hAnsi="Times New Roman"/>
          <w:bCs/>
        </w:rPr>
        <w:t>（</w:t>
      </w:r>
      <w:r>
        <w:rPr>
          <w:rFonts w:hint="eastAsia" w:ascii="Times New Roman" w:hAnsi="Times New Roman"/>
          <w:bCs/>
        </w:rPr>
        <w:t>4</w:t>
      </w:r>
      <w:r>
        <w:rPr>
          <w:rFonts w:ascii="Times New Roman" w:hAnsi="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启封</w:t>
      </w:r>
      <w:r>
        <w:rPr>
          <w:rFonts w:ascii="Times New Roman" w:hAnsi="Times New Roman"/>
        </w:rPr>
        <w:t>记录上</w:t>
      </w:r>
      <w:r>
        <w:rPr>
          <w:rFonts w:hint="eastAsia" w:ascii="Times New Roman" w:hAnsi="Times New Roman"/>
        </w:rPr>
        <w:t>签名</w:t>
      </w:r>
      <w:r>
        <w:rPr>
          <w:rFonts w:ascii="Times New Roman" w:hAnsi="Times New Roman"/>
        </w:rPr>
        <w:t>确认；</w:t>
      </w:r>
    </w:p>
    <w:p w14:paraId="7A13ECE3">
      <w:pPr>
        <w:spacing w:line="440" w:lineRule="exact"/>
        <w:ind w:firstLine="420"/>
        <w:rPr>
          <w:rFonts w:ascii="Times New Roman" w:hAnsi="Times New Roman"/>
          <w:bCs/>
        </w:rPr>
      </w:pPr>
      <w:r>
        <w:rPr>
          <w:rFonts w:ascii="Times New Roman" w:hAnsi="Times New Roman"/>
          <w:bCs/>
        </w:rPr>
        <w:t>（</w:t>
      </w:r>
      <w:r>
        <w:rPr>
          <w:rFonts w:hint="eastAsia" w:ascii="Times New Roman" w:hAnsi="Times New Roman"/>
          <w:bCs/>
        </w:rPr>
        <w:t>5</w:t>
      </w:r>
      <w:r>
        <w:rPr>
          <w:rFonts w:ascii="Times New Roman" w:hAnsi="Times New Roman"/>
          <w:bCs/>
        </w:rPr>
        <w:t>）</w:t>
      </w:r>
      <w:r>
        <w:rPr>
          <w:rFonts w:hint="eastAsia" w:ascii="Times New Roman" w:hAnsi="Times New Roman"/>
          <w:bCs/>
        </w:rPr>
        <w:t>启封</w:t>
      </w:r>
      <w:r>
        <w:rPr>
          <w:rFonts w:ascii="Times New Roman" w:hAnsi="Times New Roman"/>
        </w:rPr>
        <w:t>结束</w:t>
      </w:r>
      <w:r>
        <w:rPr>
          <w:rFonts w:ascii="Times New Roman" w:hAnsi="Times New Roman"/>
          <w:bCs/>
        </w:rPr>
        <w:t>。</w:t>
      </w:r>
    </w:p>
    <w:p w14:paraId="4FD6E6C7">
      <w:pPr>
        <w:spacing w:line="440" w:lineRule="exact"/>
        <w:ind w:firstLine="420"/>
        <w:rPr>
          <w:rFonts w:ascii="Times New Roman" w:hAnsi="Times New Roman"/>
        </w:rPr>
      </w:pPr>
      <w:r>
        <w:rPr>
          <w:rFonts w:ascii="Times New Roman" w:hAnsi="Times New Roman"/>
          <w:bCs/>
        </w:rPr>
        <w:t>5.2.2</w:t>
      </w:r>
      <w:r>
        <w:rPr>
          <w:rFonts w:ascii="Times New Roman" w:hAnsi="Times New Roman"/>
        </w:rPr>
        <w:t>供应商</w:t>
      </w:r>
      <w:r>
        <w:rPr>
          <w:rFonts w:hint="eastAsia" w:ascii="Times New Roman" w:hAnsi="Times New Roman"/>
        </w:rPr>
        <w:t>在</w:t>
      </w:r>
      <w:r>
        <w:rPr>
          <w:rFonts w:ascii="Times New Roman" w:hAnsi="Times New Roman"/>
        </w:rPr>
        <w:t>启封过程</w:t>
      </w:r>
      <w:r>
        <w:rPr>
          <w:rFonts w:hint="eastAsia" w:ascii="Times New Roman" w:hAnsi="Times New Roman"/>
        </w:rPr>
        <w:t>中</w:t>
      </w:r>
      <w:r>
        <w:rPr>
          <w:rFonts w:ascii="Times New Roman" w:hAnsi="Times New Roman"/>
        </w:rPr>
        <w:t>有</w:t>
      </w:r>
      <w:r>
        <w:rPr>
          <w:rFonts w:hint="eastAsia" w:ascii="Times New Roman" w:hAnsi="Times New Roman"/>
        </w:rPr>
        <w:t>疑问</w:t>
      </w:r>
      <w:r>
        <w:rPr>
          <w:rFonts w:ascii="Times New Roman" w:hAnsi="Times New Roman"/>
        </w:rPr>
        <w:t>的，应当在</w:t>
      </w:r>
      <w:r>
        <w:rPr>
          <w:rFonts w:hint="eastAsia" w:ascii="Times New Roman" w:hAnsi="Times New Roman"/>
        </w:rPr>
        <w:t>现场</w:t>
      </w:r>
      <w:r>
        <w:rPr>
          <w:rFonts w:ascii="Times New Roman" w:hAnsi="Times New Roman"/>
        </w:rPr>
        <w:t>提出</w:t>
      </w:r>
      <w:r>
        <w:rPr>
          <w:rFonts w:hint="eastAsia" w:ascii="Times New Roman" w:hAnsi="Times New Roman"/>
        </w:rPr>
        <w:t>，</w:t>
      </w:r>
      <w:r>
        <w:rPr>
          <w:rFonts w:ascii="Times New Roman" w:hAnsi="Times New Roman"/>
        </w:rPr>
        <w:t>采购人</w:t>
      </w:r>
      <w:r>
        <w:rPr>
          <w:rFonts w:hint="eastAsia" w:ascii="Times New Roman" w:hAnsi="Times New Roman"/>
        </w:rPr>
        <w:t>将</w:t>
      </w:r>
      <w:r>
        <w:rPr>
          <w:rFonts w:ascii="Times New Roman" w:hAnsi="Times New Roman"/>
        </w:rPr>
        <w:t>当场作出答复。</w:t>
      </w:r>
    </w:p>
    <w:p w14:paraId="006347D3">
      <w:pPr>
        <w:keepNext/>
        <w:keepLines/>
        <w:spacing w:before="156" w:beforeLines="50" w:after="156" w:afterLines="50"/>
        <w:outlineLvl w:val="1"/>
        <w:rPr>
          <w:rFonts w:ascii="Times New Roman" w:hAnsi="Times New Roman" w:eastAsia="黑体"/>
          <w:bCs/>
          <w:sz w:val="24"/>
          <w:szCs w:val="32"/>
        </w:rPr>
      </w:pPr>
      <w:bookmarkStart w:id="108" w:name="_Toc14201241"/>
      <w:bookmarkStart w:id="109" w:name="_Toc26656972"/>
      <w:bookmarkStart w:id="110" w:name="_Toc9067725"/>
      <w:r>
        <w:rPr>
          <w:rFonts w:ascii="Times New Roman" w:hAnsi="Times New Roman" w:eastAsia="黑体"/>
          <w:bCs/>
          <w:sz w:val="24"/>
          <w:szCs w:val="32"/>
        </w:rPr>
        <w:t>6. 评</w:t>
      </w:r>
      <w:bookmarkEnd w:id="108"/>
      <w:bookmarkEnd w:id="109"/>
      <w:bookmarkEnd w:id="110"/>
      <w:r>
        <w:rPr>
          <w:rFonts w:ascii="Times New Roman" w:hAnsi="Times New Roman" w:eastAsia="黑体"/>
          <w:bCs/>
          <w:sz w:val="24"/>
          <w:szCs w:val="32"/>
        </w:rPr>
        <w:t>审</w:t>
      </w:r>
    </w:p>
    <w:p w14:paraId="70442615">
      <w:pPr>
        <w:keepNext/>
        <w:keepLines/>
        <w:spacing w:before="120" w:after="120"/>
        <w:outlineLvl w:val="2"/>
        <w:rPr>
          <w:rFonts w:ascii="Times New Roman" w:hAnsi="Times New Roman" w:eastAsia="黑体"/>
          <w:bCs/>
          <w:sz w:val="24"/>
          <w:szCs w:val="32"/>
        </w:rPr>
      </w:pPr>
      <w:bookmarkStart w:id="111" w:name="_Toc26656973"/>
      <w:bookmarkStart w:id="112" w:name="_Toc14201242"/>
      <w:r>
        <w:rPr>
          <w:rFonts w:ascii="Times New Roman" w:hAnsi="Times New Roman" w:eastAsia="黑体"/>
          <w:bCs/>
          <w:sz w:val="24"/>
          <w:szCs w:val="32"/>
        </w:rPr>
        <w:t>6.1</w:t>
      </w:r>
      <w:bookmarkEnd w:id="111"/>
      <w:bookmarkEnd w:id="112"/>
      <w:r>
        <w:rPr>
          <w:rFonts w:hint="eastAsia" w:ascii="Times New Roman" w:hAnsi="Times New Roman" w:eastAsia="黑体"/>
          <w:bCs/>
          <w:sz w:val="24"/>
          <w:szCs w:val="32"/>
        </w:rPr>
        <w:t>评审小组</w:t>
      </w:r>
    </w:p>
    <w:p w14:paraId="46486CD4">
      <w:pPr>
        <w:spacing w:line="440" w:lineRule="exact"/>
        <w:ind w:firstLine="420"/>
        <w:rPr>
          <w:rFonts w:ascii="Times New Roman" w:hAnsi="Times New Roman"/>
        </w:rPr>
      </w:pPr>
      <w:r>
        <w:rPr>
          <w:rFonts w:ascii="Times New Roman" w:hAnsi="Times New Roman"/>
        </w:rPr>
        <w:t>评审由采购人</w:t>
      </w:r>
      <w:r>
        <w:rPr>
          <w:rFonts w:hint="eastAsia" w:ascii="Times New Roman" w:hAnsi="Times New Roman"/>
        </w:rPr>
        <w:t>自行</w:t>
      </w:r>
      <w:r>
        <w:rPr>
          <w:rFonts w:ascii="Times New Roman" w:hAnsi="Times New Roman"/>
        </w:rPr>
        <w:t>组建的</w:t>
      </w:r>
      <w:r>
        <w:rPr>
          <w:rFonts w:hint="eastAsia" w:ascii="Times New Roman" w:hAnsi="Times New Roman"/>
        </w:rPr>
        <w:t>评审小组</w:t>
      </w:r>
      <w:r>
        <w:rPr>
          <w:rFonts w:ascii="Times New Roman" w:hAnsi="Times New Roman"/>
        </w:rPr>
        <w:t>负责。</w:t>
      </w:r>
      <w:r>
        <w:rPr>
          <w:rFonts w:hint="eastAsia" w:ascii="Times New Roman" w:hAnsi="Times New Roman"/>
        </w:rPr>
        <w:t>评审小组人数：3~7人（单数）</w:t>
      </w:r>
      <w:r>
        <w:rPr>
          <w:rFonts w:ascii="Times New Roman" w:hAnsi="Times New Roman"/>
        </w:rPr>
        <w:t>。</w:t>
      </w:r>
    </w:p>
    <w:p w14:paraId="7142FA21">
      <w:pPr>
        <w:keepNext/>
        <w:keepLines/>
        <w:spacing w:before="120" w:after="120"/>
        <w:outlineLvl w:val="2"/>
        <w:rPr>
          <w:rFonts w:ascii="Times New Roman" w:hAnsi="Times New Roman" w:eastAsia="黑体"/>
          <w:bCs/>
          <w:sz w:val="24"/>
          <w:szCs w:val="32"/>
        </w:rPr>
      </w:pPr>
      <w:bookmarkStart w:id="113" w:name="_Toc14201244"/>
      <w:bookmarkStart w:id="114" w:name="_Toc26656975"/>
      <w:r>
        <w:rPr>
          <w:rFonts w:ascii="Times New Roman" w:hAnsi="Times New Roman" w:eastAsia="黑体"/>
          <w:bCs/>
          <w:sz w:val="24"/>
          <w:szCs w:val="32"/>
        </w:rPr>
        <w:t>6.</w:t>
      </w:r>
      <w:r>
        <w:rPr>
          <w:rFonts w:hint="eastAsia" w:ascii="Times New Roman" w:hAnsi="Times New Roman" w:eastAsia="黑体"/>
          <w:bCs/>
          <w:sz w:val="24"/>
          <w:szCs w:val="32"/>
        </w:rPr>
        <w:t>2</w:t>
      </w:r>
      <w:r>
        <w:rPr>
          <w:rFonts w:ascii="Times New Roman" w:hAnsi="Times New Roman" w:eastAsia="黑体"/>
          <w:bCs/>
          <w:sz w:val="24"/>
          <w:szCs w:val="32"/>
        </w:rPr>
        <w:t>评</w:t>
      </w:r>
      <w:bookmarkEnd w:id="113"/>
      <w:bookmarkEnd w:id="114"/>
      <w:r>
        <w:rPr>
          <w:rFonts w:ascii="Times New Roman" w:hAnsi="Times New Roman" w:eastAsia="黑体"/>
          <w:bCs/>
          <w:sz w:val="24"/>
          <w:szCs w:val="32"/>
        </w:rPr>
        <w:t>审</w:t>
      </w:r>
    </w:p>
    <w:p w14:paraId="780BF011">
      <w:pPr>
        <w:spacing w:line="440" w:lineRule="exact"/>
        <w:ind w:firstLine="420"/>
        <w:rPr>
          <w:rFonts w:ascii="Times New Roman" w:hAnsi="Times New Roman"/>
        </w:rPr>
      </w:pPr>
      <w:r>
        <w:rPr>
          <w:rFonts w:ascii="Times New Roman" w:hAnsi="Times New Roman"/>
        </w:rPr>
        <w:t>6.</w:t>
      </w:r>
      <w:r>
        <w:rPr>
          <w:rFonts w:hint="eastAsia" w:ascii="Times New Roman" w:hAnsi="Times New Roman"/>
        </w:rPr>
        <w:t>2</w:t>
      </w:r>
      <w:r>
        <w:rPr>
          <w:rFonts w:ascii="Times New Roman" w:hAnsi="Times New Roman"/>
        </w:rPr>
        <w:t>.1</w:t>
      </w:r>
      <w:r>
        <w:rPr>
          <w:rFonts w:hint="eastAsia" w:ascii="Times New Roman" w:hAnsi="Times New Roman"/>
        </w:rPr>
        <w:t>评审小组</w:t>
      </w:r>
      <w:r>
        <w:rPr>
          <w:rFonts w:ascii="Times New Roman" w:hAnsi="Times New Roman"/>
        </w:rPr>
        <w:t>按照第三章“评审办法”规定的方法、评审因素、标准和程序对响应文件进行评审。</w:t>
      </w:r>
    </w:p>
    <w:p w14:paraId="43AF6C61">
      <w:pPr>
        <w:spacing w:line="440" w:lineRule="exact"/>
        <w:ind w:firstLine="420"/>
      </w:pPr>
      <w:r>
        <w:rPr>
          <w:rFonts w:ascii="Times New Roman" w:hAnsi="Times New Roman"/>
        </w:rPr>
        <w:t>6.</w:t>
      </w:r>
      <w:r>
        <w:rPr>
          <w:rFonts w:hint="eastAsia" w:ascii="Times New Roman" w:hAnsi="Times New Roman"/>
        </w:rPr>
        <w:t>2</w:t>
      </w:r>
      <w:r>
        <w:rPr>
          <w:rFonts w:ascii="Times New Roman" w:hAnsi="Times New Roman"/>
        </w:rPr>
        <w:t>.</w:t>
      </w:r>
      <w:r>
        <w:rPr>
          <w:rFonts w:hint="eastAsia" w:ascii="Times New Roman" w:hAnsi="Times New Roman"/>
        </w:rPr>
        <w:t>2若递交响应文件的供应商数量达到3家及以上，但仅有2家供应商通过初步评审，经评审小组评判此2家供应商仍具有竞争性，即可以继续进行评审。</w:t>
      </w:r>
    </w:p>
    <w:p w14:paraId="456E2AEC">
      <w:pPr>
        <w:spacing w:line="440" w:lineRule="exact"/>
        <w:ind w:firstLine="420"/>
        <w:rPr>
          <w:rFonts w:ascii="Times New Roman" w:hAnsi="Times New Roman"/>
        </w:rPr>
      </w:pPr>
      <w:bookmarkStart w:id="115" w:name="_Toc14201245"/>
      <w:bookmarkStart w:id="116" w:name="_Toc26656976"/>
      <w:bookmarkStart w:id="117" w:name="_Toc9067726"/>
      <w:r>
        <w:rPr>
          <w:rFonts w:hint="eastAsia" w:ascii="Times New Roman" w:hAnsi="Times New Roman"/>
        </w:rPr>
        <w:t xml:space="preserve">6.2.3 </w:t>
      </w:r>
      <w:r>
        <w:rPr>
          <w:rFonts w:ascii="Times New Roman" w:hAnsi="Times New Roman"/>
        </w:rPr>
        <w:t xml:space="preserve">若采购人发现响应文件出现以下任一情况，其报价将不再参加评审基准价的计算： </w:t>
      </w:r>
    </w:p>
    <w:p w14:paraId="6BA43974">
      <w:pPr>
        <w:spacing w:line="440" w:lineRule="exact"/>
        <w:ind w:firstLine="420"/>
        <w:rPr>
          <w:rFonts w:ascii="Times New Roman" w:hAnsi="Times New Roman"/>
        </w:rPr>
      </w:pPr>
      <w:r>
        <w:rPr>
          <w:rFonts w:ascii="Times New Roman" w:hAnsi="Times New Roman"/>
        </w:rPr>
        <w:t>（1）报价超出采购人公布的最高限价；</w:t>
      </w:r>
    </w:p>
    <w:p w14:paraId="2F35E2A1">
      <w:pPr>
        <w:spacing w:line="440" w:lineRule="exact"/>
        <w:ind w:firstLine="420"/>
        <w:rPr>
          <w:rFonts w:ascii="Times New Roman" w:hAnsi="Times New Roman"/>
        </w:rPr>
      </w:pPr>
      <w:r>
        <w:rPr>
          <w:rFonts w:ascii="Times New Roman" w:hAnsi="Times New Roman"/>
        </w:rPr>
        <w:t>（</w:t>
      </w:r>
      <w:r>
        <w:rPr>
          <w:rFonts w:hint="eastAsia" w:ascii="Times New Roman" w:hAnsi="Times New Roman"/>
        </w:rPr>
        <w:t>2</w:t>
      </w:r>
      <w:r>
        <w:rPr>
          <w:rFonts w:ascii="Times New Roman" w:hAnsi="Times New Roman"/>
        </w:rPr>
        <w:t xml:space="preserve">）未在报价函上填写总报价； </w:t>
      </w:r>
    </w:p>
    <w:p w14:paraId="3D3F386E">
      <w:pPr>
        <w:spacing w:line="440" w:lineRule="exact"/>
        <w:ind w:firstLine="420"/>
        <w:rPr>
          <w:rFonts w:ascii="Times New Roman" w:hAnsi="Times New Roman"/>
        </w:rPr>
      </w:pPr>
      <w:r>
        <w:rPr>
          <w:rFonts w:ascii="Times New Roman" w:hAnsi="Times New Roman"/>
        </w:rPr>
        <w:t>（</w:t>
      </w:r>
      <w:r>
        <w:rPr>
          <w:rFonts w:hint="eastAsia" w:ascii="Times New Roman" w:hAnsi="Times New Roman"/>
        </w:rPr>
        <w:t>3</w:t>
      </w:r>
      <w:r>
        <w:rPr>
          <w:rFonts w:ascii="Times New Roman" w:hAnsi="Times New Roman"/>
        </w:rPr>
        <w:t>）报价函中的报价与已标价的报价清单总报价不一致（四舍五入除外）</w:t>
      </w:r>
      <w:r>
        <w:rPr>
          <w:rFonts w:hint="eastAsia" w:ascii="Times New Roman" w:hAnsi="Times New Roman"/>
        </w:rPr>
        <w:t>；</w:t>
      </w:r>
    </w:p>
    <w:p w14:paraId="691520C5">
      <w:pPr>
        <w:spacing w:line="440" w:lineRule="exact"/>
        <w:ind w:firstLine="420"/>
      </w:pPr>
      <w:r>
        <w:rPr>
          <w:rFonts w:hint="eastAsia" w:ascii="Times New Roman" w:hAnsi="Times New Roman"/>
        </w:rPr>
        <w:t>（4）见供应商须知前附表（其他情形）。</w:t>
      </w:r>
    </w:p>
    <w:p w14:paraId="42C437DA">
      <w:pPr>
        <w:spacing w:line="440" w:lineRule="exact"/>
        <w:ind w:firstLine="420"/>
        <w:rPr>
          <w:rFonts w:ascii="Times New Roman" w:hAnsi="Times New Roman"/>
        </w:rPr>
      </w:pPr>
      <w:r>
        <w:rPr>
          <w:rFonts w:ascii="Times New Roman" w:hAnsi="Times New Roman"/>
        </w:rPr>
        <w:t>6.</w:t>
      </w:r>
      <w:r>
        <w:rPr>
          <w:rFonts w:hint="eastAsia" w:ascii="Times New Roman" w:hAnsi="Times New Roman"/>
        </w:rPr>
        <w:t>2</w:t>
      </w:r>
      <w:r>
        <w:rPr>
          <w:rFonts w:ascii="Times New Roman" w:hAnsi="Times New Roman"/>
        </w:rPr>
        <w:t>.</w:t>
      </w:r>
      <w:r>
        <w:rPr>
          <w:rFonts w:hint="eastAsia" w:ascii="Times New Roman" w:hAnsi="Times New Roman"/>
        </w:rPr>
        <w:t>4</w:t>
      </w:r>
      <w:r>
        <w:rPr>
          <w:rFonts w:ascii="Times New Roman" w:hAnsi="Times New Roman"/>
        </w:rPr>
        <w:t>评审完成后，</w:t>
      </w:r>
      <w:r>
        <w:rPr>
          <w:rFonts w:hint="eastAsia" w:ascii="Times New Roman" w:hAnsi="Times New Roman"/>
        </w:rPr>
        <w:t>评审小组</w:t>
      </w:r>
      <w:r>
        <w:rPr>
          <w:rFonts w:ascii="Times New Roman" w:hAnsi="Times New Roman"/>
        </w:rPr>
        <w:t>应向采购人提交书面评审报告和成交候选人名单。</w:t>
      </w:r>
      <w:r>
        <w:rPr>
          <w:rFonts w:hint="eastAsia" w:ascii="Times New Roman" w:hAnsi="Times New Roman"/>
        </w:rPr>
        <w:t>评审小组</w:t>
      </w:r>
      <w:r>
        <w:rPr>
          <w:rFonts w:ascii="Times New Roman" w:hAnsi="Times New Roman"/>
        </w:rPr>
        <w:t>推荐成交候选人的人数</w:t>
      </w:r>
      <w:r>
        <w:rPr>
          <w:rFonts w:hint="eastAsia" w:ascii="Times New Roman" w:hAnsi="Times New Roman"/>
        </w:rPr>
        <w:t>为：3人（如不足3人，可以按实际数量推荐）</w:t>
      </w:r>
      <w:r>
        <w:rPr>
          <w:rFonts w:ascii="Times New Roman" w:hAnsi="Times New Roman"/>
        </w:rPr>
        <w:t>。</w:t>
      </w:r>
    </w:p>
    <w:p w14:paraId="17700CC3">
      <w:pPr>
        <w:keepNext/>
        <w:keepLines/>
        <w:spacing w:before="156" w:beforeLines="50" w:after="156" w:afterLines="50"/>
        <w:outlineLvl w:val="1"/>
        <w:rPr>
          <w:rFonts w:ascii="Times New Roman" w:hAnsi="Times New Roman" w:eastAsia="黑体"/>
          <w:bCs/>
          <w:sz w:val="24"/>
          <w:szCs w:val="32"/>
        </w:rPr>
      </w:pPr>
      <w:r>
        <w:rPr>
          <w:rFonts w:ascii="Times New Roman" w:hAnsi="Times New Roman" w:eastAsia="黑体"/>
          <w:bCs/>
          <w:sz w:val="24"/>
          <w:szCs w:val="32"/>
        </w:rPr>
        <w:t>7. 合同授予</w:t>
      </w:r>
      <w:bookmarkEnd w:id="115"/>
      <w:bookmarkEnd w:id="116"/>
      <w:bookmarkEnd w:id="117"/>
    </w:p>
    <w:p w14:paraId="73DEFB00">
      <w:pPr>
        <w:keepNext/>
        <w:keepLines/>
        <w:spacing w:before="120" w:after="120"/>
        <w:outlineLvl w:val="2"/>
        <w:rPr>
          <w:rFonts w:ascii="Times New Roman" w:hAnsi="Times New Roman" w:eastAsia="黑体"/>
          <w:bCs/>
          <w:sz w:val="24"/>
          <w:szCs w:val="32"/>
        </w:rPr>
      </w:pPr>
      <w:bookmarkStart w:id="118" w:name="_Toc26656977"/>
      <w:bookmarkStart w:id="119" w:name="_Toc14201246"/>
      <w:r>
        <w:rPr>
          <w:rFonts w:ascii="Times New Roman" w:hAnsi="Times New Roman" w:eastAsia="黑体"/>
          <w:bCs/>
          <w:sz w:val="24"/>
          <w:szCs w:val="32"/>
        </w:rPr>
        <w:t>7.1成交候选人公示</w:t>
      </w:r>
      <w:bookmarkEnd w:id="118"/>
      <w:bookmarkEnd w:id="119"/>
    </w:p>
    <w:p w14:paraId="5561C90F">
      <w:pPr>
        <w:spacing w:line="440" w:lineRule="exact"/>
        <w:ind w:firstLine="420"/>
        <w:rPr>
          <w:rFonts w:ascii="Times New Roman" w:hAnsi="Times New Roman"/>
        </w:rPr>
      </w:pPr>
      <w:r>
        <w:rPr>
          <w:rFonts w:ascii="Times New Roman" w:hAnsi="Times New Roman"/>
        </w:rPr>
        <w:t>采用公开询比方式采购的项目，</w:t>
      </w:r>
      <w:r>
        <w:rPr>
          <w:rFonts w:hint="eastAsia" w:ascii="Times New Roman" w:hAnsi="Times New Roman"/>
        </w:rPr>
        <w:t>成交候选人将于</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安徽安联高速公路有限公司（网址：http://www.ahanlian.com/） </w:t>
      </w:r>
      <w:r>
        <w:rPr>
          <w:rFonts w:hint="eastAsia" w:ascii="Times New Roman" w:hAnsi="Times New Roman"/>
        </w:rPr>
        <w:t>公示，</w:t>
      </w:r>
      <w:r>
        <w:rPr>
          <w:rFonts w:ascii="Times New Roman" w:hAnsi="Times New Roman"/>
        </w:rPr>
        <w:t>公示期不得少于2日。</w:t>
      </w:r>
    </w:p>
    <w:p w14:paraId="764776C8">
      <w:pPr>
        <w:keepNext/>
        <w:keepLines/>
        <w:spacing w:before="120" w:after="120"/>
        <w:outlineLvl w:val="2"/>
        <w:rPr>
          <w:rFonts w:ascii="Times New Roman" w:hAnsi="Times New Roman" w:eastAsia="黑体"/>
          <w:bCs/>
          <w:sz w:val="24"/>
          <w:szCs w:val="32"/>
        </w:rPr>
      </w:pPr>
      <w:bookmarkStart w:id="120" w:name="_Toc14201247"/>
      <w:bookmarkStart w:id="121" w:name="_Toc26656978"/>
      <w:r>
        <w:rPr>
          <w:rFonts w:ascii="Times New Roman" w:hAnsi="Times New Roman" w:eastAsia="黑体"/>
          <w:bCs/>
          <w:sz w:val="24"/>
          <w:szCs w:val="32"/>
        </w:rPr>
        <w:t>7.2评审结果异议</w:t>
      </w:r>
      <w:bookmarkEnd w:id="120"/>
      <w:bookmarkEnd w:id="121"/>
    </w:p>
    <w:p w14:paraId="256DEEBF">
      <w:pPr>
        <w:spacing w:line="440" w:lineRule="exact"/>
        <w:ind w:firstLine="420"/>
        <w:rPr>
          <w:rFonts w:ascii="Times New Roman" w:hAnsi="Times New Roman"/>
        </w:rPr>
      </w:pPr>
      <w:r>
        <w:rPr>
          <w:rFonts w:ascii="Times New Roman" w:hAnsi="Times New Roman"/>
        </w:rPr>
        <w:t>供应商或其他利害关系人对评审结果有异议的，应在成交候选人公示期间提出。</w:t>
      </w:r>
    </w:p>
    <w:p w14:paraId="16775E36">
      <w:pPr>
        <w:keepNext/>
        <w:keepLines/>
        <w:spacing w:before="120" w:after="120"/>
        <w:outlineLvl w:val="2"/>
        <w:rPr>
          <w:rFonts w:ascii="Times New Roman" w:hAnsi="Times New Roman" w:eastAsia="黑体"/>
          <w:bCs/>
          <w:sz w:val="24"/>
          <w:szCs w:val="32"/>
        </w:rPr>
      </w:pPr>
      <w:bookmarkStart w:id="122" w:name="_Toc26656979"/>
      <w:bookmarkStart w:id="123" w:name="_Toc14201248"/>
      <w:r>
        <w:rPr>
          <w:rFonts w:ascii="Times New Roman" w:hAnsi="Times New Roman" w:eastAsia="黑体"/>
          <w:bCs/>
          <w:sz w:val="24"/>
          <w:szCs w:val="32"/>
        </w:rPr>
        <w:t>7.3成交候选人履约能力审查</w:t>
      </w:r>
      <w:bookmarkEnd w:id="122"/>
      <w:bookmarkEnd w:id="123"/>
    </w:p>
    <w:p w14:paraId="71BFC0EE">
      <w:pPr>
        <w:spacing w:line="440" w:lineRule="exact"/>
        <w:ind w:firstLine="420"/>
        <w:rPr>
          <w:rFonts w:ascii="Times New Roman" w:hAnsi="Times New Roman"/>
        </w:rPr>
      </w:pPr>
      <w:r>
        <w:rPr>
          <w:rFonts w:ascii="Times New Roman" w:hAnsi="Times New Roman"/>
        </w:rPr>
        <w:t>成交候选人的经营、财务状况发生较大变化或存在违法行为，采购人认为可能影响其履约能力的，将在发出成交通知书前提请原</w:t>
      </w:r>
      <w:r>
        <w:rPr>
          <w:rFonts w:hint="eastAsia" w:ascii="Times New Roman" w:hAnsi="Times New Roman"/>
        </w:rPr>
        <w:t>评审小组</w:t>
      </w:r>
      <w:r>
        <w:rPr>
          <w:rFonts w:ascii="Times New Roman" w:hAnsi="Times New Roman"/>
        </w:rPr>
        <w:t>按照询比文件规定的标准和方法进行审查确认。</w:t>
      </w:r>
    </w:p>
    <w:p w14:paraId="20D4E501">
      <w:pPr>
        <w:keepNext/>
        <w:keepLines/>
        <w:spacing w:before="120" w:after="120"/>
        <w:outlineLvl w:val="2"/>
        <w:rPr>
          <w:rFonts w:ascii="Times New Roman" w:hAnsi="Times New Roman" w:eastAsia="黑体"/>
          <w:bCs/>
          <w:sz w:val="24"/>
          <w:szCs w:val="32"/>
        </w:rPr>
      </w:pPr>
      <w:bookmarkStart w:id="124" w:name="_Toc26656981"/>
      <w:bookmarkStart w:id="125" w:name="_Toc14201250"/>
      <w:bookmarkStart w:id="126" w:name="_Toc26656988"/>
      <w:bookmarkStart w:id="127" w:name="_Toc9067727"/>
      <w:bookmarkStart w:id="128" w:name="_Toc14201257"/>
      <w:r>
        <w:rPr>
          <w:rFonts w:ascii="Times New Roman" w:hAnsi="Times New Roman" w:eastAsia="黑体"/>
          <w:bCs/>
          <w:sz w:val="24"/>
          <w:szCs w:val="32"/>
        </w:rPr>
        <w:t>7.</w:t>
      </w:r>
      <w:bookmarkEnd w:id="124"/>
      <w:bookmarkEnd w:id="125"/>
      <w:bookmarkStart w:id="129" w:name="_Toc26656983"/>
      <w:bookmarkStart w:id="130" w:name="_Toc14201252"/>
      <w:r>
        <w:rPr>
          <w:rFonts w:ascii="Times New Roman" w:hAnsi="Times New Roman" w:eastAsia="黑体"/>
          <w:bCs/>
          <w:sz w:val="24"/>
          <w:szCs w:val="32"/>
        </w:rPr>
        <w:t>4履约保证金</w:t>
      </w:r>
      <w:bookmarkEnd w:id="129"/>
      <w:bookmarkEnd w:id="130"/>
    </w:p>
    <w:p w14:paraId="5AF11EBC">
      <w:pPr>
        <w:spacing w:line="440" w:lineRule="exact"/>
        <w:ind w:firstLine="420"/>
        <w:rPr>
          <w:rFonts w:ascii="Times New Roman" w:hAnsi="Times New Roman"/>
        </w:rPr>
      </w:pPr>
      <w:r>
        <w:rPr>
          <w:rFonts w:ascii="Times New Roman" w:hAnsi="Times New Roman"/>
        </w:rPr>
        <w:t>7.4.1在签订合同前，成交人应向采购人提交履约保证金。履约保证金</w:t>
      </w:r>
      <w:r>
        <w:rPr>
          <w:rFonts w:hint="eastAsia" w:ascii="Times New Roman" w:hAnsi="Times New Roman"/>
        </w:rPr>
        <w:t>的金额及形式见供应商须知前附表</w:t>
      </w:r>
      <w:r>
        <w:rPr>
          <w:rFonts w:ascii="Times New Roman" w:hAnsi="Times New Roman"/>
        </w:rPr>
        <w:t>。</w:t>
      </w:r>
    </w:p>
    <w:p w14:paraId="62633FDD">
      <w:pPr>
        <w:spacing w:line="440" w:lineRule="exact"/>
        <w:ind w:firstLine="420"/>
        <w:rPr>
          <w:rFonts w:ascii="Times New Roman" w:hAnsi="Times New Roman"/>
        </w:rPr>
      </w:pPr>
      <w:r>
        <w:rPr>
          <w:rFonts w:ascii="Times New Roman" w:hAnsi="Times New Roman"/>
        </w:rPr>
        <w:t>7.4.2 成交人不能按本章第7.</w:t>
      </w:r>
      <w:r>
        <w:rPr>
          <w:rFonts w:hint="eastAsia" w:ascii="Times New Roman" w:hAnsi="Times New Roman"/>
        </w:rPr>
        <w:t>4</w:t>
      </w:r>
      <w:r>
        <w:rPr>
          <w:rFonts w:ascii="Times New Roman" w:hAnsi="Times New Roman"/>
        </w:rPr>
        <w:t>.1项要求提交履约保证金的，视为放弃成交候选人，其响应保证金不予退还，给采购人造成的损失超过响应保证金数额的，成交人还应当对超过部分予以赔偿。</w:t>
      </w:r>
    </w:p>
    <w:p w14:paraId="75F42F7E">
      <w:pPr>
        <w:spacing w:line="440" w:lineRule="exact"/>
        <w:ind w:firstLine="420"/>
      </w:pPr>
      <w:r>
        <w:rPr>
          <w:rFonts w:ascii="Times New Roman" w:hAnsi="Times New Roman"/>
        </w:rPr>
        <w:t>7.4.3 履约保证金的退还：</w:t>
      </w:r>
      <w:r>
        <w:rPr>
          <w:rFonts w:hint="eastAsia" w:ascii="Times New Roman" w:hAnsi="Times New Roman"/>
          <w:szCs w:val="21"/>
        </w:rPr>
        <w:t>见供应商须知前附表</w:t>
      </w:r>
      <w:r>
        <w:rPr>
          <w:rFonts w:hint="eastAsia" w:ascii="Times New Roman" w:hAnsi="Times New Roman"/>
        </w:rPr>
        <w:t>。</w:t>
      </w:r>
    </w:p>
    <w:p w14:paraId="65943DEF">
      <w:pPr>
        <w:keepNext/>
        <w:keepLines/>
        <w:spacing w:before="120" w:after="120"/>
        <w:outlineLvl w:val="2"/>
        <w:rPr>
          <w:rFonts w:ascii="Times New Roman" w:hAnsi="Times New Roman" w:eastAsia="黑体"/>
          <w:bCs/>
          <w:sz w:val="24"/>
          <w:szCs w:val="32"/>
        </w:rPr>
      </w:pPr>
      <w:bookmarkStart w:id="131" w:name="_Toc26656984"/>
      <w:bookmarkStart w:id="132" w:name="_Toc14201253"/>
      <w:r>
        <w:rPr>
          <w:rFonts w:ascii="Times New Roman" w:hAnsi="Times New Roman" w:eastAsia="黑体"/>
          <w:bCs/>
          <w:sz w:val="24"/>
          <w:szCs w:val="32"/>
        </w:rPr>
        <w:t>7.5签订合同</w:t>
      </w:r>
      <w:bookmarkEnd w:id="131"/>
      <w:bookmarkEnd w:id="132"/>
    </w:p>
    <w:p w14:paraId="75CCB575">
      <w:pPr>
        <w:spacing w:line="440" w:lineRule="exact"/>
        <w:ind w:firstLine="420"/>
        <w:rPr>
          <w:rFonts w:ascii="Times New Roman" w:hAnsi="Times New Roman"/>
        </w:rPr>
      </w:pPr>
      <w:r>
        <w:rPr>
          <w:rFonts w:ascii="Times New Roman" w:hAnsi="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bookmarkEnd w:id="126"/>
    <w:bookmarkEnd w:id="127"/>
    <w:bookmarkEnd w:id="128"/>
    <w:p w14:paraId="0157A541">
      <w:pPr>
        <w:keepNext/>
        <w:keepLines/>
        <w:spacing w:before="156" w:beforeLines="50" w:after="156" w:afterLines="50"/>
        <w:outlineLvl w:val="1"/>
        <w:rPr>
          <w:rFonts w:ascii="Times New Roman" w:hAnsi="Times New Roman" w:eastAsia="黑体"/>
          <w:bCs/>
          <w:sz w:val="24"/>
          <w:szCs w:val="32"/>
        </w:rPr>
      </w:pPr>
      <w:r>
        <w:rPr>
          <w:rFonts w:ascii="Times New Roman" w:hAnsi="Times New Roman" w:eastAsia="黑体"/>
          <w:bCs/>
          <w:sz w:val="24"/>
          <w:szCs w:val="32"/>
        </w:rPr>
        <w:t>8. 纪律和监督</w:t>
      </w:r>
    </w:p>
    <w:p w14:paraId="3F253375">
      <w:pPr>
        <w:spacing w:line="440" w:lineRule="exact"/>
        <w:ind w:firstLine="420"/>
        <w:rPr>
          <w:rFonts w:ascii="Times New Roman" w:hAnsi="Times New Roman"/>
        </w:rPr>
      </w:pPr>
      <w:r>
        <w:rPr>
          <w:rFonts w:ascii="Times New Roman" w:hAnsi="Times New Roman"/>
        </w:rPr>
        <w:t>供应商不得相互串通报价或与采购人串通报价，不得向采购人或</w:t>
      </w:r>
      <w:r>
        <w:rPr>
          <w:rFonts w:hint="eastAsia" w:ascii="Times New Roman" w:hAnsi="Times New Roman"/>
        </w:rPr>
        <w:t>评审小组</w:t>
      </w:r>
      <w:r>
        <w:rPr>
          <w:rFonts w:ascii="Times New Roman" w:hAnsi="Times New Roman"/>
        </w:rPr>
        <w:t>成员行贿谋取成交，不得以他人名义报价或以其他方式弄虚作假骗取成交；供应商不得以任何方式干扰、影响评审工作。</w:t>
      </w:r>
    </w:p>
    <w:p w14:paraId="1725C8C5">
      <w:pPr>
        <w:keepNext/>
        <w:keepLines/>
        <w:spacing w:before="156" w:beforeLines="50" w:after="156" w:afterLines="50"/>
        <w:outlineLvl w:val="1"/>
        <w:rPr>
          <w:rFonts w:ascii="Times New Roman" w:hAnsi="Times New Roman" w:eastAsia="黑体"/>
          <w:bCs/>
          <w:sz w:val="24"/>
          <w:szCs w:val="32"/>
        </w:rPr>
      </w:pPr>
      <w:bookmarkStart w:id="133" w:name="_Toc14201262"/>
      <w:bookmarkStart w:id="134" w:name="_Toc26656993"/>
      <w:r>
        <w:rPr>
          <w:rFonts w:hint="eastAsia" w:ascii="Times New Roman" w:hAnsi="Times New Roman" w:eastAsia="黑体"/>
          <w:bCs/>
          <w:sz w:val="24"/>
          <w:szCs w:val="32"/>
        </w:rPr>
        <w:t>9</w:t>
      </w:r>
      <w:r>
        <w:rPr>
          <w:rFonts w:ascii="Times New Roman" w:hAnsi="Times New Roman" w:eastAsia="黑体"/>
          <w:bCs/>
          <w:sz w:val="24"/>
          <w:szCs w:val="32"/>
        </w:rPr>
        <w:t xml:space="preserve"> 投诉</w:t>
      </w:r>
      <w:bookmarkEnd w:id="133"/>
      <w:bookmarkEnd w:id="134"/>
    </w:p>
    <w:p w14:paraId="3ECBC60E">
      <w:pPr>
        <w:spacing w:line="440" w:lineRule="exact"/>
        <w:ind w:firstLine="420"/>
        <w:rPr>
          <w:rFonts w:ascii="Times New Roman" w:hAnsi="Times New Roman"/>
        </w:rPr>
      </w:pPr>
      <w:r>
        <w:rPr>
          <w:rFonts w:hint="eastAsia" w:ascii="Times New Roman" w:hAnsi="Times New Roman"/>
        </w:rPr>
        <w:t>9</w:t>
      </w:r>
      <w:r>
        <w:rPr>
          <w:rFonts w:ascii="Times New Roman" w:hAnsi="Times New Roman"/>
        </w:rPr>
        <w:t>.1 供应商或其他利害关系人认为询比活动不符合法律法规规定的，可以自知道或应当知道之日起10日内向有关监督部门投诉。投诉应有明确的请求和必要的证明材料。</w:t>
      </w:r>
    </w:p>
    <w:p w14:paraId="238278EF">
      <w:pPr>
        <w:spacing w:line="440" w:lineRule="exact"/>
        <w:ind w:firstLine="420"/>
        <w:rPr>
          <w:rFonts w:ascii="Times New Roman" w:hAnsi="Times New Roman"/>
        </w:rPr>
      </w:pPr>
      <w:r>
        <w:rPr>
          <w:rFonts w:hint="eastAsia" w:ascii="Times New Roman" w:hAnsi="Times New Roman"/>
        </w:rPr>
        <w:t>9</w:t>
      </w:r>
      <w:r>
        <w:rPr>
          <w:rFonts w:ascii="Times New Roman" w:hAnsi="Times New Roman"/>
        </w:rPr>
        <w:t>.2 监督部门</w:t>
      </w:r>
      <w:r>
        <w:rPr>
          <w:rFonts w:hint="eastAsia" w:ascii="Times New Roman" w:hAnsi="Times New Roman"/>
        </w:rPr>
        <w:t>及</w:t>
      </w:r>
      <w:r>
        <w:rPr>
          <w:rFonts w:ascii="Times New Roman" w:hAnsi="Times New Roman"/>
        </w:rPr>
        <w:t>联系方式</w:t>
      </w:r>
      <w:r>
        <w:rPr>
          <w:rFonts w:hint="eastAsia" w:ascii="Times New Roman" w:hAnsi="Times New Roman"/>
        </w:rPr>
        <w:t>：_</w:t>
      </w:r>
      <w:r>
        <w:rPr>
          <w:rFonts w:hint="eastAsia" w:ascii="Times New Roman" w:hAnsi="Times New Roman"/>
          <w:u w:val="single"/>
        </w:rPr>
        <w:t>__合约部0</w:t>
      </w:r>
      <w:r>
        <w:rPr>
          <w:rFonts w:ascii="Times New Roman" w:hAnsi="Times New Roman"/>
          <w:u w:val="single"/>
        </w:rPr>
        <w:t>10-85879898</w:t>
      </w:r>
      <w:r>
        <w:rPr>
          <w:rFonts w:hint="eastAsia" w:ascii="Times New Roman" w:hAnsi="Times New Roman"/>
          <w:u w:val="single"/>
        </w:rPr>
        <w:t>_</w:t>
      </w:r>
      <w:r>
        <w:rPr>
          <w:rFonts w:hint="eastAsia" w:ascii="Times New Roman" w:hAnsi="Times New Roman"/>
        </w:rPr>
        <w:t>__。</w:t>
      </w:r>
    </w:p>
    <w:p w14:paraId="3EDD30A9">
      <w:pPr>
        <w:keepNext/>
        <w:keepLines/>
        <w:spacing w:before="156" w:beforeLines="50" w:after="156" w:afterLines="50"/>
        <w:outlineLvl w:val="1"/>
        <w:rPr>
          <w:rFonts w:ascii="Times New Roman" w:hAnsi="Times New Roman" w:eastAsia="黑体"/>
          <w:bCs/>
          <w:sz w:val="24"/>
          <w:szCs w:val="32"/>
        </w:rPr>
      </w:pPr>
      <w:bookmarkStart w:id="135" w:name="_Toc14201263"/>
      <w:bookmarkStart w:id="136" w:name="_Toc9067731"/>
      <w:bookmarkStart w:id="137" w:name="_Toc26656994"/>
      <w:r>
        <w:rPr>
          <w:rFonts w:hint="eastAsia" w:ascii="Times New Roman" w:hAnsi="Times New Roman" w:eastAsia="黑体"/>
          <w:bCs/>
          <w:sz w:val="24"/>
          <w:szCs w:val="32"/>
        </w:rPr>
        <w:t>10</w:t>
      </w:r>
      <w:r>
        <w:rPr>
          <w:rFonts w:ascii="Times New Roman" w:hAnsi="Times New Roman" w:eastAsia="黑体"/>
          <w:bCs/>
          <w:sz w:val="24"/>
          <w:szCs w:val="32"/>
        </w:rPr>
        <w:t>.</w:t>
      </w:r>
      <w:r>
        <w:rPr>
          <w:rFonts w:hint="eastAsia" w:ascii="Times New Roman" w:hAnsi="Times New Roman" w:eastAsia="黑体"/>
          <w:bCs/>
          <w:sz w:val="24"/>
          <w:szCs w:val="32"/>
        </w:rPr>
        <w:t xml:space="preserve"> </w:t>
      </w:r>
      <w:r>
        <w:rPr>
          <w:rFonts w:ascii="Times New Roman" w:hAnsi="Times New Roman" w:eastAsia="黑体"/>
          <w:bCs/>
          <w:sz w:val="24"/>
          <w:szCs w:val="32"/>
        </w:rPr>
        <w:t>需要补充的其他内容</w:t>
      </w:r>
    </w:p>
    <w:bookmarkEnd w:id="135"/>
    <w:bookmarkEnd w:id="136"/>
    <w:bookmarkEnd w:id="137"/>
    <w:p w14:paraId="3D931A2E">
      <w:pPr>
        <w:spacing w:line="440" w:lineRule="exact"/>
        <w:ind w:firstLine="420"/>
        <w:rPr>
          <w:rFonts w:ascii="Times New Roman" w:hAnsi="Times New Roman"/>
        </w:rPr>
      </w:pPr>
      <w:r>
        <w:rPr>
          <w:rFonts w:ascii="Times New Roman" w:hAnsi="Times New Roman"/>
        </w:rPr>
        <w:t>需要补充的其他内容：</w:t>
      </w:r>
      <w:r>
        <w:rPr>
          <w:rFonts w:hint="eastAsia" w:ascii="Times New Roman" w:hAnsi="Times New Roman"/>
        </w:rPr>
        <w:t>见供应商须知前附表。</w:t>
      </w:r>
    </w:p>
    <w:p w14:paraId="3DB23873">
      <w:pPr>
        <w:widowControl/>
        <w:jc w:val="left"/>
        <w:rPr>
          <w:rFonts w:ascii="Times New Roman" w:hAnsi="Times New Roman"/>
        </w:rPr>
      </w:pPr>
      <w:r>
        <w:rPr>
          <w:rFonts w:ascii="Times New Roman" w:hAnsi="Times New Roman"/>
        </w:rPr>
        <w:br w:type="page"/>
      </w:r>
    </w:p>
    <w:p w14:paraId="6C605459">
      <w:pPr>
        <w:pStyle w:val="3"/>
        <w:spacing w:before="312" w:after="312"/>
        <w:ind w:left="402"/>
        <w:rPr>
          <w:rFonts w:ascii="Times New Roman" w:hAnsi="Times New Roman" w:eastAsia="宋体"/>
        </w:rPr>
      </w:pPr>
      <w:bookmarkStart w:id="138" w:name="_Toc17871_WPSOffice_Level1"/>
      <w:r>
        <w:rPr>
          <w:rFonts w:hint="eastAsia" w:ascii="Times New Roman" w:hAnsi="Times New Roman" w:eastAsia="宋体"/>
        </w:rPr>
        <w:t xml:space="preserve">第三章 </w:t>
      </w:r>
      <w:r>
        <w:rPr>
          <w:rFonts w:ascii="Times New Roman" w:hAnsi="Times New Roman" w:eastAsia="宋体"/>
        </w:rPr>
        <w:t>评审办法</w:t>
      </w:r>
      <w:bookmarkEnd w:id="138"/>
    </w:p>
    <w:p w14:paraId="577A06DB">
      <w:pPr>
        <w:rPr>
          <w:rFonts w:ascii="Times New Roman" w:hAnsi="Times New Roman"/>
        </w:rPr>
        <w:sectPr>
          <w:footerReference r:id="rId4" w:type="default"/>
          <w:footnotePr>
            <w:numFmt w:val="decimalEnclosedCircleChinese"/>
            <w:numRestart w:val="eachPage"/>
          </w:footnotePr>
          <w:pgSz w:w="11906" w:h="16838"/>
          <w:pgMar w:top="1440" w:right="1797" w:bottom="1440" w:left="1797" w:header="851" w:footer="992" w:gutter="0"/>
          <w:pgNumType w:start="1"/>
          <w:cols w:space="720" w:num="1"/>
          <w:docGrid w:type="linesAndChars" w:linePitch="312" w:charSpace="0"/>
        </w:sectPr>
      </w:pPr>
    </w:p>
    <w:p w14:paraId="4FC35434">
      <w:pPr>
        <w:pStyle w:val="2"/>
      </w:pPr>
    </w:p>
    <w:p w14:paraId="4F516BE5">
      <w:pPr>
        <w:spacing w:after="312" w:afterLines="100" w:line="420" w:lineRule="exact"/>
        <w:jc w:val="center"/>
        <w:rPr>
          <w:rFonts w:ascii="Times New Roman" w:hAnsi="Times New Roman" w:eastAsia="黑体"/>
          <w:sz w:val="28"/>
          <w:szCs w:val="28"/>
        </w:rPr>
      </w:pPr>
      <w:r>
        <w:rPr>
          <w:rFonts w:ascii="Times New Roman" w:hAnsi="Times New Roman" w:eastAsia="黑体"/>
          <w:sz w:val="28"/>
          <w:szCs w:val="28"/>
        </w:rPr>
        <w:t>评审办法前附表</w:t>
      </w:r>
      <w:r>
        <w:rPr>
          <w:rFonts w:hint="eastAsia" w:ascii="Times New Roman" w:hAnsi="Times New Roman" w:eastAsia="黑体"/>
          <w:sz w:val="28"/>
          <w:szCs w:val="28"/>
        </w:rPr>
        <w:t>（最低价法）</w:t>
      </w: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1"/>
        <w:gridCol w:w="1559"/>
        <w:gridCol w:w="1637"/>
        <w:gridCol w:w="5511"/>
      </w:tblGrid>
      <w:tr w14:paraId="0351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50" w:type="dxa"/>
            <w:gridSpan w:val="2"/>
            <w:vAlign w:val="center"/>
          </w:tcPr>
          <w:p w14:paraId="5E0C7BBD">
            <w:pPr>
              <w:widowControl/>
              <w:jc w:val="center"/>
              <w:rPr>
                <w:rFonts w:ascii="Times New Roman" w:hAnsi="Times New Roman"/>
                <w:kern w:val="0"/>
                <w:szCs w:val="21"/>
              </w:rPr>
            </w:pPr>
            <w:r>
              <w:rPr>
                <w:rFonts w:ascii="Times New Roman" w:hAnsi="Times New Roman"/>
                <w:b/>
                <w:bCs/>
                <w:kern w:val="0"/>
                <w:szCs w:val="21"/>
              </w:rPr>
              <w:t>条款号</w:t>
            </w:r>
          </w:p>
        </w:tc>
        <w:tc>
          <w:tcPr>
            <w:tcW w:w="1637" w:type="dxa"/>
            <w:vAlign w:val="center"/>
          </w:tcPr>
          <w:p w14:paraId="18990784">
            <w:pPr>
              <w:widowControl/>
              <w:ind w:firstLine="105" w:firstLineChars="50"/>
              <w:jc w:val="center"/>
              <w:rPr>
                <w:rFonts w:ascii="Times New Roman" w:hAnsi="Times New Roman"/>
                <w:kern w:val="0"/>
                <w:szCs w:val="21"/>
              </w:rPr>
            </w:pPr>
            <w:r>
              <w:rPr>
                <w:rFonts w:ascii="Times New Roman" w:hAnsi="Times New Roman"/>
                <w:b/>
                <w:bCs/>
                <w:kern w:val="0"/>
                <w:szCs w:val="21"/>
              </w:rPr>
              <w:t>评审因素</w:t>
            </w:r>
          </w:p>
        </w:tc>
        <w:tc>
          <w:tcPr>
            <w:tcW w:w="5511" w:type="dxa"/>
            <w:vAlign w:val="center"/>
          </w:tcPr>
          <w:p w14:paraId="1D954551">
            <w:pPr>
              <w:widowControl/>
              <w:ind w:firstLine="105" w:firstLineChars="50"/>
              <w:jc w:val="center"/>
              <w:rPr>
                <w:rFonts w:ascii="Times New Roman" w:hAnsi="Times New Roman"/>
                <w:kern w:val="0"/>
                <w:szCs w:val="21"/>
              </w:rPr>
            </w:pPr>
            <w:r>
              <w:rPr>
                <w:rFonts w:ascii="Times New Roman" w:hAnsi="Times New Roman"/>
                <w:b/>
                <w:bCs/>
                <w:kern w:val="0"/>
                <w:szCs w:val="21"/>
              </w:rPr>
              <w:t>评审标准</w:t>
            </w:r>
          </w:p>
        </w:tc>
      </w:tr>
      <w:tr w14:paraId="79B9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Align w:val="center"/>
          </w:tcPr>
          <w:p w14:paraId="17F9C05D">
            <w:pPr>
              <w:widowControl/>
              <w:jc w:val="center"/>
              <w:rPr>
                <w:rFonts w:ascii="Times New Roman" w:hAnsi="Times New Roman"/>
                <w:bCs/>
                <w:kern w:val="0"/>
                <w:szCs w:val="21"/>
              </w:rPr>
            </w:pPr>
            <w:r>
              <w:rPr>
                <w:rFonts w:ascii="Times New Roman" w:hAnsi="Times New Roman"/>
                <w:bCs/>
                <w:kern w:val="0"/>
                <w:szCs w:val="21"/>
              </w:rPr>
              <w:t>1</w:t>
            </w:r>
          </w:p>
        </w:tc>
        <w:tc>
          <w:tcPr>
            <w:tcW w:w="1559" w:type="dxa"/>
            <w:vAlign w:val="center"/>
          </w:tcPr>
          <w:p w14:paraId="4A243A96">
            <w:pPr>
              <w:widowControl/>
              <w:jc w:val="center"/>
              <w:rPr>
                <w:rFonts w:ascii="Times New Roman" w:hAnsi="Times New Roman"/>
                <w:bCs/>
                <w:kern w:val="0"/>
                <w:szCs w:val="21"/>
              </w:rPr>
            </w:pPr>
            <w:r>
              <w:rPr>
                <w:rFonts w:ascii="Times New Roman" w:hAnsi="Times New Roman"/>
                <w:bCs/>
                <w:kern w:val="0"/>
                <w:szCs w:val="21"/>
              </w:rPr>
              <w:t>评审</w:t>
            </w:r>
            <w:r>
              <w:rPr>
                <w:rFonts w:hint="eastAsia" w:ascii="Times New Roman" w:hAnsi="Times New Roman"/>
                <w:bCs/>
                <w:kern w:val="0"/>
                <w:szCs w:val="21"/>
              </w:rPr>
              <w:t>方</w:t>
            </w:r>
            <w:r>
              <w:rPr>
                <w:rFonts w:ascii="Times New Roman" w:hAnsi="Times New Roman"/>
                <w:bCs/>
                <w:kern w:val="0"/>
                <w:szCs w:val="21"/>
              </w:rPr>
              <w:t>法</w:t>
            </w:r>
          </w:p>
        </w:tc>
        <w:tc>
          <w:tcPr>
            <w:tcW w:w="1637" w:type="dxa"/>
            <w:tcMar>
              <w:left w:w="75" w:type="dxa"/>
            </w:tcMar>
            <w:vAlign w:val="center"/>
          </w:tcPr>
          <w:p w14:paraId="44A592E5">
            <w:pPr>
              <w:widowControl/>
              <w:adjustRightInd w:val="0"/>
              <w:snapToGrid w:val="0"/>
              <w:jc w:val="center"/>
              <w:rPr>
                <w:rFonts w:ascii="Times New Roman" w:hAnsi="Times New Roman"/>
                <w:kern w:val="0"/>
                <w:szCs w:val="21"/>
              </w:rPr>
            </w:pPr>
            <w:r>
              <w:rPr>
                <w:rFonts w:ascii="Times New Roman" w:hAnsi="Times New Roman"/>
                <w:kern w:val="0"/>
                <w:szCs w:val="21"/>
              </w:rPr>
              <w:t>成交候选人</w:t>
            </w:r>
          </w:p>
          <w:p w14:paraId="147E9F91">
            <w:pPr>
              <w:widowControl/>
              <w:adjustRightInd w:val="0"/>
              <w:snapToGrid w:val="0"/>
              <w:jc w:val="center"/>
              <w:rPr>
                <w:rFonts w:ascii="Times New Roman" w:hAnsi="Times New Roman"/>
                <w:kern w:val="0"/>
                <w:szCs w:val="21"/>
              </w:rPr>
            </w:pPr>
            <w:r>
              <w:rPr>
                <w:rFonts w:ascii="Times New Roman" w:hAnsi="Times New Roman"/>
                <w:kern w:val="0"/>
                <w:szCs w:val="21"/>
              </w:rPr>
              <w:t>排序方法</w:t>
            </w:r>
          </w:p>
        </w:tc>
        <w:tc>
          <w:tcPr>
            <w:tcW w:w="5511" w:type="dxa"/>
            <w:tcMar>
              <w:left w:w="75" w:type="dxa"/>
            </w:tcMar>
            <w:vAlign w:val="center"/>
          </w:tcPr>
          <w:p w14:paraId="60B65CE7">
            <w:pPr>
              <w:widowControl/>
              <w:adjustRightInd w:val="0"/>
              <w:snapToGrid w:val="0"/>
              <w:jc w:val="left"/>
            </w:pPr>
            <w:r>
              <w:rPr>
                <w:rFonts w:hint="eastAsia"/>
              </w:rPr>
              <w:t>按评审价由低到高的顺序依次推荐成交候选人：</w:t>
            </w:r>
          </w:p>
          <w:p w14:paraId="7C7DC7E5">
            <w:pPr>
              <w:widowControl/>
              <w:adjustRightInd w:val="0"/>
              <w:snapToGrid w:val="0"/>
              <w:jc w:val="left"/>
            </w:pPr>
            <w:r>
              <w:rPr>
                <w:rFonts w:hint="eastAsia" w:ascii="Times New Roman" w:hAnsi="Times New Roman"/>
                <w:kern w:val="0"/>
                <w:szCs w:val="21"/>
              </w:rPr>
              <w:sym w:font="Wingdings 2" w:char="F052"/>
            </w:r>
            <w:r>
              <w:rPr>
                <w:rFonts w:hint="eastAsia"/>
              </w:rPr>
              <w:t>评审价相等时，以递交响应文件在前的优先。</w:t>
            </w:r>
          </w:p>
          <w:p w14:paraId="4CE277D5">
            <w:pPr>
              <w:pStyle w:val="2"/>
            </w:pPr>
            <w:r>
              <w:rPr>
                <w:rFonts w:hint="eastAsia" w:ascii="Times New Roman" w:hAnsi="Times New Roman"/>
                <w:kern w:val="0"/>
                <w:szCs w:val="21"/>
              </w:rPr>
              <w:t>□其他方法:___________________________</w:t>
            </w:r>
          </w:p>
        </w:tc>
      </w:tr>
      <w:tr w14:paraId="7657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50" w:type="dxa"/>
            <w:gridSpan w:val="2"/>
            <w:vAlign w:val="center"/>
          </w:tcPr>
          <w:p w14:paraId="2C680195">
            <w:pPr>
              <w:widowControl/>
              <w:spacing w:line="360" w:lineRule="atLeast"/>
              <w:jc w:val="center"/>
              <w:rPr>
                <w:rFonts w:ascii="Times New Roman" w:hAnsi="Times New Roman"/>
                <w:kern w:val="0"/>
                <w:szCs w:val="21"/>
              </w:rPr>
            </w:pPr>
            <w:r>
              <w:rPr>
                <w:rFonts w:ascii="Times New Roman" w:hAnsi="Times New Roman"/>
                <w:b/>
                <w:bCs/>
                <w:kern w:val="0"/>
                <w:szCs w:val="21"/>
              </w:rPr>
              <w:t>条款号</w:t>
            </w:r>
          </w:p>
        </w:tc>
        <w:tc>
          <w:tcPr>
            <w:tcW w:w="1637" w:type="dxa"/>
            <w:vAlign w:val="center"/>
          </w:tcPr>
          <w:p w14:paraId="5A95CCA0">
            <w:pPr>
              <w:widowControl/>
              <w:spacing w:line="360" w:lineRule="atLeast"/>
              <w:jc w:val="center"/>
              <w:rPr>
                <w:rFonts w:ascii="Times New Roman" w:hAnsi="Times New Roman"/>
                <w:kern w:val="0"/>
                <w:szCs w:val="21"/>
              </w:rPr>
            </w:pPr>
            <w:r>
              <w:rPr>
                <w:rFonts w:ascii="Times New Roman" w:hAnsi="Times New Roman"/>
                <w:b/>
                <w:bCs/>
                <w:kern w:val="0"/>
                <w:szCs w:val="21"/>
              </w:rPr>
              <w:t>评审因素</w:t>
            </w:r>
          </w:p>
        </w:tc>
        <w:tc>
          <w:tcPr>
            <w:tcW w:w="5511" w:type="dxa"/>
            <w:vAlign w:val="center"/>
          </w:tcPr>
          <w:p w14:paraId="09AEF5B0">
            <w:pPr>
              <w:widowControl/>
              <w:spacing w:line="360" w:lineRule="atLeast"/>
              <w:jc w:val="center"/>
              <w:rPr>
                <w:rFonts w:ascii="Times New Roman" w:hAnsi="Times New Roman"/>
                <w:kern w:val="0"/>
                <w:szCs w:val="21"/>
              </w:rPr>
            </w:pPr>
            <w:r>
              <w:rPr>
                <w:rFonts w:ascii="Times New Roman" w:hAnsi="Times New Roman"/>
                <w:b/>
                <w:bCs/>
                <w:kern w:val="0"/>
                <w:szCs w:val="21"/>
              </w:rPr>
              <w:t>评审标准</w:t>
            </w:r>
          </w:p>
        </w:tc>
      </w:tr>
      <w:tr w14:paraId="74A8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restart"/>
            <w:vAlign w:val="center"/>
          </w:tcPr>
          <w:p w14:paraId="5CD862A6">
            <w:pPr>
              <w:widowControl/>
              <w:adjustRightInd w:val="0"/>
              <w:snapToGrid w:val="0"/>
              <w:spacing w:line="360" w:lineRule="atLeast"/>
              <w:jc w:val="center"/>
              <w:rPr>
                <w:rFonts w:ascii="Times New Roman" w:hAnsi="Times New Roman"/>
                <w:kern w:val="0"/>
                <w:szCs w:val="21"/>
              </w:rPr>
            </w:pPr>
            <w:r>
              <w:rPr>
                <w:rFonts w:ascii="Times New Roman" w:hAnsi="Times New Roman"/>
                <w:kern w:val="0"/>
                <w:szCs w:val="21"/>
              </w:rPr>
              <w:t>2.1.1</w:t>
            </w:r>
          </w:p>
        </w:tc>
        <w:tc>
          <w:tcPr>
            <w:tcW w:w="1559" w:type="dxa"/>
            <w:vMerge w:val="restart"/>
            <w:vAlign w:val="center"/>
          </w:tcPr>
          <w:p w14:paraId="78BA9A2F">
            <w:pPr>
              <w:widowControl/>
              <w:adjustRightInd w:val="0"/>
              <w:snapToGrid w:val="0"/>
              <w:spacing w:line="360" w:lineRule="atLeast"/>
              <w:jc w:val="center"/>
              <w:rPr>
                <w:rFonts w:ascii="Times New Roman" w:hAnsi="Times New Roman"/>
                <w:kern w:val="0"/>
                <w:szCs w:val="21"/>
              </w:rPr>
            </w:pPr>
            <w:r>
              <w:rPr>
                <w:rFonts w:ascii="Times New Roman" w:hAnsi="Times New Roman"/>
                <w:kern w:val="0"/>
                <w:szCs w:val="21"/>
              </w:rPr>
              <w:t>形式评审标准</w:t>
            </w:r>
          </w:p>
        </w:tc>
        <w:tc>
          <w:tcPr>
            <w:tcW w:w="1637" w:type="dxa"/>
            <w:tcMar>
              <w:left w:w="75" w:type="dxa"/>
            </w:tcMar>
            <w:vAlign w:val="center"/>
          </w:tcPr>
          <w:p w14:paraId="258C4D70">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供应商名称</w:t>
            </w:r>
          </w:p>
        </w:tc>
        <w:tc>
          <w:tcPr>
            <w:tcW w:w="5511" w:type="dxa"/>
            <w:tcMar>
              <w:left w:w="75" w:type="dxa"/>
            </w:tcMar>
            <w:vAlign w:val="center"/>
          </w:tcPr>
          <w:p w14:paraId="767F06C4">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与营业执照一致</w:t>
            </w:r>
          </w:p>
        </w:tc>
      </w:tr>
      <w:tr w14:paraId="2B7C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14:paraId="60CC7017">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14:paraId="24342002">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14:paraId="701BD391">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响应文件格式</w:t>
            </w:r>
          </w:p>
        </w:tc>
        <w:tc>
          <w:tcPr>
            <w:tcW w:w="5511" w:type="dxa"/>
            <w:tcMar>
              <w:left w:w="75" w:type="dxa"/>
            </w:tcMar>
            <w:vAlign w:val="center"/>
          </w:tcPr>
          <w:p w14:paraId="68F28ECD">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符合第六章“响应文件格式”的规定，关键字迹清晰可辨</w:t>
            </w:r>
          </w:p>
        </w:tc>
      </w:tr>
      <w:tr w14:paraId="5F63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14:paraId="5F337DFF">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14:paraId="4112C6E6">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14:paraId="64F22306">
            <w:pPr>
              <w:widowControl/>
              <w:adjustRightInd w:val="0"/>
              <w:snapToGrid w:val="0"/>
              <w:spacing w:line="360" w:lineRule="atLeast"/>
              <w:jc w:val="left"/>
              <w:rPr>
                <w:rFonts w:ascii="Times New Roman" w:hAnsi="Times New Roman"/>
                <w:kern w:val="0"/>
                <w:szCs w:val="21"/>
              </w:rPr>
            </w:pPr>
            <w:r>
              <w:rPr>
                <w:rFonts w:hint="eastAsia" w:ascii="Times New Roman" w:hAnsi="Times New Roman"/>
                <w:kern w:val="0"/>
                <w:szCs w:val="21"/>
              </w:rPr>
              <w:t>签名</w:t>
            </w:r>
            <w:r>
              <w:rPr>
                <w:rFonts w:ascii="Times New Roman" w:hAnsi="Times New Roman"/>
                <w:kern w:val="0"/>
                <w:szCs w:val="21"/>
              </w:rPr>
              <w:t>盖章</w:t>
            </w:r>
          </w:p>
        </w:tc>
        <w:tc>
          <w:tcPr>
            <w:tcW w:w="5511" w:type="dxa"/>
            <w:tcMar>
              <w:left w:w="75" w:type="dxa"/>
            </w:tcMar>
            <w:vAlign w:val="center"/>
          </w:tcPr>
          <w:p w14:paraId="4C5E380A">
            <w:pPr>
              <w:widowControl/>
              <w:adjustRightInd w:val="0"/>
              <w:snapToGrid w:val="0"/>
              <w:spacing w:line="360" w:lineRule="atLeast"/>
              <w:jc w:val="left"/>
              <w:rPr>
                <w:rFonts w:ascii="Times New Roman" w:hAnsi="Times New Roman"/>
                <w:kern w:val="0"/>
                <w:szCs w:val="21"/>
              </w:rPr>
            </w:pPr>
            <w:r>
              <w:rPr>
                <w:rFonts w:ascii="Times New Roman" w:hAnsi="Times New Roman"/>
                <w:bCs/>
                <w:kern w:val="0"/>
                <w:szCs w:val="21"/>
              </w:rPr>
              <w:t>符合第二章“供应商须知”第3.</w:t>
            </w:r>
            <w:r>
              <w:rPr>
                <w:rFonts w:hint="eastAsia" w:ascii="Times New Roman" w:hAnsi="Times New Roman"/>
                <w:bCs/>
                <w:kern w:val="0"/>
                <w:szCs w:val="21"/>
              </w:rPr>
              <w:t>6</w:t>
            </w:r>
            <w:r>
              <w:rPr>
                <w:rFonts w:ascii="Times New Roman" w:hAnsi="Times New Roman"/>
                <w:bCs/>
                <w:kern w:val="0"/>
                <w:szCs w:val="21"/>
              </w:rPr>
              <w:t>.3项的规定</w:t>
            </w:r>
          </w:p>
        </w:tc>
      </w:tr>
      <w:tr w14:paraId="1A99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Align w:val="center"/>
          </w:tcPr>
          <w:p w14:paraId="45BF30DA">
            <w:pPr>
              <w:widowControl/>
              <w:adjustRightInd w:val="0"/>
              <w:snapToGrid w:val="0"/>
              <w:spacing w:line="360" w:lineRule="atLeast"/>
              <w:jc w:val="center"/>
              <w:rPr>
                <w:rFonts w:ascii="Times New Roman" w:hAnsi="Times New Roman"/>
                <w:kern w:val="0"/>
                <w:szCs w:val="21"/>
              </w:rPr>
            </w:pPr>
            <w:r>
              <w:rPr>
                <w:rFonts w:ascii="Times New Roman" w:hAnsi="Times New Roman"/>
                <w:kern w:val="0"/>
                <w:szCs w:val="21"/>
              </w:rPr>
              <w:t>2.1.2</w:t>
            </w:r>
          </w:p>
        </w:tc>
        <w:tc>
          <w:tcPr>
            <w:tcW w:w="1559" w:type="dxa"/>
            <w:vAlign w:val="center"/>
          </w:tcPr>
          <w:p w14:paraId="0F0F3DEC">
            <w:pPr>
              <w:widowControl/>
              <w:adjustRightInd w:val="0"/>
              <w:snapToGrid w:val="0"/>
              <w:spacing w:line="360" w:lineRule="atLeast"/>
              <w:jc w:val="center"/>
              <w:rPr>
                <w:rFonts w:ascii="Times New Roman" w:hAnsi="Times New Roman"/>
                <w:kern w:val="0"/>
                <w:szCs w:val="21"/>
              </w:rPr>
            </w:pPr>
            <w:r>
              <w:rPr>
                <w:rFonts w:ascii="Times New Roman" w:hAnsi="Times New Roman"/>
                <w:kern w:val="0"/>
                <w:szCs w:val="21"/>
              </w:rPr>
              <w:t>资格评审标准</w:t>
            </w:r>
          </w:p>
        </w:tc>
        <w:tc>
          <w:tcPr>
            <w:tcW w:w="1637" w:type="dxa"/>
            <w:tcMar>
              <w:left w:w="75" w:type="dxa"/>
            </w:tcMar>
            <w:vAlign w:val="center"/>
          </w:tcPr>
          <w:p w14:paraId="3C9241DC">
            <w:pPr>
              <w:widowControl/>
              <w:adjustRightInd w:val="0"/>
              <w:snapToGrid w:val="0"/>
              <w:spacing w:line="360" w:lineRule="atLeast"/>
              <w:jc w:val="left"/>
              <w:rPr>
                <w:rFonts w:ascii="Times New Roman" w:hAnsi="Times New Roman"/>
                <w:kern w:val="0"/>
                <w:szCs w:val="21"/>
              </w:rPr>
            </w:pPr>
            <w:r>
              <w:rPr>
                <w:rFonts w:hint="eastAsia" w:ascii="Times New Roman" w:hAnsi="Times New Roman"/>
                <w:kern w:val="0"/>
                <w:szCs w:val="21"/>
              </w:rPr>
              <w:t>资质条件、能力、信誉</w:t>
            </w:r>
          </w:p>
        </w:tc>
        <w:tc>
          <w:tcPr>
            <w:tcW w:w="5511" w:type="dxa"/>
            <w:tcMar>
              <w:left w:w="75" w:type="dxa"/>
            </w:tcMar>
            <w:vAlign w:val="center"/>
          </w:tcPr>
          <w:p w14:paraId="3CCEC452">
            <w:pPr>
              <w:adjustRightInd w:val="0"/>
              <w:snapToGrid w:val="0"/>
              <w:spacing w:line="360" w:lineRule="atLeast"/>
              <w:jc w:val="left"/>
              <w:rPr>
                <w:rFonts w:ascii="Times New Roman" w:hAnsi="Times New Roman"/>
                <w:kern w:val="0"/>
                <w:szCs w:val="21"/>
              </w:rPr>
            </w:pPr>
            <w:r>
              <w:rPr>
                <w:rFonts w:ascii="Times New Roman" w:hAnsi="Times New Roman"/>
                <w:kern w:val="0"/>
                <w:szCs w:val="21"/>
              </w:rPr>
              <w:t>符合第二章“供应商须知”第1.</w:t>
            </w:r>
            <w:r>
              <w:rPr>
                <w:rFonts w:hint="eastAsia" w:ascii="Times New Roman" w:hAnsi="Times New Roman"/>
                <w:kern w:val="0"/>
                <w:szCs w:val="21"/>
              </w:rPr>
              <w:t>2</w:t>
            </w:r>
            <w:r>
              <w:rPr>
                <w:rFonts w:ascii="Times New Roman" w:hAnsi="Times New Roman"/>
                <w:kern w:val="0"/>
                <w:szCs w:val="21"/>
              </w:rPr>
              <w:t>.1项规定</w:t>
            </w:r>
          </w:p>
        </w:tc>
      </w:tr>
      <w:tr w14:paraId="74A9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restart"/>
            <w:vAlign w:val="center"/>
          </w:tcPr>
          <w:p w14:paraId="6D629A9E">
            <w:pPr>
              <w:widowControl/>
              <w:adjustRightInd w:val="0"/>
              <w:snapToGrid w:val="0"/>
              <w:spacing w:line="360" w:lineRule="atLeast"/>
              <w:jc w:val="center"/>
              <w:rPr>
                <w:rFonts w:ascii="Times New Roman" w:hAnsi="Times New Roman"/>
                <w:kern w:val="0"/>
                <w:szCs w:val="21"/>
              </w:rPr>
            </w:pPr>
            <w:r>
              <w:rPr>
                <w:rFonts w:ascii="Times New Roman" w:hAnsi="Times New Roman"/>
                <w:kern w:val="0"/>
                <w:szCs w:val="21"/>
              </w:rPr>
              <w:t>2.1.3</w:t>
            </w:r>
          </w:p>
        </w:tc>
        <w:tc>
          <w:tcPr>
            <w:tcW w:w="1559" w:type="dxa"/>
            <w:vMerge w:val="restart"/>
            <w:vAlign w:val="center"/>
          </w:tcPr>
          <w:p w14:paraId="350A2E33">
            <w:pPr>
              <w:widowControl/>
              <w:adjustRightInd w:val="0"/>
              <w:snapToGrid w:val="0"/>
              <w:spacing w:line="360" w:lineRule="atLeast"/>
              <w:jc w:val="center"/>
              <w:rPr>
                <w:rFonts w:ascii="Times New Roman" w:hAnsi="Times New Roman"/>
                <w:kern w:val="0"/>
                <w:szCs w:val="21"/>
              </w:rPr>
            </w:pPr>
            <w:r>
              <w:rPr>
                <w:rFonts w:ascii="Times New Roman" w:hAnsi="Times New Roman"/>
                <w:kern w:val="0"/>
                <w:szCs w:val="21"/>
              </w:rPr>
              <w:t>响应性评审标准</w:t>
            </w:r>
          </w:p>
        </w:tc>
        <w:tc>
          <w:tcPr>
            <w:tcW w:w="1637" w:type="dxa"/>
            <w:tcMar>
              <w:left w:w="75" w:type="dxa"/>
            </w:tcMar>
            <w:vAlign w:val="center"/>
          </w:tcPr>
          <w:p w14:paraId="44F91A8B">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报价内容</w:t>
            </w:r>
          </w:p>
        </w:tc>
        <w:tc>
          <w:tcPr>
            <w:tcW w:w="5511" w:type="dxa"/>
            <w:tcMar>
              <w:left w:w="75" w:type="dxa"/>
            </w:tcMar>
            <w:vAlign w:val="center"/>
          </w:tcPr>
          <w:p w14:paraId="75604EB3">
            <w:pPr>
              <w:widowControl/>
              <w:adjustRightInd w:val="0"/>
              <w:snapToGrid w:val="0"/>
              <w:spacing w:line="360" w:lineRule="atLeast"/>
              <w:jc w:val="left"/>
              <w:rPr>
                <w:rFonts w:ascii="Times New Roman" w:hAnsi="Times New Roman"/>
                <w:kern w:val="0"/>
                <w:szCs w:val="21"/>
              </w:rPr>
            </w:pPr>
            <w:r>
              <w:rPr>
                <w:rFonts w:hint="eastAsia" w:ascii="Times New Roman" w:hAnsi="Times New Roman"/>
              </w:rPr>
              <w:t>符合</w:t>
            </w:r>
            <w:r>
              <w:rPr>
                <w:rFonts w:ascii="Times New Roman" w:hAnsi="Times New Roman"/>
              </w:rPr>
              <w:t>第一章“</w:t>
            </w:r>
            <w:r>
              <w:rPr>
                <w:rFonts w:hint="eastAsia" w:ascii="Times New Roman" w:hAnsi="Times New Roman"/>
                <w:szCs w:val="21"/>
              </w:rPr>
              <w:t>采购公告</w:t>
            </w:r>
            <w:r>
              <w:rPr>
                <w:rFonts w:ascii="Times New Roman" w:hAnsi="Times New Roman"/>
              </w:rPr>
              <w:t>”规定</w:t>
            </w:r>
          </w:p>
        </w:tc>
      </w:tr>
      <w:tr w14:paraId="3219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491" w:type="dxa"/>
            <w:vMerge w:val="continue"/>
            <w:vAlign w:val="center"/>
          </w:tcPr>
          <w:p w14:paraId="7674F6AE">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14:paraId="6E7590FB">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14:paraId="34F96946">
            <w:pPr>
              <w:widowControl/>
              <w:adjustRightInd w:val="0"/>
              <w:snapToGrid w:val="0"/>
              <w:spacing w:line="360" w:lineRule="atLeast"/>
              <w:jc w:val="left"/>
              <w:rPr>
                <w:rFonts w:ascii="Times New Roman" w:hAnsi="Times New Roman"/>
                <w:kern w:val="0"/>
                <w:szCs w:val="21"/>
              </w:rPr>
            </w:pPr>
            <w:r>
              <w:rPr>
                <w:rFonts w:hint="eastAsia" w:ascii="Times New Roman" w:hAnsi="Times New Roman"/>
                <w:kern w:val="0"/>
                <w:szCs w:val="21"/>
              </w:rPr>
              <w:t>服务期</w:t>
            </w:r>
          </w:p>
        </w:tc>
        <w:tc>
          <w:tcPr>
            <w:tcW w:w="5511" w:type="dxa"/>
            <w:tcMar>
              <w:left w:w="75" w:type="dxa"/>
            </w:tcMar>
            <w:vAlign w:val="center"/>
          </w:tcPr>
          <w:p w14:paraId="5962C787">
            <w:pPr>
              <w:widowControl/>
              <w:adjustRightInd w:val="0"/>
              <w:snapToGrid w:val="0"/>
              <w:spacing w:line="360" w:lineRule="atLeast"/>
              <w:jc w:val="left"/>
              <w:rPr>
                <w:rFonts w:ascii="Times New Roman" w:hAnsi="Times New Roman"/>
                <w:kern w:val="0"/>
                <w:szCs w:val="21"/>
              </w:rPr>
            </w:pPr>
            <w:r>
              <w:rPr>
                <w:rFonts w:hint="eastAsia" w:ascii="Times New Roman" w:hAnsi="Times New Roman"/>
              </w:rPr>
              <w:t>符合</w:t>
            </w:r>
            <w:r>
              <w:rPr>
                <w:rFonts w:ascii="Times New Roman" w:hAnsi="Times New Roman"/>
              </w:rPr>
              <w:t>第一章“</w:t>
            </w:r>
            <w:r>
              <w:rPr>
                <w:rFonts w:hint="eastAsia" w:ascii="Times New Roman" w:hAnsi="Times New Roman"/>
                <w:szCs w:val="21"/>
              </w:rPr>
              <w:t>采购公告</w:t>
            </w:r>
            <w:r>
              <w:rPr>
                <w:rFonts w:ascii="Times New Roman" w:hAnsi="Times New Roman"/>
              </w:rPr>
              <w:t>”规定</w:t>
            </w:r>
          </w:p>
        </w:tc>
      </w:tr>
      <w:tr w14:paraId="3193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14:paraId="614061EC">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14:paraId="278D55F0">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14:paraId="3AE59ADE">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质量要求</w:t>
            </w:r>
          </w:p>
        </w:tc>
        <w:tc>
          <w:tcPr>
            <w:tcW w:w="5511" w:type="dxa"/>
            <w:tcMar>
              <w:left w:w="75" w:type="dxa"/>
            </w:tcMar>
            <w:vAlign w:val="center"/>
          </w:tcPr>
          <w:p w14:paraId="38C592BA">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符合第二章“供应商须知”第1.</w:t>
            </w:r>
            <w:r>
              <w:rPr>
                <w:rFonts w:hint="eastAsia" w:ascii="Times New Roman" w:hAnsi="Times New Roman"/>
                <w:kern w:val="0"/>
                <w:szCs w:val="21"/>
              </w:rPr>
              <w:t>1</w:t>
            </w:r>
            <w:r>
              <w:rPr>
                <w:rFonts w:ascii="Times New Roman" w:hAnsi="Times New Roman"/>
                <w:kern w:val="0"/>
                <w:szCs w:val="21"/>
              </w:rPr>
              <w:t>.</w:t>
            </w:r>
            <w:r>
              <w:rPr>
                <w:rFonts w:hint="eastAsia" w:ascii="Times New Roman" w:hAnsi="Times New Roman"/>
                <w:kern w:val="0"/>
                <w:szCs w:val="21"/>
              </w:rPr>
              <w:t>1</w:t>
            </w:r>
            <w:r>
              <w:rPr>
                <w:rFonts w:ascii="Times New Roman" w:hAnsi="Times New Roman"/>
                <w:kern w:val="0"/>
                <w:szCs w:val="21"/>
              </w:rPr>
              <w:t>项规定</w:t>
            </w:r>
          </w:p>
        </w:tc>
      </w:tr>
      <w:tr w14:paraId="17B8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14:paraId="19871C0A">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14:paraId="5A4BFC66">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14:paraId="2EAD0588">
            <w:pPr>
              <w:widowControl/>
              <w:adjustRightInd w:val="0"/>
              <w:snapToGrid w:val="0"/>
              <w:spacing w:line="360" w:lineRule="atLeast"/>
              <w:jc w:val="left"/>
              <w:rPr>
                <w:rFonts w:ascii="Times New Roman" w:hAnsi="Times New Roman"/>
                <w:kern w:val="0"/>
                <w:szCs w:val="21"/>
              </w:rPr>
            </w:pPr>
            <w:r>
              <w:rPr>
                <w:rFonts w:hint="eastAsia" w:ascii="Times New Roman" w:hAnsi="Times New Roman"/>
                <w:kern w:val="0"/>
                <w:szCs w:val="21"/>
              </w:rPr>
              <w:t>安全目标</w:t>
            </w:r>
          </w:p>
        </w:tc>
        <w:tc>
          <w:tcPr>
            <w:tcW w:w="5511" w:type="dxa"/>
            <w:tcMar>
              <w:left w:w="75" w:type="dxa"/>
            </w:tcMar>
            <w:vAlign w:val="center"/>
          </w:tcPr>
          <w:p w14:paraId="061414AC">
            <w:pPr>
              <w:adjustRightInd w:val="0"/>
              <w:snapToGrid w:val="0"/>
              <w:spacing w:line="360" w:lineRule="atLeast"/>
              <w:jc w:val="left"/>
              <w:rPr>
                <w:rFonts w:ascii="Times New Roman" w:hAnsi="Times New Roman"/>
                <w:kern w:val="0"/>
                <w:szCs w:val="21"/>
              </w:rPr>
            </w:pPr>
            <w:r>
              <w:rPr>
                <w:rFonts w:ascii="Times New Roman" w:hAnsi="Times New Roman"/>
                <w:kern w:val="0"/>
                <w:szCs w:val="21"/>
              </w:rPr>
              <w:t>符合第二章“供应商须知”第1.</w:t>
            </w:r>
            <w:r>
              <w:rPr>
                <w:rFonts w:hint="eastAsia" w:ascii="Times New Roman" w:hAnsi="Times New Roman"/>
                <w:kern w:val="0"/>
                <w:szCs w:val="21"/>
              </w:rPr>
              <w:t>1</w:t>
            </w:r>
            <w:r>
              <w:rPr>
                <w:rFonts w:ascii="Times New Roman" w:hAnsi="Times New Roman"/>
                <w:kern w:val="0"/>
                <w:szCs w:val="21"/>
              </w:rPr>
              <w:t>.</w:t>
            </w:r>
            <w:r>
              <w:rPr>
                <w:rFonts w:hint="eastAsia" w:ascii="Times New Roman" w:hAnsi="Times New Roman"/>
                <w:kern w:val="0"/>
                <w:szCs w:val="21"/>
              </w:rPr>
              <w:t>2</w:t>
            </w:r>
            <w:r>
              <w:rPr>
                <w:rFonts w:ascii="Times New Roman" w:hAnsi="Times New Roman"/>
                <w:kern w:val="0"/>
                <w:szCs w:val="21"/>
              </w:rPr>
              <w:t>项规定</w:t>
            </w:r>
          </w:p>
        </w:tc>
      </w:tr>
      <w:tr w14:paraId="51AD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14:paraId="2751CDF9">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14:paraId="4BFC435F">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14:paraId="21BDA25A">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响应有效期</w:t>
            </w:r>
          </w:p>
        </w:tc>
        <w:tc>
          <w:tcPr>
            <w:tcW w:w="5511" w:type="dxa"/>
            <w:tcMar>
              <w:left w:w="75" w:type="dxa"/>
            </w:tcMar>
            <w:vAlign w:val="center"/>
          </w:tcPr>
          <w:p w14:paraId="052BD7F1">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符合第二章“供应商须知”第3.3.1项规定</w:t>
            </w:r>
          </w:p>
        </w:tc>
      </w:tr>
      <w:tr w14:paraId="4F05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14:paraId="3702CF6B">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14:paraId="6496A2F2">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14:paraId="2983861C">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响应保证金</w:t>
            </w:r>
          </w:p>
        </w:tc>
        <w:tc>
          <w:tcPr>
            <w:tcW w:w="5511" w:type="dxa"/>
            <w:tcMar>
              <w:left w:w="75" w:type="dxa"/>
            </w:tcMar>
            <w:vAlign w:val="center"/>
          </w:tcPr>
          <w:p w14:paraId="382D67A7">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符合第二章“供应商须知”第3.4.1项规定</w:t>
            </w:r>
          </w:p>
        </w:tc>
      </w:tr>
      <w:tr w14:paraId="31BF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14:paraId="17C083CF">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14:paraId="3C909985">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14:paraId="128C2947">
            <w:pPr>
              <w:widowControl/>
              <w:adjustRightInd w:val="0"/>
              <w:snapToGrid w:val="0"/>
              <w:spacing w:line="360" w:lineRule="atLeast"/>
              <w:jc w:val="left"/>
              <w:rPr>
                <w:rFonts w:ascii="Times New Roman" w:hAnsi="Times New Roman"/>
                <w:bCs/>
                <w:kern w:val="0"/>
                <w:szCs w:val="21"/>
              </w:rPr>
            </w:pPr>
            <w:r>
              <w:rPr>
                <w:rFonts w:ascii="Times New Roman" w:hAnsi="Times New Roman"/>
                <w:kern w:val="0"/>
                <w:szCs w:val="21"/>
              </w:rPr>
              <w:t>权利义务</w:t>
            </w:r>
          </w:p>
        </w:tc>
        <w:tc>
          <w:tcPr>
            <w:tcW w:w="5511" w:type="dxa"/>
            <w:tcMar>
              <w:left w:w="75" w:type="dxa"/>
            </w:tcMar>
            <w:vAlign w:val="center"/>
          </w:tcPr>
          <w:p w14:paraId="7DDF1B56">
            <w:pPr>
              <w:widowControl/>
              <w:adjustRightInd w:val="0"/>
              <w:snapToGrid w:val="0"/>
              <w:spacing w:line="360" w:lineRule="atLeast"/>
              <w:jc w:val="left"/>
              <w:rPr>
                <w:rFonts w:ascii="Times New Roman" w:hAnsi="Times New Roman"/>
                <w:bCs/>
                <w:kern w:val="0"/>
                <w:szCs w:val="21"/>
              </w:rPr>
            </w:pPr>
            <w:r>
              <w:rPr>
                <w:rFonts w:ascii="Times New Roman" w:hAnsi="Times New Roman"/>
                <w:bCs/>
                <w:kern w:val="0"/>
                <w:szCs w:val="21"/>
              </w:rPr>
              <w:t>符合询比文件规定</w:t>
            </w:r>
          </w:p>
        </w:tc>
      </w:tr>
      <w:tr w14:paraId="4F29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14:paraId="6C82D5DB">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14:paraId="594BD3C6">
            <w:pPr>
              <w:widowControl/>
              <w:adjustRightInd w:val="0"/>
              <w:snapToGrid w:val="0"/>
              <w:spacing w:line="360" w:lineRule="atLeast"/>
              <w:jc w:val="center"/>
              <w:rPr>
                <w:rFonts w:ascii="Times New Roman" w:hAnsi="Times New Roman"/>
                <w:kern w:val="0"/>
                <w:szCs w:val="21"/>
              </w:rPr>
            </w:pPr>
          </w:p>
        </w:tc>
        <w:tc>
          <w:tcPr>
            <w:tcW w:w="1637" w:type="dxa"/>
            <w:tcBorders>
              <w:top w:val="single" w:color="auto" w:sz="4" w:space="0"/>
              <w:left w:val="single" w:color="auto" w:sz="4" w:space="0"/>
              <w:right w:val="single" w:color="auto" w:sz="4" w:space="0"/>
            </w:tcBorders>
            <w:tcMar>
              <w:left w:w="75" w:type="dxa"/>
            </w:tcMar>
            <w:vAlign w:val="center"/>
          </w:tcPr>
          <w:p w14:paraId="076455B0">
            <w:pPr>
              <w:widowControl/>
              <w:adjustRightInd w:val="0"/>
              <w:snapToGrid w:val="0"/>
              <w:spacing w:line="360" w:lineRule="atLeast"/>
              <w:jc w:val="left"/>
              <w:rPr>
                <w:rFonts w:ascii="Times New Roman" w:hAnsi="Times New Roman"/>
                <w:bCs/>
                <w:kern w:val="0"/>
                <w:szCs w:val="21"/>
              </w:rPr>
            </w:pPr>
            <w:r>
              <w:rPr>
                <w:rFonts w:ascii="Times New Roman" w:hAnsi="Times New Roman"/>
                <w:bCs/>
                <w:kern w:val="0"/>
                <w:szCs w:val="21"/>
              </w:rPr>
              <w:t>询比文件的获取</w:t>
            </w:r>
          </w:p>
        </w:tc>
        <w:tc>
          <w:tcPr>
            <w:tcW w:w="5511" w:type="dxa"/>
            <w:tcBorders>
              <w:top w:val="outset" w:color="auto" w:sz="6" w:space="0"/>
              <w:left w:val="single" w:color="auto" w:sz="4" w:space="0"/>
              <w:right w:val="outset" w:color="auto" w:sz="6" w:space="0"/>
            </w:tcBorders>
            <w:tcMar>
              <w:left w:w="75" w:type="dxa"/>
            </w:tcMar>
            <w:vAlign w:val="center"/>
          </w:tcPr>
          <w:p w14:paraId="2F7F5DF4">
            <w:pPr>
              <w:widowControl/>
              <w:adjustRightInd w:val="0"/>
              <w:snapToGrid w:val="0"/>
              <w:spacing w:line="360" w:lineRule="atLeast"/>
              <w:jc w:val="left"/>
              <w:rPr>
                <w:rFonts w:ascii="Times New Roman" w:hAnsi="Times New Roman"/>
                <w:kern w:val="0"/>
                <w:szCs w:val="21"/>
              </w:rPr>
            </w:pPr>
            <w:r>
              <w:rPr>
                <w:rFonts w:ascii="Times New Roman" w:hAnsi="Times New Roman"/>
                <w:bCs/>
                <w:kern w:val="0"/>
                <w:szCs w:val="21"/>
              </w:rPr>
              <w:t>符合</w:t>
            </w:r>
            <w:r>
              <w:rPr>
                <w:rFonts w:ascii="Times New Roman" w:hAnsi="Times New Roman"/>
              </w:rPr>
              <w:t>第一章“</w:t>
            </w:r>
            <w:r>
              <w:rPr>
                <w:rFonts w:hint="eastAsia" w:ascii="Times New Roman" w:hAnsi="Times New Roman"/>
                <w:szCs w:val="21"/>
              </w:rPr>
              <w:t>采购公告</w:t>
            </w:r>
            <w:r>
              <w:rPr>
                <w:rFonts w:ascii="Times New Roman" w:hAnsi="Times New Roman"/>
              </w:rPr>
              <w:t>”</w:t>
            </w:r>
            <w:r>
              <w:rPr>
                <w:rFonts w:hint="eastAsia" w:ascii="Times New Roman" w:hAnsi="Times New Roman"/>
                <w:bCs/>
                <w:kern w:val="0"/>
                <w:szCs w:val="21"/>
              </w:rPr>
              <w:t>规定</w:t>
            </w:r>
          </w:p>
        </w:tc>
      </w:tr>
      <w:tr w14:paraId="1887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14:paraId="177F756B">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14:paraId="158BB5B3">
            <w:pPr>
              <w:widowControl/>
              <w:adjustRightInd w:val="0"/>
              <w:snapToGrid w:val="0"/>
              <w:spacing w:line="360" w:lineRule="atLeast"/>
              <w:jc w:val="center"/>
              <w:rPr>
                <w:rFonts w:ascii="Times New Roman" w:hAnsi="Times New Roman"/>
                <w:kern w:val="0"/>
                <w:szCs w:val="21"/>
              </w:rPr>
            </w:pPr>
          </w:p>
        </w:tc>
        <w:tc>
          <w:tcPr>
            <w:tcW w:w="1637" w:type="dxa"/>
            <w:tcBorders>
              <w:top w:val="single" w:color="auto" w:sz="4" w:space="0"/>
              <w:left w:val="single" w:color="auto" w:sz="4" w:space="0"/>
              <w:right w:val="single" w:color="auto" w:sz="4" w:space="0"/>
            </w:tcBorders>
            <w:tcMar>
              <w:left w:w="75" w:type="dxa"/>
            </w:tcMar>
            <w:vAlign w:val="center"/>
          </w:tcPr>
          <w:p w14:paraId="730191BD">
            <w:pPr>
              <w:widowControl/>
              <w:adjustRightInd w:val="0"/>
              <w:snapToGrid w:val="0"/>
              <w:spacing w:line="360" w:lineRule="atLeast"/>
              <w:jc w:val="left"/>
              <w:rPr>
                <w:rFonts w:ascii="Times New Roman" w:hAnsi="Times New Roman"/>
                <w:kern w:val="0"/>
                <w:szCs w:val="21"/>
              </w:rPr>
            </w:pPr>
            <w:r>
              <w:rPr>
                <w:rFonts w:hint="eastAsia" w:ascii="Times New Roman" w:hAnsi="Times New Roman"/>
                <w:bCs/>
                <w:kern w:val="0"/>
                <w:szCs w:val="21"/>
              </w:rPr>
              <w:t>联合体</w:t>
            </w:r>
          </w:p>
        </w:tc>
        <w:tc>
          <w:tcPr>
            <w:tcW w:w="5511" w:type="dxa"/>
            <w:tcBorders>
              <w:top w:val="outset" w:color="auto" w:sz="6" w:space="0"/>
              <w:left w:val="single" w:color="auto" w:sz="4" w:space="0"/>
              <w:right w:val="outset" w:color="auto" w:sz="6" w:space="0"/>
            </w:tcBorders>
            <w:tcMar>
              <w:left w:w="75" w:type="dxa"/>
            </w:tcMar>
            <w:vAlign w:val="center"/>
          </w:tcPr>
          <w:p w14:paraId="3CE68BDC">
            <w:pPr>
              <w:widowControl/>
              <w:adjustRightInd w:val="0"/>
              <w:snapToGrid w:val="0"/>
              <w:spacing w:line="360" w:lineRule="atLeast"/>
              <w:jc w:val="left"/>
              <w:rPr>
                <w:rFonts w:ascii="Times New Roman" w:hAnsi="Times New Roman"/>
                <w:kern w:val="0"/>
                <w:szCs w:val="21"/>
              </w:rPr>
            </w:pPr>
            <w:r>
              <w:rPr>
                <w:rFonts w:hint="eastAsia" w:ascii="Times New Roman" w:hAnsi="Times New Roman"/>
                <w:kern w:val="0"/>
                <w:szCs w:val="21"/>
              </w:rPr>
              <w:t>未以联合体形式报价</w:t>
            </w:r>
          </w:p>
        </w:tc>
      </w:tr>
      <w:tr w14:paraId="6853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14:paraId="0536034B">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14:paraId="3A213281">
            <w:pPr>
              <w:widowControl/>
              <w:adjustRightInd w:val="0"/>
              <w:snapToGrid w:val="0"/>
              <w:spacing w:line="360" w:lineRule="atLeast"/>
              <w:jc w:val="center"/>
              <w:rPr>
                <w:rFonts w:ascii="Times New Roman" w:hAnsi="Times New Roman"/>
                <w:kern w:val="0"/>
                <w:szCs w:val="21"/>
              </w:rPr>
            </w:pPr>
          </w:p>
        </w:tc>
        <w:tc>
          <w:tcPr>
            <w:tcW w:w="1637" w:type="dxa"/>
            <w:tcBorders>
              <w:top w:val="single" w:color="auto" w:sz="4" w:space="0"/>
              <w:left w:val="single" w:color="auto" w:sz="4" w:space="0"/>
              <w:right w:val="single" w:color="auto" w:sz="4" w:space="0"/>
            </w:tcBorders>
            <w:tcMar>
              <w:left w:w="75" w:type="dxa"/>
            </w:tcMar>
            <w:vAlign w:val="center"/>
          </w:tcPr>
          <w:p w14:paraId="6B55D348">
            <w:pPr>
              <w:widowControl/>
              <w:adjustRightInd w:val="0"/>
              <w:snapToGrid w:val="0"/>
              <w:spacing w:line="360" w:lineRule="atLeast"/>
              <w:jc w:val="left"/>
              <w:rPr>
                <w:rFonts w:ascii="Times New Roman" w:hAnsi="Times New Roman"/>
                <w:bCs/>
                <w:kern w:val="0"/>
                <w:szCs w:val="21"/>
              </w:rPr>
            </w:pPr>
            <w:r>
              <w:rPr>
                <w:rFonts w:ascii="Times New Roman" w:hAnsi="Times New Roman"/>
                <w:bCs/>
                <w:kern w:val="0"/>
                <w:szCs w:val="21"/>
              </w:rPr>
              <w:t>分包</w:t>
            </w:r>
          </w:p>
        </w:tc>
        <w:tc>
          <w:tcPr>
            <w:tcW w:w="5511" w:type="dxa"/>
            <w:tcBorders>
              <w:top w:val="outset" w:color="auto" w:sz="6" w:space="0"/>
              <w:left w:val="single" w:color="auto" w:sz="4" w:space="0"/>
              <w:right w:val="outset" w:color="auto" w:sz="6" w:space="0"/>
            </w:tcBorders>
            <w:tcMar>
              <w:left w:w="75" w:type="dxa"/>
            </w:tcMar>
            <w:vAlign w:val="center"/>
          </w:tcPr>
          <w:p w14:paraId="30E3AB19">
            <w:pPr>
              <w:widowControl/>
              <w:adjustRightInd w:val="0"/>
              <w:snapToGrid w:val="0"/>
              <w:spacing w:line="360" w:lineRule="atLeast"/>
              <w:jc w:val="left"/>
              <w:rPr>
                <w:rFonts w:ascii="Times New Roman" w:hAnsi="Times New Roman"/>
              </w:rPr>
            </w:pPr>
            <w:r>
              <w:rPr>
                <w:rFonts w:hint="eastAsia" w:ascii="Times New Roman" w:hAnsi="Times New Roman"/>
                <w:kern w:val="0"/>
                <w:szCs w:val="21"/>
              </w:rPr>
              <w:t>没有分包</w:t>
            </w:r>
          </w:p>
        </w:tc>
      </w:tr>
      <w:tr w14:paraId="2D87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14:paraId="15BA89C2">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14:paraId="29210668">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14:paraId="6AC35E12">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报价</w:t>
            </w:r>
          </w:p>
        </w:tc>
        <w:tc>
          <w:tcPr>
            <w:tcW w:w="5511" w:type="dxa"/>
            <w:tcMar>
              <w:left w:w="75" w:type="dxa"/>
            </w:tcMar>
            <w:vAlign w:val="center"/>
          </w:tcPr>
          <w:p w14:paraId="1F67BBB4">
            <w:pPr>
              <w:widowControl/>
              <w:adjustRightInd w:val="0"/>
              <w:snapToGrid w:val="0"/>
              <w:spacing w:line="360" w:lineRule="atLeast"/>
              <w:jc w:val="left"/>
              <w:rPr>
                <w:rFonts w:ascii="Times New Roman" w:hAnsi="Times New Roman"/>
              </w:rPr>
            </w:pPr>
            <w:r>
              <w:rPr>
                <w:rFonts w:ascii="Times New Roman" w:hAnsi="Times New Roman"/>
              </w:rPr>
              <w:t>（1）报价未超过询比文件设定的最高限价。</w:t>
            </w:r>
          </w:p>
          <w:p w14:paraId="50E82F7D">
            <w:pPr>
              <w:widowControl/>
              <w:adjustRightInd w:val="0"/>
              <w:snapToGrid w:val="0"/>
              <w:spacing w:line="360" w:lineRule="atLeast"/>
              <w:jc w:val="left"/>
              <w:rPr>
                <w:rFonts w:ascii="Times New Roman" w:hAnsi="Times New Roman"/>
              </w:rPr>
            </w:pPr>
            <w:r>
              <w:rPr>
                <w:rFonts w:hint="eastAsia" w:ascii="Times New Roman" w:hAnsi="Times New Roman"/>
              </w:rPr>
              <w:t>（2）已标价的报价清单总报价和报价函的报价一致（四舍五入除外）。</w:t>
            </w:r>
          </w:p>
          <w:p w14:paraId="32A559EA">
            <w:pPr>
              <w:widowControl/>
              <w:adjustRightInd w:val="0"/>
              <w:snapToGrid w:val="0"/>
              <w:spacing w:line="360" w:lineRule="atLeast"/>
              <w:jc w:val="left"/>
              <w:rPr>
                <w:rFonts w:ascii="Times New Roman" w:hAnsi="Times New Roman"/>
              </w:rPr>
            </w:pPr>
            <w:r>
              <w:rPr>
                <w:rFonts w:ascii="Times New Roman" w:hAnsi="Times New Roman"/>
              </w:rPr>
              <w:t>（</w:t>
            </w:r>
            <w:r>
              <w:rPr>
                <w:rFonts w:hint="eastAsia" w:ascii="Times New Roman" w:hAnsi="Times New Roman"/>
              </w:rPr>
              <w:t>3</w:t>
            </w:r>
            <w:r>
              <w:rPr>
                <w:rFonts w:ascii="Times New Roman" w:hAnsi="Times New Roman"/>
              </w:rPr>
              <w:t>）报价的大写数值能确定具体数值，未出现数量级错误、报价金额单位错误。</w:t>
            </w:r>
          </w:p>
          <w:p w14:paraId="6D386581">
            <w:pPr>
              <w:widowControl/>
              <w:adjustRightInd w:val="0"/>
              <w:snapToGrid w:val="0"/>
              <w:spacing w:line="360" w:lineRule="atLeast"/>
              <w:jc w:val="left"/>
              <w:rPr>
                <w:rFonts w:ascii="Times New Roman" w:hAnsi="Times New Roman"/>
              </w:rPr>
            </w:pPr>
            <w:r>
              <w:rPr>
                <w:rFonts w:ascii="Times New Roman" w:hAnsi="Times New Roman"/>
              </w:rPr>
              <w:t>（</w:t>
            </w:r>
            <w:r>
              <w:rPr>
                <w:rFonts w:hint="eastAsia" w:ascii="Times New Roman" w:hAnsi="Times New Roman"/>
              </w:rPr>
              <w:t>4</w:t>
            </w:r>
            <w:r>
              <w:rPr>
                <w:rFonts w:ascii="Times New Roman" w:hAnsi="Times New Roman"/>
              </w:rPr>
              <w:t>）同一供应商未递交两个以上不同的报价。</w:t>
            </w:r>
          </w:p>
          <w:p w14:paraId="0C7BBACE">
            <w:pPr>
              <w:widowControl/>
              <w:adjustRightInd w:val="0"/>
              <w:snapToGrid w:val="0"/>
              <w:spacing w:line="360" w:lineRule="atLeast"/>
              <w:jc w:val="left"/>
              <w:rPr>
                <w:rFonts w:ascii="Times New Roman" w:hAnsi="Times New Roman"/>
              </w:rPr>
            </w:pPr>
            <w:r>
              <w:rPr>
                <w:rFonts w:ascii="Times New Roman" w:hAnsi="Times New Roman"/>
              </w:rPr>
              <w:t>（</w:t>
            </w:r>
            <w:r>
              <w:rPr>
                <w:rFonts w:hint="eastAsia" w:ascii="Times New Roman" w:hAnsi="Times New Roman"/>
              </w:rPr>
              <w:t>5</w:t>
            </w:r>
            <w:r>
              <w:rPr>
                <w:rFonts w:ascii="Times New Roman" w:hAnsi="Times New Roman"/>
              </w:rPr>
              <w:t>）供应商</w:t>
            </w:r>
            <w:r>
              <w:rPr>
                <w:rFonts w:hint="eastAsia" w:ascii="Times New Roman" w:hAnsi="Times New Roman"/>
              </w:rPr>
              <w:t>按</w:t>
            </w:r>
            <w:r>
              <w:rPr>
                <w:rFonts w:ascii="Times New Roman" w:hAnsi="Times New Roman"/>
              </w:rPr>
              <w:t>采购人提供的书面</w:t>
            </w:r>
            <w:r>
              <w:rPr>
                <w:rFonts w:hint="eastAsia" w:ascii="Times New Roman" w:hAnsi="Times New Roman"/>
              </w:rPr>
              <w:t>报价清单填写了报价，且未修改报价清单说明、数量等实质性内容</w:t>
            </w:r>
            <w:r>
              <w:rPr>
                <w:rFonts w:ascii="Times New Roman" w:hAnsi="Times New Roman"/>
              </w:rPr>
              <w:t>。</w:t>
            </w:r>
          </w:p>
          <w:p w14:paraId="0AD384A5">
            <w:pPr>
              <w:widowControl/>
              <w:adjustRightInd w:val="0"/>
              <w:snapToGrid w:val="0"/>
              <w:spacing w:line="360" w:lineRule="atLeast"/>
              <w:jc w:val="left"/>
              <w:rPr>
                <w:rFonts w:ascii="Times New Roman" w:hAnsi="Times New Roman"/>
                <w:kern w:val="0"/>
                <w:szCs w:val="21"/>
              </w:rPr>
            </w:pPr>
            <w:r>
              <w:rPr>
                <w:rFonts w:ascii="Times New Roman" w:hAnsi="Times New Roman"/>
              </w:rPr>
              <w:t>（</w:t>
            </w:r>
            <w:r>
              <w:rPr>
                <w:rFonts w:hint="eastAsia" w:ascii="Times New Roman" w:hAnsi="Times New Roman"/>
              </w:rPr>
              <w:t>6</w:t>
            </w:r>
            <w:r>
              <w:rPr>
                <w:rFonts w:ascii="Times New Roman" w:hAnsi="Times New Roman"/>
              </w:rPr>
              <w:t>）已标价</w:t>
            </w:r>
            <w:r>
              <w:rPr>
                <w:rFonts w:hint="eastAsia" w:ascii="Times New Roman" w:hAnsi="Times New Roman"/>
                <w:kern w:val="0"/>
                <w:szCs w:val="21"/>
              </w:rPr>
              <w:t>报价清单</w:t>
            </w:r>
            <w:r>
              <w:rPr>
                <w:rFonts w:ascii="Times New Roman" w:hAnsi="Times New Roman"/>
                <w:kern w:val="0"/>
                <w:szCs w:val="21"/>
              </w:rPr>
              <w:t>中未更改询比文件确定的暂列金额。</w:t>
            </w:r>
          </w:p>
        </w:tc>
      </w:tr>
      <w:tr w14:paraId="0255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Align w:val="center"/>
          </w:tcPr>
          <w:p w14:paraId="04A52F77">
            <w:pPr>
              <w:widowControl/>
              <w:adjustRightInd w:val="0"/>
              <w:snapToGrid w:val="0"/>
              <w:spacing w:line="360" w:lineRule="atLeast"/>
              <w:jc w:val="center"/>
              <w:rPr>
                <w:rFonts w:ascii="Times New Roman" w:hAnsi="Times New Roman"/>
                <w:kern w:val="0"/>
                <w:szCs w:val="21"/>
              </w:rPr>
            </w:pPr>
          </w:p>
        </w:tc>
        <w:tc>
          <w:tcPr>
            <w:tcW w:w="1559" w:type="dxa"/>
            <w:vAlign w:val="center"/>
          </w:tcPr>
          <w:p w14:paraId="69E39348">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14:paraId="77F392D5">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其他实质性要求</w:t>
            </w:r>
          </w:p>
        </w:tc>
        <w:tc>
          <w:tcPr>
            <w:tcW w:w="5511" w:type="dxa"/>
            <w:tcMar>
              <w:left w:w="75" w:type="dxa"/>
            </w:tcMar>
            <w:vAlign w:val="center"/>
          </w:tcPr>
          <w:p w14:paraId="43AFB130">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符合询比文件的其他实质性要求和条件</w:t>
            </w:r>
          </w:p>
        </w:tc>
      </w:tr>
    </w:tbl>
    <w:p w14:paraId="65B24C77">
      <w:pPr>
        <w:widowControl/>
        <w:spacing w:after="312" w:afterLines="100" w:line="420" w:lineRule="exact"/>
        <w:jc w:val="center"/>
        <w:rPr>
          <w:rFonts w:ascii="Times New Roman" w:hAnsi="Times New Roman"/>
          <w:kern w:val="0"/>
          <w:szCs w:val="21"/>
        </w:rPr>
      </w:pPr>
    </w:p>
    <w:p w14:paraId="7C94074A">
      <w:pPr>
        <w:jc w:val="right"/>
        <w:rPr>
          <w:rFonts w:ascii="Times New Roman" w:hAnsi="Times New Roman"/>
        </w:rPr>
      </w:pPr>
    </w:p>
    <w:tbl>
      <w:tblPr>
        <w:tblStyle w:val="20"/>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533A4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14:paraId="3C3FA252">
            <w:pPr>
              <w:spacing w:line="360" w:lineRule="atLeast"/>
              <w:jc w:val="center"/>
              <w:rPr>
                <w:rFonts w:ascii="Times New Roman" w:hAnsi="Times New Roman"/>
                <w:b/>
                <w:szCs w:val="21"/>
              </w:rPr>
            </w:pPr>
            <w:r>
              <w:rPr>
                <w:rFonts w:ascii="Times New Roman" w:hAnsi="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C2DBA29">
            <w:pPr>
              <w:spacing w:line="360" w:lineRule="atLeast"/>
              <w:jc w:val="center"/>
              <w:rPr>
                <w:rFonts w:ascii="Times New Roman" w:hAnsi="Times New Roman"/>
                <w:b/>
                <w:szCs w:val="21"/>
              </w:rPr>
            </w:pPr>
            <w:r>
              <w:rPr>
                <w:rFonts w:ascii="Times New Roman" w:hAnsi="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64E27913">
            <w:pPr>
              <w:spacing w:line="360" w:lineRule="atLeast"/>
              <w:jc w:val="center"/>
              <w:rPr>
                <w:rFonts w:ascii="Times New Roman" w:hAnsi="Times New Roman"/>
                <w:b/>
                <w:szCs w:val="21"/>
              </w:rPr>
            </w:pPr>
            <w:r>
              <w:rPr>
                <w:rFonts w:ascii="Times New Roman" w:hAnsi="Times New Roman"/>
                <w:b/>
                <w:szCs w:val="21"/>
              </w:rPr>
              <w:t>量化标准</w:t>
            </w:r>
          </w:p>
        </w:tc>
      </w:tr>
      <w:tr w14:paraId="4255D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71EE1C8F">
            <w:pPr>
              <w:spacing w:line="360" w:lineRule="atLeast"/>
              <w:jc w:val="center"/>
              <w:rPr>
                <w:rFonts w:ascii="Times New Roman" w:hAnsi="Times New Roman"/>
                <w:b/>
                <w:szCs w:val="21"/>
              </w:rPr>
            </w:pPr>
            <w:r>
              <w:rPr>
                <w:rFonts w:ascii="Times New Roman" w:hAnsi="Times New Roman"/>
                <w:szCs w:val="21"/>
              </w:rPr>
              <w:t>2.2</w:t>
            </w:r>
          </w:p>
        </w:tc>
        <w:tc>
          <w:tcPr>
            <w:tcW w:w="1605" w:type="dxa"/>
            <w:tcBorders>
              <w:top w:val="single" w:color="auto" w:sz="4" w:space="0"/>
              <w:bottom w:val="single" w:color="auto" w:sz="4" w:space="0"/>
              <w:right w:val="single" w:color="auto" w:sz="4" w:space="0"/>
            </w:tcBorders>
            <w:vAlign w:val="center"/>
          </w:tcPr>
          <w:p w14:paraId="1BEF982F">
            <w:pPr>
              <w:spacing w:line="360" w:lineRule="atLeast"/>
              <w:jc w:val="center"/>
              <w:rPr>
                <w:rFonts w:ascii="Times New Roman" w:hAnsi="Times New Roman"/>
                <w:szCs w:val="21"/>
              </w:rPr>
            </w:pPr>
            <w:r>
              <w:rPr>
                <w:rFonts w:ascii="Times New Roman" w:hAnsi="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15D2D304">
            <w:pPr>
              <w:spacing w:line="360" w:lineRule="atLeast"/>
              <w:jc w:val="center"/>
              <w:rPr>
                <w:rFonts w:ascii="Times New Roman" w:hAnsi="Times New Roman"/>
                <w:szCs w:val="21"/>
              </w:rPr>
            </w:pPr>
            <w:r>
              <w:rPr>
                <w:rFonts w:ascii="Times New Roman" w:hAnsi="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0FB25A38">
            <w:pPr>
              <w:spacing w:line="360" w:lineRule="auto"/>
              <w:rPr>
                <w:rFonts w:ascii="Times New Roman" w:hAnsi="Times New Roman" w:eastAsia="仿宋_GB2312"/>
                <w:sz w:val="32"/>
                <w:szCs w:val="32"/>
              </w:rPr>
            </w:pPr>
            <w:r>
              <w:rPr>
                <w:rFonts w:ascii="Times New Roman" w:hAnsi="Times New Roman"/>
                <w:kern w:val="0"/>
                <w:szCs w:val="21"/>
              </w:rPr>
              <w:t>评审价＝</w:t>
            </w:r>
            <w:r>
              <w:rPr>
                <w:rFonts w:hint="eastAsia" w:ascii="Times New Roman" w:hAnsi="Times New Roman"/>
                <w:kern w:val="0"/>
                <w:szCs w:val="21"/>
              </w:rPr>
              <w:t>修正后的</w:t>
            </w:r>
            <w:r>
              <w:rPr>
                <w:rFonts w:ascii="Times New Roman" w:hAnsi="Times New Roman"/>
                <w:kern w:val="0"/>
                <w:szCs w:val="21"/>
              </w:rPr>
              <w:t>报价</w:t>
            </w:r>
          </w:p>
        </w:tc>
      </w:tr>
      <w:tr w14:paraId="63F99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774402F7">
            <w:pPr>
              <w:spacing w:line="360" w:lineRule="atLeast"/>
              <w:rPr>
                <w:rFonts w:ascii="Times New Roman" w:hAnsi="Times New Roman"/>
                <w:szCs w:val="21"/>
              </w:rPr>
            </w:pPr>
            <w:r>
              <w:rPr>
                <w:rFonts w:ascii="Times New Roman" w:hAnsi="Times New Roman"/>
                <w:szCs w:val="21"/>
              </w:rPr>
              <w:t>需要补充的其他内容：</w:t>
            </w:r>
          </w:p>
          <w:p w14:paraId="17F29EDC">
            <w:pPr>
              <w:spacing w:line="360" w:lineRule="atLeast"/>
              <w:rPr>
                <w:rFonts w:ascii="Times New Roman" w:hAnsi="Times New Roman"/>
                <w:szCs w:val="21"/>
              </w:rPr>
            </w:pPr>
            <w:r>
              <w:rPr>
                <w:rFonts w:ascii="Times New Roman" w:hAnsi="Times New Roman"/>
                <w:szCs w:val="21"/>
              </w:rPr>
              <w:t>……</w:t>
            </w:r>
          </w:p>
        </w:tc>
      </w:tr>
    </w:tbl>
    <w:p w14:paraId="3FED6CF9">
      <w:pPr>
        <w:keepNext/>
        <w:keepLines/>
        <w:spacing w:before="156" w:beforeLines="50" w:after="156" w:afterLines="50"/>
        <w:outlineLvl w:val="1"/>
        <w:rPr>
          <w:rFonts w:ascii="Times New Roman" w:hAnsi="Times New Roman" w:eastAsia="黑体"/>
          <w:bCs/>
          <w:sz w:val="24"/>
          <w:szCs w:val="32"/>
        </w:rPr>
      </w:pPr>
      <w:r>
        <w:rPr>
          <w:rFonts w:ascii="Times New Roman" w:hAnsi="Times New Roman" w:eastAsia="黑体"/>
          <w:sz w:val="29"/>
          <w:szCs w:val="29"/>
        </w:rPr>
        <w:br w:type="page"/>
      </w:r>
      <w:r>
        <w:rPr>
          <w:rFonts w:ascii="Times New Roman" w:hAnsi="Times New Roman" w:eastAsia="黑体"/>
          <w:bCs/>
          <w:sz w:val="24"/>
          <w:szCs w:val="32"/>
        </w:rPr>
        <w:t>1. 评审方法</w:t>
      </w:r>
    </w:p>
    <w:p w14:paraId="0FCCD749">
      <w:pPr>
        <w:spacing w:line="440" w:lineRule="exact"/>
        <w:ind w:firstLine="420"/>
        <w:rPr>
          <w:rFonts w:ascii="Times New Roman" w:hAnsi="Times New Roman"/>
        </w:rPr>
      </w:pPr>
      <w:r>
        <w:rPr>
          <w:rFonts w:ascii="Times New Roman" w:hAnsi="Times New Roman"/>
        </w:rPr>
        <w:t>本次评</w:t>
      </w:r>
      <w:r>
        <w:rPr>
          <w:rFonts w:hint="eastAsia" w:ascii="Times New Roman" w:hAnsi="Times New Roman"/>
        </w:rPr>
        <w:t>审</w:t>
      </w:r>
      <w:r>
        <w:rPr>
          <w:rFonts w:ascii="Times New Roman" w:hAnsi="Times New Roman"/>
        </w:rPr>
        <w:t>采用最低价法。</w:t>
      </w:r>
      <w:r>
        <w:rPr>
          <w:rFonts w:hint="eastAsia" w:ascii="Times New Roman" w:hAnsi="Times New Roman"/>
        </w:rPr>
        <w:t>评审小组</w:t>
      </w:r>
      <w:r>
        <w:rPr>
          <w:rFonts w:ascii="Times New Roman" w:hAnsi="Times New Roman"/>
        </w:rPr>
        <w:t>对满足</w:t>
      </w:r>
      <w:r>
        <w:rPr>
          <w:rFonts w:hint="eastAsia" w:ascii="Times New Roman" w:hAnsi="Times New Roman"/>
        </w:rPr>
        <w:t>询比文件</w:t>
      </w:r>
      <w:r>
        <w:rPr>
          <w:rFonts w:ascii="Times New Roman" w:hAnsi="Times New Roman"/>
        </w:rPr>
        <w:t>实质性要求的</w:t>
      </w:r>
      <w:r>
        <w:rPr>
          <w:rFonts w:hint="eastAsia" w:ascii="Times New Roman" w:hAnsi="Times New Roman"/>
        </w:rPr>
        <w:t>响应</w:t>
      </w:r>
      <w:r>
        <w:rPr>
          <w:rFonts w:ascii="Times New Roman" w:hAnsi="Times New Roman"/>
        </w:rPr>
        <w:t>文件，按照</w:t>
      </w:r>
      <w:r>
        <w:rPr>
          <w:rFonts w:hint="eastAsia" w:ascii="Times New Roman" w:hAnsi="Times New Roman"/>
        </w:rPr>
        <w:t>评审</w:t>
      </w:r>
      <w:r>
        <w:rPr>
          <w:rFonts w:ascii="Times New Roman" w:hAnsi="Times New Roman"/>
        </w:rPr>
        <w:t>价由低到高的顺序依次推荐</w:t>
      </w:r>
      <w:r>
        <w:rPr>
          <w:rFonts w:hint="eastAsia" w:ascii="Times New Roman" w:hAnsi="Times New Roman"/>
        </w:rPr>
        <w:t>成交候选人</w:t>
      </w:r>
      <w:r>
        <w:rPr>
          <w:rFonts w:ascii="Times New Roman" w:hAnsi="Times New Roman"/>
        </w:rPr>
        <w:t>。如</w:t>
      </w:r>
      <w:r>
        <w:rPr>
          <w:rFonts w:hint="eastAsia" w:ascii="Times New Roman" w:hAnsi="Times New Roman"/>
        </w:rPr>
        <w:t>报价</w:t>
      </w:r>
      <w:r>
        <w:rPr>
          <w:rFonts w:ascii="Times New Roman" w:hAnsi="Times New Roman"/>
        </w:rPr>
        <w:t>相同的，按照</w:t>
      </w:r>
      <w:r>
        <w:rPr>
          <w:rFonts w:hint="eastAsia" w:ascii="Times New Roman" w:hAnsi="Times New Roman"/>
        </w:rPr>
        <w:t>评审</w:t>
      </w:r>
      <w:r>
        <w:rPr>
          <w:rFonts w:ascii="Times New Roman" w:hAnsi="Times New Roman"/>
        </w:rPr>
        <w:t>办法前附表中的规定确定</w:t>
      </w:r>
      <w:r>
        <w:rPr>
          <w:rFonts w:hint="eastAsia" w:ascii="Times New Roman" w:hAnsi="Times New Roman"/>
        </w:rPr>
        <w:t>成交候选人</w:t>
      </w:r>
      <w:r>
        <w:rPr>
          <w:rFonts w:ascii="Times New Roman" w:hAnsi="Times New Roman"/>
        </w:rPr>
        <w:t>顺序。</w:t>
      </w:r>
    </w:p>
    <w:p w14:paraId="50F8A5BC">
      <w:pPr>
        <w:keepNext/>
        <w:keepLines/>
        <w:spacing w:before="156" w:beforeLines="50" w:after="156" w:afterLines="50"/>
        <w:outlineLvl w:val="1"/>
        <w:rPr>
          <w:rFonts w:ascii="Times New Roman" w:hAnsi="Times New Roman" w:eastAsia="黑体"/>
          <w:bCs/>
          <w:sz w:val="24"/>
          <w:szCs w:val="32"/>
        </w:rPr>
      </w:pPr>
      <w:r>
        <w:rPr>
          <w:rFonts w:ascii="Times New Roman" w:hAnsi="Times New Roman" w:eastAsia="黑体"/>
          <w:bCs/>
          <w:sz w:val="24"/>
          <w:szCs w:val="32"/>
        </w:rPr>
        <w:t>2. 评审标准</w:t>
      </w:r>
    </w:p>
    <w:p w14:paraId="025AD3E1">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2.1 初步评审标准</w:t>
      </w:r>
    </w:p>
    <w:p w14:paraId="6800F26C">
      <w:pPr>
        <w:spacing w:line="440" w:lineRule="exact"/>
        <w:ind w:firstLine="420"/>
        <w:rPr>
          <w:rFonts w:ascii="Times New Roman" w:hAnsi="Times New Roman"/>
        </w:rPr>
      </w:pPr>
      <w:r>
        <w:rPr>
          <w:rFonts w:ascii="Times New Roman" w:hAnsi="Times New Roman"/>
        </w:rPr>
        <w:t>2.1.1 形式评审标准：见评审办法前附表。</w:t>
      </w:r>
    </w:p>
    <w:p w14:paraId="2B318325">
      <w:pPr>
        <w:spacing w:line="440" w:lineRule="exact"/>
        <w:ind w:firstLine="420"/>
        <w:rPr>
          <w:rFonts w:ascii="Times New Roman" w:hAnsi="Times New Roman"/>
        </w:rPr>
      </w:pPr>
      <w:r>
        <w:rPr>
          <w:rFonts w:ascii="Times New Roman" w:hAnsi="Times New Roman"/>
        </w:rPr>
        <w:t>2.1.2 资格评审标准：见评审办法前附表。</w:t>
      </w:r>
    </w:p>
    <w:p w14:paraId="7D19005F">
      <w:pPr>
        <w:spacing w:line="440" w:lineRule="exact"/>
        <w:ind w:firstLine="420"/>
        <w:rPr>
          <w:rFonts w:ascii="Times New Roman" w:hAnsi="Times New Roman"/>
        </w:rPr>
      </w:pPr>
      <w:r>
        <w:rPr>
          <w:rFonts w:ascii="Times New Roman" w:hAnsi="Times New Roman"/>
        </w:rPr>
        <w:t>2.1.3 响应性评审标准：见评审办法前附表。</w:t>
      </w:r>
    </w:p>
    <w:p w14:paraId="67F0CCA4">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2.2 详细评审标准</w:t>
      </w:r>
    </w:p>
    <w:p w14:paraId="10FB677E">
      <w:pPr>
        <w:spacing w:line="440" w:lineRule="exact"/>
        <w:ind w:firstLine="420"/>
        <w:rPr>
          <w:rFonts w:ascii="Times New Roman" w:hAnsi="Times New Roman"/>
        </w:rPr>
      </w:pPr>
      <w:r>
        <w:rPr>
          <w:rFonts w:ascii="Times New Roman" w:hAnsi="Times New Roman"/>
        </w:rPr>
        <w:t>详细评审标准：见评审办法前附表。</w:t>
      </w:r>
    </w:p>
    <w:p w14:paraId="01CE11D1">
      <w:pPr>
        <w:keepNext/>
        <w:keepLines/>
        <w:spacing w:before="156" w:beforeLines="50" w:after="156" w:afterLines="50"/>
        <w:outlineLvl w:val="1"/>
        <w:rPr>
          <w:rFonts w:ascii="Times New Roman" w:hAnsi="Times New Roman" w:eastAsia="黑体"/>
          <w:bCs/>
          <w:sz w:val="24"/>
          <w:szCs w:val="32"/>
        </w:rPr>
      </w:pPr>
      <w:r>
        <w:rPr>
          <w:rFonts w:ascii="Times New Roman" w:hAnsi="Times New Roman" w:eastAsia="黑体"/>
          <w:bCs/>
          <w:sz w:val="24"/>
          <w:szCs w:val="32"/>
        </w:rPr>
        <w:t>3. 评审程序</w:t>
      </w:r>
    </w:p>
    <w:p w14:paraId="261D7186">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3.1 初步评审</w:t>
      </w:r>
    </w:p>
    <w:p w14:paraId="6A599530">
      <w:pPr>
        <w:spacing w:line="440" w:lineRule="exact"/>
        <w:ind w:firstLine="420"/>
        <w:rPr>
          <w:rFonts w:ascii="Times New Roman" w:hAnsi="Times New Roman"/>
        </w:rPr>
      </w:pPr>
      <w:r>
        <w:rPr>
          <w:rFonts w:ascii="Times New Roman" w:hAnsi="Times New Roman"/>
        </w:rPr>
        <w:t>3.1.1</w:t>
      </w:r>
      <w:r>
        <w:rPr>
          <w:rFonts w:hint="eastAsia" w:ascii="Times New Roman" w:hAnsi="Times New Roman"/>
        </w:rPr>
        <w:t>评审小组</w:t>
      </w:r>
      <w:r>
        <w:rPr>
          <w:rFonts w:ascii="Times New Roman" w:hAnsi="Times New Roman"/>
        </w:rPr>
        <w:t>依据本章第2.1.1项、第2.1.2项、第2.1.3项规定的标准对响应文件进行评审。有一项不符合评审标准的，</w:t>
      </w:r>
      <w:r>
        <w:rPr>
          <w:rFonts w:hint="eastAsia" w:ascii="Times New Roman" w:hAnsi="Times New Roman"/>
        </w:rPr>
        <w:t>评审小组</w:t>
      </w:r>
      <w:r>
        <w:rPr>
          <w:rFonts w:ascii="Times New Roman" w:hAnsi="Times New Roman"/>
        </w:rPr>
        <w:t>应否决其</w:t>
      </w:r>
      <w:r>
        <w:rPr>
          <w:rFonts w:hint="eastAsia" w:ascii="Times New Roman" w:hAnsi="Times New Roman"/>
        </w:rPr>
        <w:t>响应文件</w:t>
      </w:r>
      <w:r>
        <w:rPr>
          <w:rFonts w:ascii="Times New Roman" w:hAnsi="Times New Roman"/>
        </w:rPr>
        <w:t>。</w:t>
      </w:r>
    </w:p>
    <w:p w14:paraId="580CE828">
      <w:pPr>
        <w:spacing w:line="440" w:lineRule="exact"/>
        <w:ind w:firstLine="420"/>
        <w:rPr>
          <w:rFonts w:ascii="Times New Roman" w:hAnsi="Times New Roman"/>
        </w:rPr>
      </w:pPr>
      <w:r>
        <w:rPr>
          <w:rFonts w:ascii="Times New Roman" w:hAnsi="Times New Roman"/>
        </w:rPr>
        <w:t>3.1.</w:t>
      </w:r>
      <w:r>
        <w:rPr>
          <w:rFonts w:hint="eastAsia" w:ascii="Times New Roman" w:hAnsi="Times New Roman"/>
        </w:rPr>
        <w:t xml:space="preserve">2 </w:t>
      </w:r>
      <w:r>
        <w:rPr>
          <w:rFonts w:ascii="Times New Roman" w:hAnsi="Times New Roman"/>
        </w:rPr>
        <w:t>响应文件中填报的报价、</w:t>
      </w:r>
      <w:r>
        <w:rPr>
          <w:rFonts w:hint="eastAsia" w:ascii="Times New Roman" w:hAnsi="Times New Roman"/>
        </w:rPr>
        <w:t>服务期</w:t>
      </w:r>
      <w:r>
        <w:rPr>
          <w:rFonts w:ascii="Times New Roman" w:hAnsi="Times New Roman"/>
        </w:rPr>
        <w:t>、质量标准、安全目标前后不一致</w:t>
      </w:r>
      <w:r>
        <w:rPr>
          <w:rFonts w:hint="eastAsia" w:ascii="Times New Roman" w:hAnsi="Times New Roman"/>
        </w:rPr>
        <w:t>，且报价函中填写的内容满足询比文件要求</w:t>
      </w:r>
      <w:r>
        <w:rPr>
          <w:rFonts w:ascii="Times New Roman" w:hAnsi="Times New Roman"/>
        </w:rPr>
        <w:t>时，</w:t>
      </w:r>
      <w:r>
        <w:rPr>
          <w:rFonts w:hint="eastAsia" w:ascii="Times New Roman" w:hAnsi="Times New Roman"/>
        </w:rPr>
        <w:t>按细微偏差处理，并</w:t>
      </w:r>
      <w:r>
        <w:rPr>
          <w:rFonts w:ascii="Times New Roman" w:hAnsi="Times New Roman"/>
        </w:rPr>
        <w:t>以报价函填报的为准</w:t>
      </w:r>
      <w:r>
        <w:rPr>
          <w:rFonts w:hint="eastAsia" w:ascii="Times New Roman" w:hAnsi="Times New Roman"/>
        </w:rPr>
        <w:t>。</w:t>
      </w:r>
    </w:p>
    <w:p w14:paraId="542A0B4F">
      <w:pPr>
        <w:spacing w:line="440" w:lineRule="exact"/>
        <w:ind w:firstLine="420"/>
        <w:rPr>
          <w:rFonts w:ascii="Times New Roman" w:hAnsi="Times New Roman"/>
        </w:rPr>
      </w:pPr>
      <w:r>
        <w:rPr>
          <w:rFonts w:hint="eastAsia" w:ascii="Times New Roman" w:hAnsi="Times New Roman"/>
        </w:rPr>
        <w:t xml:space="preserve">3.1.3 </w:t>
      </w:r>
      <w:r>
        <w:rPr>
          <w:rFonts w:ascii="Times New Roman" w:hAnsi="Times New Roman"/>
        </w:rPr>
        <w:t>报价存在</w:t>
      </w:r>
      <w:r>
        <w:rPr>
          <w:rFonts w:hint="eastAsia" w:ascii="Times New Roman" w:hAnsi="Times New Roman"/>
        </w:rPr>
        <w:t>以下</w:t>
      </w:r>
      <w:r>
        <w:rPr>
          <w:rFonts w:ascii="Times New Roman" w:hAnsi="Times New Roman"/>
        </w:rPr>
        <w:t>细微偏差的，</w:t>
      </w:r>
      <w:r>
        <w:rPr>
          <w:rFonts w:hint="eastAsia" w:ascii="Times New Roman" w:hAnsi="Times New Roman"/>
        </w:rPr>
        <w:t>评审小组按以下原则</w:t>
      </w:r>
      <w:r>
        <w:rPr>
          <w:rFonts w:ascii="Times New Roman" w:hAnsi="Times New Roman"/>
        </w:rPr>
        <w:t>对报价进行处理，并要求供应商书面澄清确认，供应商拒不澄清确认的，</w:t>
      </w:r>
      <w:r>
        <w:rPr>
          <w:rFonts w:hint="eastAsia" w:ascii="Times New Roman" w:hAnsi="Times New Roman"/>
        </w:rPr>
        <w:t>评审小组</w:t>
      </w:r>
      <w:r>
        <w:rPr>
          <w:rFonts w:ascii="Times New Roman" w:hAnsi="Times New Roman"/>
        </w:rPr>
        <w:t>应当否决其报价。</w:t>
      </w:r>
    </w:p>
    <w:p w14:paraId="43024AAC">
      <w:pPr>
        <w:spacing w:line="440" w:lineRule="exact"/>
        <w:ind w:firstLine="420"/>
        <w:rPr>
          <w:rFonts w:ascii="Times New Roman" w:hAnsi="Times New Roman"/>
        </w:rPr>
      </w:pPr>
      <w:r>
        <w:rPr>
          <w:rFonts w:hint="eastAsia" w:ascii="Times New Roman" w:hAnsi="Times New Roman"/>
        </w:rPr>
        <w:t>（1）</w:t>
      </w:r>
      <w:r>
        <w:rPr>
          <w:rFonts w:ascii="Times New Roman" w:hAnsi="Times New Roman"/>
        </w:rPr>
        <w:t>报价有算术错误的，评审小组按以下原则对报价进行修正，修正的价格经供应商书面确认后具有约束力。供应商不接受修正价格的，评审小组应否决其报价。</w:t>
      </w:r>
    </w:p>
    <w:p w14:paraId="2D1FDCD1">
      <w:pPr>
        <w:spacing w:line="440" w:lineRule="exact"/>
        <w:ind w:firstLine="420"/>
        <w:rPr>
          <w:rFonts w:ascii="Times New Roman" w:hAnsi="Times New Roman"/>
        </w:rPr>
      </w:pPr>
      <w:r>
        <w:rPr>
          <w:rFonts w:hint="eastAsia" w:ascii="宋体" w:hAnsi="宋体" w:cs="宋体"/>
        </w:rPr>
        <w:t>①</w:t>
      </w:r>
      <w:r>
        <w:rPr>
          <w:rFonts w:ascii="Times New Roman" w:hAnsi="Times New Roman"/>
        </w:rPr>
        <w:t>响应文件中的大写金额与小写金额不一致的，以大写金额为准；</w:t>
      </w:r>
    </w:p>
    <w:p w14:paraId="60DC814B">
      <w:pPr>
        <w:spacing w:line="440" w:lineRule="exact"/>
        <w:ind w:firstLine="420"/>
        <w:rPr>
          <w:rFonts w:ascii="Times New Roman" w:hAnsi="Times New Roman"/>
        </w:rPr>
      </w:pPr>
      <w:r>
        <w:rPr>
          <w:rFonts w:hint="eastAsia" w:ascii="宋体" w:hAnsi="宋体" w:cs="宋体"/>
        </w:rPr>
        <w:t>②</w:t>
      </w:r>
      <w:r>
        <w:rPr>
          <w:rFonts w:ascii="Times New Roman" w:hAnsi="Times New Roman"/>
        </w:rPr>
        <w:t>总价金额与依据单价计算出的结果不一致的，以单价金额为准修正总价，但单价金额小数点有明显错误的除外；</w:t>
      </w:r>
    </w:p>
    <w:p w14:paraId="1A164150">
      <w:pPr>
        <w:spacing w:line="440" w:lineRule="exact"/>
        <w:ind w:firstLine="420"/>
        <w:rPr>
          <w:rFonts w:ascii="Times New Roman" w:hAnsi="Times New Roman"/>
        </w:rPr>
      </w:pPr>
      <w:r>
        <w:rPr>
          <w:rFonts w:hint="eastAsia" w:ascii="宋体" w:hAnsi="宋体" w:cs="宋体"/>
        </w:rPr>
        <w:t>③</w:t>
      </w:r>
      <w:r>
        <w:rPr>
          <w:rFonts w:ascii="Times New Roman" w:hAnsi="Times New Roman"/>
        </w:rPr>
        <w:t>当单价与数量相乘不等于合价时，以单价计算为准，如果单价有明显的小数点位置差错，应以标出的合价为准，同时对单价予以修正；</w:t>
      </w:r>
    </w:p>
    <w:p w14:paraId="19391850">
      <w:pPr>
        <w:spacing w:line="440" w:lineRule="exact"/>
        <w:ind w:firstLine="420"/>
        <w:rPr>
          <w:rFonts w:ascii="Times New Roman" w:hAnsi="Times New Roman"/>
        </w:rPr>
      </w:pPr>
      <w:r>
        <w:rPr>
          <w:rFonts w:hint="eastAsia" w:ascii="宋体" w:hAnsi="宋体" w:cs="宋体"/>
        </w:rPr>
        <w:t>④</w:t>
      </w:r>
      <w:r>
        <w:rPr>
          <w:rFonts w:ascii="Times New Roman" w:hAnsi="Times New Roman"/>
        </w:rPr>
        <w:t>当各子目的合价累计不等于总价时，应以各子目合价累计数为准，修正总价。</w:t>
      </w:r>
    </w:p>
    <w:p w14:paraId="4F07A11F">
      <w:pPr>
        <w:spacing w:line="440" w:lineRule="exact"/>
        <w:ind w:firstLine="420"/>
        <w:rPr>
          <w:rFonts w:ascii="Times New Roman" w:hAnsi="Times New Roman"/>
        </w:rPr>
      </w:pPr>
      <w:r>
        <w:rPr>
          <w:rFonts w:hint="eastAsia" w:ascii="Times New Roman" w:hAnsi="Times New Roman"/>
        </w:rPr>
        <w:t>（2）报价</w:t>
      </w:r>
      <w:r>
        <w:rPr>
          <w:rFonts w:ascii="Times New Roman" w:hAnsi="Times New Roman"/>
        </w:rPr>
        <w:t>清单中的报价有其他错误的，评审小组按以下原则对报价进行修正，修正的价格经供应商书面确认后具有约束力。供应商不接受修正价格的，评审小组应否决其报价。</w:t>
      </w:r>
    </w:p>
    <w:p w14:paraId="783A7A9D">
      <w:pPr>
        <w:spacing w:line="440" w:lineRule="exact"/>
        <w:ind w:firstLine="420"/>
        <w:rPr>
          <w:rFonts w:ascii="Times New Roman" w:hAnsi="Times New Roman"/>
        </w:rPr>
      </w:pPr>
      <w:r>
        <w:rPr>
          <w:rFonts w:hint="eastAsia" w:ascii="宋体" w:hAnsi="宋体" w:cs="宋体"/>
        </w:rPr>
        <w:t>①</w:t>
      </w:r>
      <w:r>
        <w:rPr>
          <w:rFonts w:ascii="Times New Roman" w:hAnsi="Times New Roman"/>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r>
        <w:rPr>
          <w:rFonts w:hint="eastAsia" w:ascii="Times New Roman" w:hAnsi="Times New Roman"/>
        </w:rPr>
        <w:t>；</w:t>
      </w:r>
    </w:p>
    <w:p w14:paraId="60F54F51">
      <w:pPr>
        <w:spacing w:line="440" w:lineRule="exact"/>
        <w:ind w:firstLine="420"/>
        <w:rPr>
          <w:rFonts w:ascii="Times New Roman" w:hAnsi="Times New Roman"/>
        </w:rPr>
      </w:pPr>
      <w:r>
        <w:rPr>
          <w:rFonts w:hint="eastAsia" w:ascii="宋体" w:hAnsi="宋体" w:cs="宋体"/>
        </w:rPr>
        <w:t>②</w:t>
      </w:r>
      <w:r>
        <w:rPr>
          <w:rFonts w:ascii="Times New Roman" w:hAnsi="Times New Roman"/>
        </w:rPr>
        <w:t>在采购人给定的清单中多报了某个子目的单价、合价或总额价，或所报单价、合价或总额价增加了报价范围，则从报价中扣除多报的子目报价或子目报价中增加了报价范围的部分报价</w:t>
      </w:r>
      <w:r>
        <w:rPr>
          <w:rFonts w:hint="eastAsia" w:ascii="Times New Roman" w:hAnsi="Times New Roman"/>
        </w:rPr>
        <w:t>；</w:t>
      </w:r>
    </w:p>
    <w:p w14:paraId="500D61BF">
      <w:pPr>
        <w:spacing w:line="440" w:lineRule="exact"/>
        <w:ind w:firstLine="420"/>
        <w:rPr>
          <w:rFonts w:ascii="Times New Roman" w:hAnsi="Times New Roman"/>
        </w:rPr>
      </w:pPr>
      <w:r>
        <w:rPr>
          <w:rFonts w:hint="eastAsia" w:ascii="宋体" w:hAnsi="宋体" w:cs="宋体"/>
        </w:rPr>
        <w:t>③</w:t>
      </w:r>
      <w:r>
        <w:rPr>
          <w:rFonts w:ascii="Times New Roman" w:hAnsi="Times New Roman"/>
        </w:rPr>
        <w:t>当单价与数量的乘积与合价（金额）虽然一致，但供应商修改了该子目的数量，则其合价按采购人给定的数量乘以供应商所报单价予以修正</w:t>
      </w:r>
      <w:r>
        <w:rPr>
          <w:rFonts w:hint="eastAsia" w:ascii="Times New Roman" w:hAnsi="Times New Roman"/>
        </w:rPr>
        <w:t>；</w:t>
      </w:r>
    </w:p>
    <w:p w14:paraId="4F6F20B5">
      <w:pPr>
        <w:spacing w:line="440" w:lineRule="exact"/>
        <w:ind w:firstLine="420"/>
        <w:rPr>
          <w:rFonts w:ascii="Times New Roman" w:hAnsi="Times New Roman"/>
        </w:rPr>
      </w:pPr>
      <w:r>
        <w:rPr>
          <w:rFonts w:hint="eastAsia" w:ascii="宋体" w:hAnsi="宋体" w:cs="宋体"/>
        </w:rPr>
        <w:t>④</w:t>
      </w:r>
      <w:r>
        <w:rPr>
          <w:rFonts w:ascii="Times New Roman" w:hAnsi="Times New Roman"/>
        </w:rPr>
        <w:t>当各子目的合价累计不等于总价时，应以各子目合价累计数为准，修正总价。</w:t>
      </w:r>
    </w:p>
    <w:p w14:paraId="4EC94EFE">
      <w:pPr>
        <w:spacing w:line="440" w:lineRule="exact"/>
        <w:ind w:firstLine="420"/>
        <w:rPr>
          <w:rFonts w:ascii="Times New Roman" w:hAnsi="Times New Roman"/>
        </w:rPr>
      </w:pPr>
      <w:r>
        <w:rPr>
          <w:rFonts w:ascii="Times New Roman" w:hAnsi="Times New Roman"/>
        </w:rPr>
        <w:t>3.1.</w:t>
      </w:r>
      <w:r>
        <w:rPr>
          <w:rFonts w:hint="eastAsia" w:ascii="Times New Roman" w:hAnsi="Times New Roman"/>
        </w:rPr>
        <w:t xml:space="preserve">4 </w:t>
      </w:r>
      <w:r>
        <w:rPr>
          <w:rFonts w:ascii="Times New Roman" w:hAnsi="Times New Roman"/>
        </w:rPr>
        <w:t>修正后的最终报价若超过最高限价（如有），</w:t>
      </w:r>
      <w:r>
        <w:rPr>
          <w:rFonts w:hint="eastAsia" w:ascii="Times New Roman" w:hAnsi="Times New Roman"/>
        </w:rPr>
        <w:t>评审小组</w:t>
      </w:r>
      <w:r>
        <w:rPr>
          <w:rFonts w:ascii="Times New Roman" w:hAnsi="Times New Roman"/>
        </w:rPr>
        <w:t>应否决其报价。</w:t>
      </w:r>
    </w:p>
    <w:p w14:paraId="318F6FF0">
      <w:pPr>
        <w:spacing w:line="440" w:lineRule="exact"/>
        <w:ind w:firstLine="420"/>
      </w:pPr>
      <w:r>
        <w:rPr>
          <w:rFonts w:ascii="Times New Roman" w:hAnsi="Times New Roman"/>
        </w:rPr>
        <w:t>3.1.</w:t>
      </w:r>
      <w:r>
        <w:rPr>
          <w:rFonts w:hint="eastAsia" w:ascii="Times New Roman" w:hAnsi="Times New Roman"/>
        </w:rPr>
        <w:t>5</w:t>
      </w:r>
      <w:r>
        <w:rPr>
          <w:rFonts w:ascii="Times New Roman" w:hAnsi="Times New Roman"/>
        </w:rPr>
        <w:t xml:space="preserve"> </w:t>
      </w:r>
      <w:r>
        <w:rPr>
          <w:rFonts w:hint="eastAsia" w:ascii="Times New Roman" w:hAnsi="Times New Roman"/>
          <w:szCs w:val="21"/>
        </w:rPr>
        <w:t>修正后的</w:t>
      </w:r>
      <w:r>
        <w:rPr>
          <w:rFonts w:ascii="Times New Roman" w:hAnsi="Times New Roman"/>
        </w:rPr>
        <w:t>最终报价参与评审价得分的计算</w:t>
      </w:r>
      <w:r>
        <w:rPr>
          <w:rFonts w:hint="eastAsia" w:ascii="Times New Roman" w:hAnsi="Times New Roman"/>
        </w:rPr>
        <w:t>，并作为签订合同的依据</w:t>
      </w:r>
      <w:r>
        <w:rPr>
          <w:rFonts w:ascii="Times New Roman" w:hAnsi="Times New Roman"/>
        </w:rPr>
        <w:t>。</w:t>
      </w:r>
    </w:p>
    <w:p w14:paraId="2EB4760D">
      <w:pPr>
        <w:keepNext/>
        <w:keepLines/>
        <w:spacing w:before="120" w:after="120"/>
        <w:outlineLvl w:val="2"/>
        <w:rPr>
          <w:rFonts w:ascii="Times New Roman" w:hAnsi="Times New Roman"/>
        </w:rPr>
      </w:pPr>
      <w:r>
        <w:rPr>
          <w:rFonts w:ascii="Times New Roman" w:hAnsi="Times New Roman" w:eastAsia="黑体"/>
          <w:bCs/>
          <w:sz w:val="24"/>
          <w:szCs w:val="32"/>
        </w:rPr>
        <w:t>3.2 详细评审</w:t>
      </w:r>
    </w:p>
    <w:p w14:paraId="2A3D001C">
      <w:pPr>
        <w:spacing w:line="440" w:lineRule="exact"/>
        <w:ind w:firstLine="440"/>
        <w:rPr>
          <w:rFonts w:ascii="Times New Roman" w:hAnsi="Times New Roman"/>
        </w:rPr>
      </w:pPr>
      <w:r>
        <w:rPr>
          <w:rFonts w:hint="eastAsia" w:ascii="Times New Roman" w:hAnsi="Times New Roman"/>
        </w:rPr>
        <w:t>评审小组</w:t>
      </w:r>
      <w:r>
        <w:rPr>
          <w:rFonts w:ascii="Times New Roman" w:hAnsi="Times New Roman"/>
        </w:rPr>
        <w:t>按本章第2.2款规定</w:t>
      </w:r>
      <w:r>
        <w:rPr>
          <w:rFonts w:hint="eastAsia" w:ascii="Times New Roman" w:hAnsi="Times New Roman"/>
        </w:rPr>
        <w:t>进行评审价排序</w:t>
      </w:r>
      <w:r>
        <w:rPr>
          <w:rFonts w:ascii="Times New Roman" w:hAnsi="Times New Roman"/>
        </w:rPr>
        <w:t>。</w:t>
      </w:r>
    </w:p>
    <w:p w14:paraId="1590C2CE">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 xml:space="preserve">3.3 </w:t>
      </w:r>
      <w:r>
        <w:rPr>
          <w:rFonts w:hint="eastAsia" w:ascii="Times New Roman" w:hAnsi="Times New Roman" w:eastAsia="黑体"/>
          <w:bCs/>
          <w:sz w:val="24"/>
          <w:szCs w:val="32"/>
        </w:rPr>
        <w:t>否决响应文件</w:t>
      </w:r>
      <w:r>
        <w:rPr>
          <w:rFonts w:ascii="Times New Roman" w:hAnsi="Times New Roman" w:eastAsia="黑体"/>
          <w:bCs/>
          <w:sz w:val="24"/>
          <w:szCs w:val="32"/>
        </w:rPr>
        <w:t>的其他情形</w:t>
      </w:r>
    </w:p>
    <w:p w14:paraId="2B86386A">
      <w:pPr>
        <w:spacing w:line="440" w:lineRule="exact"/>
        <w:ind w:firstLine="420"/>
        <w:rPr>
          <w:rFonts w:ascii="Times New Roman" w:hAnsi="Times New Roman"/>
        </w:rPr>
      </w:pPr>
      <w:r>
        <w:rPr>
          <w:rFonts w:hint="eastAsia" w:ascii="Times New Roman" w:hAnsi="Times New Roman"/>
        </w:rPr>
        <w:t>评审小组</w:t>
      </w:r>
      <w:r>
        <w:rPr>
          <w:rFonts w:ascii="Times New Roman" w:hAnsi="Times New Roman"/>
        </w:rPr>
        <w:t>应对在评审过程中发现供应商存在串通报价、弄虚作假、行贿等违法行为的，</w:t>
      </w:r>
      <w:r>
        <w:rPr>
          <w:rFonts w:hint="eastAsia" w:ascii="Times New Roman" w:hAnsi="Times New Roman"/>
        </w:rPr>
        <w:t>评审小组</w:t>
      </w:r>
      <w:r>
        <w:rPr>
          <w:rFonts w:ascii="Times New Roman" w:hAnsi="Times New Roman"/>
        </w:rPr>
        <w:t>应否决其</w:t>
      </w:r>
      <w:r>
        <w:rPr>
          <w:rFonts w:hint="eastAsia" w:ascii="Times New Roman" w:hAnsi="Times New Roman"/>
        </w:rPr>
        <w:t>响应文件</w:t>
      </w:r>
      <w:r>
        <w:rPr>
          <w:rFonts w:ascii="Times New Roman" w:hAnsi="Times New Roman"/>
        </w:rPr>
        <w:t>。</w:t>
      </w:r>
    </w:p>
    <w:p w14:paraId="148A6481">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3.4 响应文件的澄清和说明或补正</w:t>
      </w:r>
    </w:p>
    <w:p w14:paraId="4701D2E5">
      <w:pPr>
        <w:spacing w:line="440" w:lineRule="exact"/>
        <w:ind w:firstLine="420"/>
        <w:rPr>
          <w:rFonts w:ascii="Times New Roman" w:hAnsi="Times New Roman"/>
        </w:rPr>
      </w:pPr>
      <w:r>
        <w:rPr>
          <w:rFonts w:ascii="Times New Roman" w:hAnsi="Times New Roman"/>
        </w:rPr>
        <w:t>3.4.1 在评审过程中，</w:t>
      </w:r>
      <w:r>
        <w:rPr>
          <w:rFonts w:hint="eastAsia" w:ascii="Times New Roman" w:hAnsi="Times New Roman"/>
        </w:rPr>
        <w:t>评审小组</w:t>
      </w:r>
      <w:r>
        <w:rPr>
          <w:rFonts w:ascii="Times New Roman" w:hAnsi="Times New Roman"/>
        </w:rPr>
        <w:t>可以书面形式要求供应商对响应文件中含义不明确、对同类问题表述不一致或者有明显文字</w:t>
      </w:r>
      <w:r>
        <w:rPr>
          <w:rFonts w:hint="eastAsia" w:ascii="Times New Roman" w:hAnsi="Times New Roman"/>
        </w:rPr>
        <w:t>错误</w:t>
      </w:r>
      <w:r>
        <w:rPr>
          <w:rFonts w:ascii="Times New Roman" w:hAnsi="Times New Roman"/>
        </w:rPr>
        <w:t>的内容做必要的澄清。</w:t>
      </w:r>
      <w:r>
        <w:rPr>
          <w:rFonts w:hint="eastAsia" w:ascii="Times New Roman" w:hAnsi="Times New Roman"/>
        </w:rPr>
        <w:t>评审小组</w:t>
      </w:r>
      <w:r>
        <w:rPr>
          <w:rFonts w:ascii="Times New Roman" w:hAnsi="Times New Roman"/>
        </w:rPr>
        <w:t>不接受供应商主动提出的澄清。</w:t>
      </w:r>
    </w:p>
    <w:p w14:paraId="719CC9D7">
      <w:pPr>
        <w:spacing w:line="440" w:lineRule="exact"/>
        <w:ind w:firstLine="420"/>
        <w:rPr>
          <w:rFonts w:ascii="Times New Roman" w:hAnsi="Times New Roman"/>
        </w:rPr>
      </w:pPr>
      <w:r>
        <w:rPr>
          <w:rFonts w:ascii="Times New Roman" w:hAnsi="Times New Roman"/>
        </w:rPr>
        <w:t>3.4.2 澄清不得超出响应文件的范围且不得改变响应文件的实质性内容，并构成响应文件的组成部分。</w:t>
      </w:r>
    </w:p>
    <w:p w14:paraId="06CDB45C">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3.5 评审结果</w:t>
      </w:r>
    </w:p>
    <w:p w14:paraId="69E766C4">
      <w:pPr>
        <w:spacing w:line="440" w:lineRule="exact"/>
        <w:ind w:firstLine="420"/>
        <w:rPr>
          <w:rFonts w:ascii="Times New Roman" w:hAnsi="Times New Roman"/>
        </w:rPr>
      </w:pPr>
      <w:r>
        <w:rPr>
          <w:rFonts w:hint="eastAsia" w:ascii="Times New Roman" w:hAnsi="Times New Roman"/>
        </w:rPr>
        <w:t>评审小组</w:t>
      </w:r>
      <w:r>
        <w:rPr>
          <w:rFonts w:ascii="Times New Roman" w:hAnsi="Times New Roman"/>
        </w:rPr>
        <w:t>完成评审后，应当向采购人提交评审报告。评审报告应当如实记载以下内容：</w:t>
      </w:r>
    </w:p>
    <w:p w14:paraId="2755074F">
      <w:pPr>
        <w:spacing w:line="440" w:lineRule="exact"/>
        <w:ind w:firstLine="420"/>
        <w:rPr>
          <w:rFonts w:ascii="Times New Roman" w:hAnsi="Times New Roman"/>
        </w:rPr>
      </w:pPr>
      <w:r>
        <w:rPr>
          <w:rFonts w:ascii="Times New Roman" w:hAnsi="Times New Roman"/>
        </w:rPr>
        <w:t>（一）采购项目基本情况</w:t>
      </w:r>
    </w:p>
    <w:p w14:paraId="0AAE0468">
      <w:pPr>
        <w:spacing w:line="440" w:lineRule="exact"/>
        <w:ind w:firstLine="420"/>
        <w:rPr>
          <w:rFonts w:ascii="Times New Roman" w:hAnsi="Times New Roman"/>
        </w:rPr>
      </w:pPr>
      <w:r>
        <w:rPr>
          <w:rFonts w:ascii="Times New Roman" w:hAnsi="Times New Roman"/>
        </w:rPr>
        <w:t>（二）采购过程回顾</w:t>
      </w:r>
    </w:p>
    <w:p w14:paraId="42E82E80">
      <w:pPr>
        <w:spacing w:line="440" w:lineRule="exact"/>
        <w:ind w:firstLine="420"/>
        <w:rPr>
          <w:rFonts w:ascii="Times New Roman" w:hAnsi="Times New Roman"/>
        </w:rPr>
      </w:pPr>
      <w:r>
        <w:rPr>
          <w:rFonts w:ascii="Times New Roman" w:hAnsi="Times New Roman"/>
        </w:rPr>
        <w:t>（三）评审小组成员名单</w:t>
      </w:r>
    </w:p>
    <w:p w14:paraId="06EDF5EF">
      <w:pPr>
        <w:spacing w:line="440" w:lineRule="exact"/>
        <w:ind w:firstLine="420"/>
        <w:rPr>
          <w:rFonts w:ascii="Times New Roman" w:hAnsi="Times New Roman"/>
        </w:rPr>
      </w:pPr>
      <w:r>
        <w:rPr>
          <w:rFonts w:ascii="Times New Roman" w:hAnsi="Times New Roman"/>
        </w:rPr>
        <w:t>（四）询比评审工作</w:t>
      </w:r>
    </w:p>
    <w:p w14:paraId="164866E7">
      <w:pPr>
        <w:spacing w:line="440" w:lineRule="exact"/>
        <w:ind w:firstLine="420"/>
        <w:rPr>
          <w:rFonts w:ascii="Times New Roman" w:hAnsi="Times New Roman"/>
        </w:rPr>
      </w:pPr>
      <w:r>
        <w:rPr>
          <w:rFonts w:ascii="Times New Roman" w:hAnsi="Times New Roman"/>
        </w:rPr>
        <w:t>1</w:t>
      </w:r>
      <w:r>
        <w:rPr>
          <w:rFonts w:hint="eastAsia" w:ascii="Times New Roman" w:hAnsi="Times New Roman"/>
        </w:rPr>
        <w:t>.</w:t>
      </w:r>
      <w:r>
        <w:rPr>
          <w:rFonts w:ascii="Times New Roman" w:hAnsi="Times New Roman"/>
        </w:rPr>
        <w:t>评审办法</w:t>
      </w:r>
    </w:p>
    <w:p w14:paraId="7F7D8886">
      <w:pPr>
        <w:spacing w:line="440" w:lineRule="exact"/>
        <w:ind w:firstLine="420"/>
        <w:rPr>
          <w:rFonts w:ascii="Times New Roman" w:hAnsi="Times New Roman"/>
        </w:rPr>
      </w:pPr>
      <w:r>
        <w:rPr>
          <w:rFonts w:ascii="Times New Roman" w:hAnsi="Times New Roman"/>
        </w:rPr>
        <w:t>2</w:t>
      </w:r>
      <w:r>
        <w:rPr>
          <w:rFonts w:hint="eastAsia" w:ascii="Times New Roman" w:hAnsi="Times New Roman"/>
        </w:rPr>
        <w:t>.</w:t>
      </w:r>
      <w:r>
        <w:rPr>
          <w:rFonts w:ascii="Times New Roman" w:hAnsi="Times New Roman"/>
        </w:rPr>
        <w:t>初步评审情况（资格审查、形式性审查、响应性审查）</w:t>
      </w:r>
    </w:p>
    <w:p w14:paraId="73041036">
      <w:pPr>
        <w:spacing w:line="440" w:lineRule="exact"/>
        <w:ind w:firstLine="420"/>
        <w:rPr>
          <w:rFonts w:ascii="Times New Roman" w:hAnsi="Times New Roman"/>
        </w:rPr>
      </w:pPr>
      <w:r>
        <w:rPr>
          <w:rFonts w:ascii="Times New Roman" w:hAnsi="Times New Roman"/>
        </w:rPr>
        <w:t>3</w:t>
      </w:r>
      <w:r>
        <w:rPr>
          <w:rFonts w:hint="eastAsia" w:ascii="Times New Roman" w:hAnsi="Times New Roman"/>
        </w:rPr>
        <w:t>.详细评审情况（</w:t>
      </w:r>
      <w:r>
        <w:rPr>
          <w:rFonts w:ascii="Times New Roman" w:hAnsi="Times New Roman"/>
        </w:rPr>
        <w:t>供应商的</w:t>
      </w:r>
      <w:r>
        <w:rPr>
          <w:rFonts w:hint="eastAsia" w:ascii="Times New Roman" w:hAnsi="Times New Roman"/>
        </w:rPr>
        <w:t>综合</w:t>
      </w:r>
      <w:r>
        <w:rPr>
          <w:rFonts w:ascii="Times New Roman" w:hAnsi="Times New Roman"/>
        </w:rPr>
        <w:t>评分情况</w:t>
      </w:r>
      <w:r>
        <w:rPr>
          <w:rFonts w:hint="eastAsia" w:ascii="Times New Roman" w:hAnsi="Times New Roman"/>
        </w:rPr>
        <w:t>）</w:t>
      </w:r>
    </w:p>
    <w:p w14:paraId="1136DB5A">
      <w:pPr>
        <w:spacing w:line="440" w:lineRule="exact"/>
        <w:ind w:firstLine="420"/>
        <w:rPr>
          <w:rFonts w:ascii="Times New Roman" w:hAnsi="Times New Roman"/>
        </w:rPr>
      </w:pPr>
      <w:r>
        <w:rPr>
          <w:rFonts w:ascii="Times New Roman" w:hAnsi="Times New Roman"/>
        </w:rPr>
        <w:t>4</w:t>
      </w:r>
      <w:r>
        <w:rPr>
          <w:rFonts w:hint="eastAsia" w:ascii="Times New Roman" w:hAnsi="Times New Roman"/>
        </w:rPr>
        <w:t>.</w:t>
      </w:r>
      <w:r>
        <w:rPr>
          <w:rFonts w:ascii="Times New Roman" w:hAnsi="Times New Roman"/>
        </w:rPr>
        <w:t>否决的供应商名单以及否决理由（如有）</w:t>
      </w:r>
    </w:p>
    <w:p w14:paraId="2E753C8D">
      <w:pPr>
        <w:spacing w:line="440" w:lineRule="exact"/>
        <w:ind w:firstLine="420"/>
        <w:rPr>
          <w:rFonts w:ascii="Times New Roman" w:hAnsi="Times New Roman"/>
        </w:rPr>
      </w:pPr>
      <w:r>
        <w:rPr>
          <w:rFonts w:ascii="Times New Roman" w:hAnsi="Times New Roman"/>
        </w:rPr>
        <w:t>5</w:t>
      </w:r>
      <w:r>
        <w:rPr>
          <w:rFonts w:hint="eastAsia" w:ascii="Times New Roman" w:hAnsi="Times New Roman"/>
        </w:rPr>
        <w:t>.</w:t>
      </w:r>
      <w:r>
        <w:rPr>
          <w:rFonts w:ascii="Times New Roman" w:hAnsi="Times New Roman"/>
        </w:rPr>
        <w:t>推荐候选供应商排序</w:t>
      </w:r>
    </w:p>
    <w:p w14:paraId="5ED1B58A">
      <w:pPr>
        <w:spacing w:line="440" w:lineRule="exact"/>
        <w:ind w:firstLine="420"/>
        <w:rPr>
          <w:rFonts w:ascii="Times New Roman" w:hAnsi="Times New Roman"/>
        </w:rPr>
      </w:pPr>
      <w:r>
        <w:rPr>
          <w:rFonts w:ascii="Times New Roman" w:hAnsi="Times New Roman"/>
        </w:rPr>
        <w:t>（五）需要说明的其他事项</w:t>
      </w:r>
    </w:p>
    <w:p w14:paraId="75708A9F">
      <w:pPr>
        <w:spacing w:line="440" w:lineRule="exact"/>
        <w:ind w:firstLine="420"/>
        <w:rPr>
          <w:rFonts w:ascii="Times New Roman" w:hAnsi="Times New Roman"/>
        </w:rPr>
      </w:pPr>
      <w:r>
        <w:rPr>
          <w:rFonts w:ascii="Times New Roman" w:hAnsi="Times New Roman"/>
        </w:rPr>
        <w:t>（六）评审附表</w:t>
      </w:r>
    </w:p>
    <w:p w14:paraId="790939AA">
      <w:pPr>
        <w:spacing w:line="440" w:lineRule="exact"/>
        <w:ind w:firstLine="420"/>
        <w:rPr>
          <w:rFonts w:ascii="Times New Roman" w:hAnsi="Times New Roman"/>
        </w:rPr>
      </w:pPr>
      <w:r>
        <w:rPr>
          <w:rFonts w:ascii="Times New Roman" w:hAnsi="Times New Roman"/>
        </w:rPr>
        <w:t>1</w:t>
      </w:r>
      <w:r>
        <w:rPr>
          <w:rFonts w:hint="eastAsia" w:ascii="Times New Roman" w:hAnsi="Times New Roman"/>
        </w:rPr>
        <w:t>.</w:t>
      </w:r>
      <w:r>
        <w:rPr>
          <w:rFonts w:ascii="Times New Roman" w:hAnsi="Times New Roman"/>
        </w:rPr>
        <w:t>响应文件开启记录表</w:t>
      </w:r>
    </w:p>
    <w:p w14:paraId="79B3C03B">
      <w:pPr>
        <w:spacing w:line="440" w:lineRule="exact"/>
        <w:ind w:firstLine="420"/>
        <w:rPr>
          <w:rFonts w:ascii="Times New Roman" w:hAnsi="Times New Roman"/>
        </w:rPr>
      </w:pPr>
      <w:r>
        <w:rPr>
          <w:rFonts w:ascii="Times New Roman" w:hAnsi="Times New Roman"/>
        </w:rPr>
        <w:t>2</w:t>
      </w:r>
      <w:r>
        <w:rPr>
          <w:rFonts w:hint="eastAsia" w:ascii="Times New Roman" w:hAnsi="Times New Roman"/>
        </w:rPr>
        <w:t>.</w:t>
      </w:r>
      <w:r>
        <w:rPr>
          <w:rFonts w:ascii="Times New Roman" w:hAnsi="Times New Roman"/>
        </w:rPr>
        <w:t>评审表格</w:t>
      </w:r>
    </w:p>
    <w:p w14:paraId="4D6A30B0">
      <w:pPr>
        <w:rPr>
          <w:rFonts w:ascii="Times New Roman" w:hAnsi="Times New Roman"/>
        </w:rPr>
      </w:pPr>
      <w:r>
        <w:rPr>
          <w:rFonts w:ascii="Times New Roman" w:hAnsi="Times New Roman"/>
        </w:rPr>
        <w:br w:type="page"/>
      </w:r>
    </w:p>
    <w:p w14:paraId="1DC1CE12">
      <w:pPr>
        <w:pStyle w:val="3"/>
        <w:spacing w:before="312" w:after="312"/>
        <w:rPr>
          <w:rFonts w:ascii="Times New Roman" w:hAnsi="Times New Roman" w:eastAsia="宋体"/>
        </w:rPr>
      </w:pPr>
      <w:bookmarkStart w:id="139" w:name="_Toc18909_WPSOffice_Level1"/>
      <w:r>
        <w:rPr>
          <w:rFonts w:hint="eastAsia" w:ascii="Times New Roman" w:hAnsi="Times New Roman" w:eastAsia="宋体"/>
        </w:rPr>
        <w:t xml:space="preserve">第四章 </w:t>
      </w:r>
      <w:r>
        <w:rPr>
          <w:rFonts w:ascii="Times New Roman" w:hAnsi="Times New Roman" w:eastAsia="宋体"/>
        </w:rPr>
        <w:t>合同内容</w:t>
      </w:r>
      <w:bookmarkEnd w:id="139"/>
    </w:p>
    <w:p w14:paraId="0473333E">
      <w:pPr>
        <w:jc w:val="center"/>
        <w:rPr>
          <w:rFonts w:ascii="Times New Roman" w:hAnsi="Times New Roman"/>
          <w:sz w:val="28"/>
        </w:rPr>
      </w:pPr>
      <w:bookmarkStart w:id="140" w:name="_Toc16698_WPSOffice_Level2"/>
      <w:bookmarkStart w:id="141" w:name="_Toc12005"/>
      <w:bookmarkStart w:id="142" w:name="_Toc447808679"/>
      <w:r>
        <w:rPr>
          <w:rFonts w:ascii="Times New Roman" w:hAnsi="Times New Roman"/>
          <w:sz w:val="28"/>
        </w:rPr>
        <w:br w:type="page"/>
      </w:r>
    </w:p>
    <w:bookmarkEnd w:id="140"/>
    <w:bookmarkEnd w:id="141"/>
    <w:bookmarkEnd w:id="142"/>
    <w:p w14:paraId="750E0B0D">
      <w:pPr>
        <w:spacing w:line="500" w:lineRule="atLeast"/>
        <w:jc w:val="center"/>
        <w:rPr>
          <w:rFonts w:ascii="Times New Roman" w:hAnsi="Times New Roman" w:eastAsia="方正小标宋简体"/>
          <w:sz w:val="44"/>
          <w:szCs w:val="44"/>
        </w:rPr>
      </w:pPr>
      <w:r>
        <w:rPr>
          <w:rFonts w:hint="eastAsia" w:ascii="Times New Roman" w:hAnsi="Times New Roman" w:eastAsia="方正小标宋简体"/>
          <w:sz w:val="32"/>
          <w:szCs w:val="32"/>
        </w:rPr>
        <w:t>北京安联公司房地产数据库服务采购合同</w:t>
      </w:r>
    </w:p>
    <w:p w14:paraId="49170071">
      <w:pPr>
        <w:snapToGrid w:val="0"/>
        <w:spacing w:after="156" w:afterLines="50"/>
        <w:rPr>
          <w:rFonts w:ascii="Times New Roman" w:hAnsi="Times New Roman" w:eastAsia="仿宋_GB2312"/>
          <w:sz w:val="32"/>
          <w:szCs w:val="32"/>
          <w:lang w:val="zh-CN"/>
        </w:rPr>
      </w:pPr>
    </w:p>
    <w:p w14:paraId="73919742">
      <w:pPr>
        <w:snapToGrid w:val="0"/>
        <w:spacing w:after="156" w:afterLines="50"/>
      </w:pPr>
      <w:r>
        <w:rPr>
          <w:rFonts w:hint="eastAsia"/>
        </w:rPr>
        <w:t>甲    方：</w:t>
      </w:r>
      <w:r>
        <w:t xml:space="preserve"> </w:t>
      </w:r>
      <w:r>
        <w:rPr>
          <w:rFonts w:asciiTheme="minorEastAsia" w:hAnsiTheme="minorEastAsia" w:eastAsiaTheme="minorEastAsia"/>
          <w:szCs w:val="21"/>
          <w:lang w:val="zh-CN"/>
        </w:rPr>
        <w:t>北京安联置业发展有限公司</w:t>
      </w:r>
    </w:p>
    <w:p w14:paraId="392D6D2B">
      <w:pPr>
        <w:widowControl/>
        <w:snapToGrid w:val="0"/>
        <w:spacing w:after="156" w:afterLines="50" w:line="340" w:lineRule="exact"/>
        <w:jc w:val="left"/>
        <w:outlineLvl w:val="0"/>
      </w:pPr>
      <w:r>
        <w:rPr>
          <w:rFonts w:hint="eastAsia"/>
        </w:rPr>
        <w:t>公司地址：</w:t>
      </w:r>
      <w:r>
        <w:t xml:space="preserve"> </w:t>
      </w:r>
      <w:r>
        <w:rPr>
          <w:rFonts w:asciiTheme="minorEastAsia" w:hAnsiTheme="minorEastAsia" w:eastAsiaTheme="minorEastAsia"/>
          <w:szCs w:val="21"/>
          <w:lang w:val="zh-CN"/>
        </w:rPr>
        <w:t>北京市朝阳区东三环北路38号安联大厦27层</w:t>
      </w:r>
    </w:p>
    <w:p w14:paraId="22791230">
      <w:pPr>
        <w:widowControl/>
        <w:snapToGrid w:val="0"/>
        <w:spacing w:after="156" w:afterLines="50" w:line="340" w:lineRule="exact"/>
        <w:jc w:val="left"/>
        <w:outlineLvl w:val="0"/>
      </w:pPr>
      <w:r>
        <w:t>公司电话：</w:t>
      </w:r>
      <w:r>
        <w:rPr>
          <w:rFonts w:hint="eastAsia"/>
        </w:rPr>
        <w:t xml:space="preserve"> </w:t>
      </w:r>
      <w:r>
        <w:rPr>
          <w:rFonts w:asciiTheme="minorEastAsia" w:hAnsiTheme="minorEastAsia" w:eastAsiaTheme="minorEastAsia"/>
          <w:szCs w:val="21"/>
          <w:lang w:val="zh-CN"/>
        </w:rPr>
        <w:t>010-85879898</w:t>
      </w:r>
    </w:p>
    <w:p w14:paraId="73E6E650">
      <w:pPr>
        <w:widowControl/>
        <w:snapToGrid w:val="0"/>
        <w:spacing w:after="156" w:afterLines="50" w:line="340" w:lineRule="exact"/>
        <w:jc w:val="left"/>
        <w:outlineLvl w:val="0"/>
      </w:pPr>
    </w:p>
    <w:p w14:paraId="563C3083">
      <w:pPr>
        <w:widowControl/>
        <w:snapToGrid w:val="0"/>
        <w:spacing w:after="156" w:afterLines="50" w:line="340" w:lineRule="exact"/>
        <w:jc w:val="left"/>
        <w:outlineLvl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乙 </w:t>
      </w:r>
      <w:r>
        <w:rPr>
          <w:rFonts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方：</w:t>
      </w:r>
      <w:r>
        <w:rPr>
          <w:rFonts w:ascii="宋体" w:hAnsi="宋体" w:cs="宋体"/>
          <w:color w:val="000000" w:themeColor="text1"/>
          <w:kern w:val="0"/>
          <w:szCs w:val="21"/>
          <w14:textFill>
            <w14:solidFill>
              <w14:schemeClr w14:val="tx1"/>
            </w14:solidFill>
          </w14:textFill>
        </w:rPr>
        <w:t xml:space="preserve"> </w:t>
      </w:r>
    </w:p>
    <w:p w14:paraId="6B5A24F1">
      <w:pPr>
        <w:widowControl/>
        <w:snapToGrid w:val="0"/>
        <w:spacing w:after="156" w:afterLines="50" w:line="340" w:lineRule="exact"/>
        <w:jc w:val="left"/>
        <w:outlineLvl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公司地址：</w:t>
      </w:r>
      <w:r>
        <w:rPr>
          <w:rFonts w:ascii="宋体" w:hAnsi="宋体" w:cs="宋体"/>
          <w:color w:val="000000" w:themeColor="text1"/>
          <w:kern w:val="0"/>
          <w:szCs w:val="21"/>
          <w14:textFill>
            <w14:solidFill>
              <w14:schemeClr w14:val="tx1"/>
            </w14:solidFill>
          </w14:textFill>
        </w:rPr>
        <w:t xml:space="preserve"> </w:t>
      </w:r>
    </w:p>
    <w:p w14:paraId="6112D84A">
      <w:pPr>
        <w:widowControl/>
        <w:tabs>
          <w:tab w:val="center" w:pos="4873"/>
        </w:tabs>
        <w:snapToGrid w:val="0"/>
        <w:spacing w:after="156" w:afterLines="50" w:line="340" w:lineRule="exact"/>
        <w:jc w:val="left"/>
        <w:outlineLvl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公司电话：</w:t>
      </w:r>
      <w:r>
        <w:rPr>
          <w:rFonts w:hint="eastAsia" w:ascii="宋体" w:hAnsi="宋体" w:cs="宋体"/>
          <w:color w:val="000000" w:themeColor="text1"/>
          <w:kern w:val="0"/>
          <w:szCs w:val="21"/>
          <w14:textFill>
            <w14:solidFill>
              <w14:schemeClr w14:val="tx1"/>
            </w14:solidFill>
          </w14:textFill>
        </w:rPr>
        <w:tab/>
      </w:r>
    </w:p>
    <w:p w14:paraId="39C1BA97">
      <w:pPr>
        <w:snapToGrid w:val="0"/>
        <w:spacing w:after="156" w:afterLines="50"/>
        <w:rPr>
          <w:rFonts w:ascii="宋体" w:hAnsi="宋体"/>
          <w:sz w:val="22"/>
        </w:rPr>
      </w:pPr>
    </w:p>
    <w:p w14:paraId="0A810C08">
      <w:pPr>
        <w:pStyle w:val="18"/>
        <w:adjustRightInd w:val="0"/>
        <w:snapToGrid w:val="0"/>
        <w:spacing w:before="312" w:beforeLines="100" w:beforeAutospacing="0" w:after="156" w:afterLines="50" w:afterAutospacing="0"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鉴于：</w:t>
      </w:r>
    </w:p>
    <w:p w14:paraId="102EFD93">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经甲乙双方友好协商，现就甲方向乙方采购房地产数据库服务事宜，达成一致意见，为明确双方权利和义务，特订立本合同如下：</w:t>
      </w:r>
    </w:p>
    <w:p w14:paraId="2A279EFD">
      <w:pPr>
        <w:pStyle w:val="2"/>
      </w:pPr>
    </w:p>
    <w:p w14:paraId="085355E6">
      <w:pPr>
        <w:spacing w:line="440" w:lineRule="exact"/>
        <w:ind w:firstLine="420" w:firstLineChars="200"/>
        <w:rPr>
          <w:rFonts w:asciiTheme="minorEastAsia" w:hAnsiTheme="minorEastAsia" w:eastAsiaTheme="minorEastAsia"/>
          <w:b/>
          <w:szCs w:val="21"/>
        </w:rPr>
      </w:pPr>
      <w:r>
        <w:rPr>
          <w:rFonts w:asciiTheme="minorEastAsia" w:hAnsiTheme="minorEastAsia" w:eastAsiaTheme="minorEastAsia"/>
          <w:b/>
          <w:szCs w:val="21"/>
        </w:rPr>
        <w:t>一、</w:t>
      </w:r>
      <w:r>
        <w:rPr>
          <w:rFonts w:hint="eastAsia" w:asciiTheme="minorEastAsia" w:hAnsiTheme="minorEastAsia" w:eastAsiaTheme="minorEastAsia"/>
          <w:b/>
          <w:szCs w:val="21"/>
        </w:rPr>
        <w:t>服务</w:t>
      </w:r>
      <w:r>
        <w:rPr>
          <w:rFonts w:asciiTheme="minorEastAsia" w:hAnsiTheme="minorEastAsia" w:eastAsiaTheme="minorEastAsia"/>
          <w:b/>
          <w:szCs w:val="21"/>
        </w:rPr>
        <w:t>内容及</w:t>
      </w:r>
      <w:r>
        <w:rPr>
          <w:rFonts w:hint="eastAsia" w:asciiTheme="minorEastAsia" w:hAnsiTheme="minorEastAsia" w:eastAsiaTheme="minorEastAsia"/>
          <w:b/>
          <w:szCs w:val="21"/>
        </w:rPr>
        <w:t>价格明细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548"/>
        <w:gridCol w:w="2694"/>
        <w:gridCol w:w="1644"/>
      </w:tblGrid>
      <w:tr w14:paraId="4578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416" w:type="dxa"/>
            <w:shd w:val="clear" w:color="auto" w:fill="auto"/>
            <w:vAlign w:val="center"/>
          </w:tcPr>
          <w:p w14:paraId="11901B48">
            <w:pPr>
              <w:pStyle w:val="2"/>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产品</w:t>
            </w:r>
          </w:p>
        </w:tc>
        <w:tc>
          <w:tcPr>
            <w:tcW w:w="2548" w:type="dxa"/>
            <w:shd w:val="clear" w:color="auto" w:fill="auto"/>
            <w:vAlign w:val="center"/>
          </w:tcPr>
          <w:p w14:paraId="40A2813A">
            <w:pPr>
              <w:pStyle w:val="2"/>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2694" w:type="dxa"/>
            <w:shd w:val="clear" w:color="auto" w:fill="auto"/>
            <w:vAlign w:val="center"/>
          </w:tcPr>
          <w:p w14:paraId="1EA6B6FA">
            <w:pPr>
              <w:pStyle w:val="2"/>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服务内容</w:t>
            </w:r>
          </w:p>
        </w:tc>
        <w:tc>
          <w:tcPr>
            <w:tcW w:w="1644" w:type="dxa"/>
            <w:vAlign w:val="center"/>
          </w:tcPr>
          <w:p w14:paraId="55E3EF36">
            <w:pPr>
              <w:pStyle w:val="2"/>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金额（元）（含税）</w:t>
            </w:r>
          </w:p>
        </w:tc>
      </w:tr>
      <w:tr w14:paraId="7495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jc w:val="center"/>
        </w:trPr>
        <w:tc>
          <w:tcPr>
            <w:tcW w:w="1416" w:type="dxa"/>
            <w:shd w:val="clear" w:color="auto" w:fill="auto"/>
            <w:vAlign w:val="center"/>
          </w:tcPr>
          <w:p w14:paraId="0D3A79C2">
            <w:pPr>
              <w:pStyle w:val="2"/>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房地产数据库服务</w:t>
            </w:r>
          </w:p>
        </w:tc>
        <w:tc>
          <w:tcPr>
            <w:tcW w:w="2548" w:type="dxa"/>
            <w:shd w:val="clear" w:color="auto" w:fill="auto"/>
            <w:vAlign w:val="center"/>
          </w:tcPr>
          <w:p w14:paraId="702DD3F2">
            <w:pPr>
              <w:pStyle w:val="2"/>
              <w:spacing w:line="360" w:lineRule="exact"/>
              <w:jc w:val="center"/>
              <w:rPr>
                <w:rFonts w:asciiTheme="minorEastAsia" w:hAnsiTheme="minorEastAsia" w:eastAsiaTheme="minorEastAsia"/>
                <w:szCs w:val="21"/>
              </w:rPr>
            </w:pPr>
          </w:p>
        </w:tc>
        <w:tc>
          <w:tcPr>
            <w:tcW w:w="2694" w:type="dxa"/>
            <w:shd w:val="clear" w:color="auto" w:fill="auto"/>
            <w:vAlign w:val="center"/>
          </w:tcPr>
          <w:p w14:paraId="14A086AD">
            <w:pPr>
              <w:pStyle w:val="2"/>
              <w:rPr>
                <w:rFonts w:asciiTheme="minorEastAsia" w:hAnsiTheme="minorEastAsia" w:eastAsiaTheme="minorEastAsia"/>
                <w:szCs w:val="21"/>
              </w:rPr>
            </w:pPr>
            <w:r>
              <w:rPr>
                <w:rFonts w:hint="eastAsia" w:asciiTheme="minorEastAsia" w:hAnsiTheme="minorEastAsia" w:eastAsiaTheme="minorEastAsia"/>
                <w:szCs w:val="21"/>
              </w:rPr>
              <w:t>按照不同时间范围查询北京、上海城市商办市场数据；调取北京、上海两个城市公寓市场数据、品牌及分散式公寓分布、运营情况等基础信息、租金水平、城市供需分析、和人群分析等数据内容；按照月度、季度、年度查询北京房地产市场交易数据、竞品项目去化；结合系统提供的市场数据自动生成区县、板块、项目分析等报告</w:t>
            </w:r>
          </w:p>
        </w:tc>
        <w:tc>
          <w:tcPr>
            <w:tcW w:w="1644" w:type="dxa"/>
            <w:vAlign w:val="center"/>
          </w:tcPr>
          <w:p w14:paraId="5F0B4EA4">
            <w:pPr>
              <w:pStyle w:val="2"/>
              <w:spacing w:line="440" w:lineRule="exact"/>
              <w:jc w:val="center"/>
              <w:rPr>
                <w:rFonts w:asciiTheme="minorEastAsia" w:hAnsiTheme="minorEastAsia" w:eastAsiaTheme="minorEastAsia"/>
                <w:szCs w:val="21"/>
              </w:rPr>
            </w:pPr>
          </w:p>
        </w:tc>
      </w:tr>
      <w:tr w14:paraId="0499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6" w:type="dxa"/>
            <w:shd w:val="clear" w:color="auto" w:fill="auto"/>
            <w:vAlign w:val="center"/>
          </w:tcPr>
          <w:p w14:paraId="7DCCD75B">
            <w:pPr>
              <w:pStyle w:val="2"/>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金额合计(含税</w:t>
            </w:r>
            <w:r>
              <w:rPr>
                <w:rFonts w:asciiTheme="minorEastAsia" w:hAnsiTheme="minorEastAsia" w:eastAsiaTheme="minorEastAsia"/>
                <w:szCs w:val="21"/>
              </w:rPr>
              <w:t>)</w:t>
            </w:r>
          </w:p>
        </w:tc>
        <w:tc>
          <w:tcPr>
            <w:tcW w:w="6886" w:type="dxa"/>
            <w:gridSpan w:val="3"/>
          </w:tcPr>
          <w:p w14:paraId="170B588E">
            <w:pPr>
              <w:pStyle w:val="2"/>
              <w:spacing w:line="440" w:lineRule="exact"/>
              <w:jc w:val="center"/>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人民币大写：</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元整 </w:t>
            </w:r>
            <w:r>
              <w:rPr>
                <w:rFonts w:asciiTheme="minorEastAsia" w:hAnsiTheme="minorEastAsia" w:eastAsiaTheme="minorEastAsia"/>
                <w:szCs w:val="21"/>
              </w:rPr>
              <w:t xml:space="preserve"> </w:t>
            </w:r>
            <w:r>
              <w:rPr>
                <w:rFonts w:hint="eastAsia" w:asciiTheme="minorEastAsia" w:hAnsiTheme="minorEastAsia" w:eastAsiaTheme="minorEastAsia"/>
                <w:szCs w:val="21"/>
              </w:rPr>
              <w:t>小写：¥</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元。</w:t>
            </w:r>
          </w:p>
          <w:p w14:paraId="76CC3BE4">
            <w:pPr>
              <w:pStyle w:val="2"/>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其中不含税金额</w:t>
            </w:r>
            <w:r>
              <w:rPr>
                <w:rFonts w:asciiTheme="minorEastAsia" w:hAnsiTheme="minorEastAsia" w:eastAsiaTheme="minorEastAsia"/>
                <w:szCs w:val="21"/>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元，税款</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元。</w:t>
            </w:r>
          </w:p>
        </w:tc>
      </w:tr>
    </w:tbl>
    <w:p w14:paraId="570A31ED">
      <w:pPr>
        <w:numPr>
          <w:ilvl w:val="0"/>
          <w:numId w:val="2"/>
        </w:numPr>
        <w:spacing w:line="360" w:lineRule="auto"/>
        <w:ind w:firstLine="420" w:firstLineChars="200"/>
        <w:rPr>
          <w:rFonts w:asciiTheme="minorEastAsia" w:hAnsiTheme="minorEastAsia" w:eastAsiaTheme="minorEastAsia"/>
          <w:b/>
          <w:szCs w:val="21"/>
        </w:rPr>
      </w:pPr>
      <w:r>
        <w:rPr>
          <w:rFonts w:asciiTheme="minorEastAsia" w:hAnsiTheme="minorEastAsia" w:eastAsiaTheme="minorEastAsia"/>
          <w:b/>
          <w:szCs w:val="21"/>
        </w:rPr>
        <w:t>服务期间</w:t>
      </w:r>
    </w:p>
    <w:p w14:paraId="31B02301">
      <w:pPr>
        <w:pStyle w:val="18"/>
        <w:adjustRightInd w:val="0"/>
        <w:snapToGrid w:val="0"/>
        <w:spacing w:before="156" w:beforeLines="50" w:beforeAutospacing="0" w:after="156" w:afterLines="50" w:afterAutospacing="0" w:line="360" w:lineRule="auto"/>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乙方为甲方提供365天的服务，自_</w:t>
      </w:r>
      <w:r>
        <w:rPr>
          <w:color w:val="000000" w:themeColor="text1"/>
          <w:sz w:val="21"/>
          <w:szCs w:val="21"/>
          <w:u w:val="single"/>
          <w14:textFill>
            <w14:solidFill>
              <w14:schemeClr w14:val="tx1"/>
            </w14:solidFill>
          </w14:textFill>
        </w:rPr>
        <w:t xml:space="preserve">  2024  </w:t>
      </w:r>
      <w:r>
        <w:rPr>
          <w:rFonts w:hint="eastAsia"/>
          <w:color w:val="000000" w:themeColor="text1"/>
          <w:sz w:val="21"/>
          <w:szCs w:val="21"/>
          <w14:textFill>
            <w14:solidFill>
              <w14:schemeClr w14:val="tx1"/>
            </w14:solidFill>
          </w14:textFill>
        </w:rPr>
        <w:t>年</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月</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日起至_</w:t>
      </w:r>
      <w:r>
        <w:rPr>
          <w:rFonts w:hint="eastAsia"/>
          <w:color w:val="000000" w:themeColor="text1"/>
          <w:sz w:val="21"/>
          <w:szCs w:val="21"/>
          <w:u w:val="single"/>
          <w14:textFill>
            <w14:solidFill>
              <w14:schemeClr w14:val="tx1"/>
            </w14:solidFill>
          </w14:textFill>
        </w:rPr>
        <w:t>_</w:t>
      </w:r>
      <w:r>
        <w:rPr>
          <w:color w:val="000000" w:themeColor="text1"/>
          <w:sz w:val="21"/>
          <w:szCs w:val="21"/>
          <w:u w:val="single"/>
          <w14:textFill>
            <w14:solidFill>
              <w14:schemeClr w14:val="tx1"/>
            </w14:solidFill>
          </w14:textFill>
        </w:rPr>
        <w:t xml:space="preserve">2025  </w:t>
      </w:r>
      <w:r>
        <w:rPr>
          <w:rFonts w:hint="eastAsia"/>
          <w:color w:val="000000" w:themeColor="text1"/>
          <w:sz w:val="21"/>
          <w:szCs w:val="21"/>
          <w14:textFill>
            <w14:solidFill>
              <w14:schemeClr w14:val="tx1"/>
            </w14:solidFill>
          </w14:textFill>
        </w:rPr>
        <w:t>年</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月</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日止。若系统开通日期晚于该日期，则以系统开通日期为起算日期，终止日期相应顺延。</w:t>
      </w:r>
    </w:p>
    <w:p w14:paraId="20C4D3F5">
      <w:pPr>
        <w:numPr>
          <w:ilvl w:val="0"/>
          <w:numId w:val="2"/>
        </w:numPr>
        <w:spacing w:line="360" w:lineRule="auto"/>
        <w:ind w:firstLine="420" w:firstLineChars="200"/>
        <w:rPr>
          <w:rFonts w:asciiTheme="minorEastAsia" w:hAnsiTheme="minorEastAsia" w:eastAsiaTheme="minorEastAsia"/>
          <w:b/>
          <w:szCs w:val="21"/>
        </w:rPr>
      </w:pPr>
      <w:r>
        <w:rPr>
          <w:rFonts w:asciiTheme="minorEastAsia" w:hAnsiTheme="minorEastAsia" w:eastAsiaTheme="minorEastAsia"/>
          <w:b/>
          <w:szCs w:val="21"/>
        </w:rPr>
        <w:t>服务收费标准及支付</w:t>
      </w:r>
    </w:p>
    <w:p w14:paraId="68E142BF">
      <w:pPr>
        <w:pStyle w:val="18"/>
        <w:adjustRightInd w:val="0"/>
        <w:snapToGrid w:val="0"/>
        <w:spacing w:before="156" w:beforeLines="50" w:beforeAutospacing="0" w:after="156" w:afterLines="5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1、经甲乙双方协商，甲方给予乙方系统服务平台使用费共计人民币</w:t>
      </w:r>
      <w:r>
        <w:rPr>
          <w:rFonts w:hint="eastAsia"/>
          <w:color w:val="000000" w:themeColor="text1"/>
          <w:sz w:val="21"/>
          <w:szCs w:val="21"/>
          <w:u w:val="single"/>
          <w14:textFill>
            <w14:solidFill>
              <w14:schemeClr w14:val="tx1"/>
            </w14:solidFill>
          </w14:textFill>
        </w:rPr>
        <w:t>_</w:t>
      </w:r>
      <w:r>
        <w:rPr>
          <w:color w:val="000000" w:themeColor="text1"/>
          <w:sz w:val="21"/>
          <w:szCs w:val="21"/>
          <w:u w:val="single"/>
          <w14:textFill>
            <w14:solidFill>
              <w14:schemeClr w14:val="tx1"/>
            </w14:solidFill>
          </w14:textFill>
        </w:rPr>
        <w:t xml:space="preserve"> </w:t>
      </w:r>
      <w:r>
        <w:rPr>
          <w:rFonts w:hint="eastAsia"/>
          <w:sz w:val="22"/>
          <w:szCs w:val="22"/>
          <w:u w:val="single"/>
        </w:rPr>
        <w:t xml:space="preserve"> </w:t>
      </w:r>
      <w:r>
        <w:rPr>
          <w:sz w:val="22"/>
          <w:szCs w:val="22"/>
          <w:u w:val="single"/>
        </w:rPr>
        <w:t xml:space="preserve">  </w:t>
      </w:r>
      <w:r>
        <w:rPr>
          <w:rFonts w:hint="eastAsia"/>
          <w:sz w:val="22"/>
          <w:szCs w:val="22"/>
          <w:u w:val="single"/>
        </w:rPr>
        <w:t xml:space="preserve"> </w:t>
      </w:r>
      <w:r>
        <w:rPr>
          <w:rFonts w:hint="eastAsia"/>
          <w:color w:val="000000" w:themeColor="text1"/>
          <w:sz w:val="21"/>
          <w:szCs w:val="21"/>
          <w14:textFill>
            <w14:solidFill>
              <w14:schemeClr w14:val="tx1"/>
            </w14:solidFill>
          </w14:textFill>
        </w:rPr>
        <w:t>（_</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_</w:t>
      </w:r>
      <w:r>
        <w:rPr>
          <w:rFonts w:hint="eastAsia"/>
          <w:color w:val="000000" w:themeColor="text1"/>
          <w:sz w:val="21"/>
          <w:szCs w:val="21"/>
          <w14:textFill>
            <w14:solidFill>
              <w14:schemeClr w14:val="tx1"/>
            </w14:solidFill>
          </w14:textFill>
        </w:rPr>
        <w:t>元），其中不含税使用费为人民币（大写）：</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（￥_</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_元），税金为人民币（大写）：</w:t>
      </w:r>
      <w:r>
        <w:rPr>
          <w:rFonts w:hint="eastAsia"/>
          <w:color w:val="000000" w:themeColor="text1"/>
          <w:sz w:val="21"/>
          <w:szCs w:val="21"/>
          <w:u w:val="single"/>
          <w14:textFill>
            <w14:solidFill>
              <w14:schemeClr w14:val="tx1"/>
            </w14:solidFill>
          </w14:textFill>
        </w:rPr>
        <w:t>_</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_</w:t>
      </w:r>
      <w:r>
        <w:rPr>
          <w:rFonts w:hint="eastAsia"/>
          <w:color w:val="000000" w:themeColor="text1"/>
          <w:sz w:val="21"/>
          <w:szCs w:val="21"/>
          <w14:textFill>
            <w14:solidFill>
              <w14:schemeClr w14:val="tx1"/>
            </w14:solidFill>
          </w14:textFill>
        </w:rPr>
        <w:t>（￥___</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_</w:t>
      </w:r>
      <w:r>
        <w:rPr>
          <w:rFonts w:hint="eastAsia"/>
          <w:color w:val="000000" w:themeColor="text1"/>
          <w:sz w:val="21"/>
          <w:szCs w:val="21"/>
          <w14:textFill>
            <w14:solidFill>
              <w14:schemeClr w14:val="tx1"/>
            </w14:solidFill>
          </w14:textFill>
        </w:rPr>
        <w:t>__元），乙方应向甲方提供等额的符合税务规定的增值税专用发票，税率（征收率）为</w:t>
      </w:r>
      <w:r>
        <w:rPr>
          <w:color w:val="000000" w:themeColor="text1"/>
          <w:sz w:val="21"/>
          <w:szCs w:val="21"/>
          <w14:textFill>
            <w14:solidFill>
              <w14:schemeClr w14:val="tx1"/>
            </w14:solidFill>
          </w14:textFill>
        </w:rPr>
        <w:t>_____</w:t>
      </w:r>
      <w:r>
        <w:rPr>
          <w:rFonts w:hint="eastAsia"/>
          <w:color w:val="000000" w:themeColor="text1"/>
          <w:sz w:val="21"/>
          <w:szCs w:val="21"/>
          <w14:textFill>
            <w14:solidFill>
              <w14:schemeClr w14:val="tx1"/>
            </w14:solidFill>
          </w14:textFill>
        </w:rPr>
        <w:t>。上述价格已包含各项咨询服务、交通、差旅、食宿、人员、增值税费等所有费用，乙方不能因任何原因（包括但不限于人工费涨价、汇率改变、税率增加等）要求增加价款。</w:t>
      </w:r>
    </w:p>
    <w:p w14:paraId="4F3A503A">
      <w:pPr>
        <w:pStyle w:val="18"/>
        <w:adjustRightInd w:val="0"/>
        <w:snapToGrid w:val="0"/>
        <w:spacing w:before="156" w:beforeLines="50" w:beforeAutospacing="0" w:after="156" w:afterLines="5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2、付款时间：</w:t>
      </w:r>
    </w:p>
    <w:p w14:paraId="3E364294">
      <w:pPr>
        <w:pStyle w:val="18"/>
        <w:adjustRightInd w:val="0"/>
        <w:snapToGrid w:val="0"/>
        <w:spacing w:before="156" w:beforeLines="50" w:beforeAutospacing="0" w:after="156" w:afterLines="5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乙方服务平台使用费共计</w:t>
      </w:r>
      <w:r>
        <w:rPr>
          <w:rFonts w:hint="eastAsia"/>
          <w:color w:val="000000" w:themeColor="text1"/>
          <w:sz w:val="21"/>
          <w:szCs w:val="21"/>
          <w:u w:val="single"/>
          <w14:textFill>
            <w14:solidFill>
              <w14:schemeClr w14:val="tx1"/>
            </w14:solidFill>
          </w14:textFill>
        </w:rPr>
        <w:t>_</w:t>
      </w:r>
      <w:r>
        <w:rPr>
          <w:color w:val="000000" w:themeColor="text1"/>
          <w:sz w:val="21"/>
          <w:szCs w:val="21"/>
          <w:u w:val="single"/>
          <w14:textFill>
            <w14:solidFill>
              <w14:schemeClr w14:val="tx1"/>
            </w14:solidFill>
          </w14:textFill>
        </w:rPr>
        <w:t xml:space="preserve"> </w:t>
      </w:r>
      <w:r>
        <w:rPr>
          <w:rFonts w:hint="eastAsia"/>
          <w:sz w:val="22"/>
          <w:szCs w:val="22"/>
          <w:u w:val="single"/>
        </w:rPr>
        <w:t xml:space="preserve"> </w:t>
      </w:r>
      <w:r>
        <w:rPr>
          <w:sz w:val="22"/>
          <w:szCs w:val="22"/>
          <w:u w:val="single"/>
        </w:rPr>
        <w:t xml:space="preserve">   </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元整（_</w:t>
      </w:r>
      <w:r>
        <w:rPr>
          <w:rFonts w:hint="eastAsia"/>
          <w:color w:val="000000" w:themeColor="text1"/>
          <w:sz w:val="21"/>
          <w:szCs w:val="21"/>
          <w:u w:val="single"/>
          <w14:textFill>
            <w14:solidFill>
              <w14:schemeClr w14:val="tx1"/>
            </w14:solidFill>
          </w14:textFill>
        </w:rPr>
        <w:t>￥</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_</w:t>
      </w:r>
      <w:r>
        <w:rPr>
          <w:rFonts w:hint="eastAsia"/>
          <w:color w:val="000000" w:themeColor="text1"/>
          <w:sz w:val="21"/>
          <w:szCs w:val="21"/>
          <w14:textFill>
            <w14:solidFill>
              <w14:schemeClr w14:val="tx1"/>
            </w14:solidFill>
          </w14:textFill>
        </w:rPr>
        <w:t>元），</w:t>
      </w:r>
      <w:r>
        <w:rPr>
          <w:rFonts w:hint="eastAsia"/>
          <w:sz w:val="21"/>
          <w:szCs w:val="21"/>
        </w:rPr>
        <w:t>甲方应于</w:t>
      </w:r>
      <w:r>
        <w:rPr>
          <w:sz w:val="21"/>
          <w:szCs w:val="21"/>
        </w:rPr>
        <w:t>本合同生效后</w:t>
      </w:r>
      <w:r>
        <w:rPr>
          <w:sz w:val="21"/>
          <w:szCs w:val="21"/>
          <w:u w:val="single"/>
        </w:rPr>
        <w:t xml:space="preserve"> 15 </w:t>
      </w:r>
      <w:r>
        <w:rPr>
          <w:sz w:val="21"/>
          <w:szCs w:val="21"/>
        </w:rPr>
        <w:t>日内，甲方一次性向乙方支付服务费用（大写）</w:t>
      </w:r>
      <w:r>
        <w:rPr>
          <w:sz w:val="21"/>
          <w:szCs w:val="21"/>
          <w:u w:val="single"/>
        </w:rPr>
        <w:t xml:space="preserve">          （￥       元）。</w:t>
      </w:r>
      <w:r>
        <w:rPr>
          <w:rFonts w:hint="eastAsia"/>
          <w:color w:val="000000" w:themeColor="text1"/>
          <w:sz w:val="21"/>
          <w:szCs w:val="21"/>
          <w14:textFill>
            <w14:solidFill>
              <w14:schemeClr w14:val="tx1"/>
            </w14:solidFill>
          </w14:textFill>
        </w:rPr>
        <w:t>同时，乙方保证应在甲方付款前7个工作日向甲方送达合法合规的正式增值税发票，如乙方未及时提供发票，甲方有权拒绝支付款项，并不承担任何违约责任。</w:t>
      </w:r>
    </w:p>
    <w:p w14:paraId="4C49FE6E">
      <w:pPr>
        <w:pStyle w:val="18"/>
        <w:adjustRightInd w:val="0"/>
        <w:snapToGrid w:val="0"/>
        <w:spacing w:before="156" w:beforeLines="50" w:beforeAutospacing="0" w:after="156" w:afterLines="5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3、甲方应按上述条款的规定及时将合同款汇入乙方指定的汇款账户：</w:t>
      </w:r>
    </w:p>
    <w:p w14:paraId="2B25892B">
      <w:pPr>
        <w:pStyle w:val="43"/>
        <w:spacing w:line="360" w:lineRule="auto"/>
        <w:ind w:firstLine="422"/>
        <w:rPr>
          <w:rFonts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开户行：</w:t>
      </w:r>
      <w:r>
        <w:rPr>
          <w:rFonts w:ascii="宋体" w:hAnsi="宋体" w:cs="宋体"/>
          <w:b/>
          <w:bCs/>
          <w:color w:val="000000" w:themeColor="text1"/>
          <w:szCs w:val="21"/>
          <w14:textFill>
            <w14:solidFill>
              <w14:schemeClr w14:val="tx1"/>
            </w14:solidFill>
          </w14:textFill>
        </w:rPr>
        <w:t xml:space="preserve"> </w:t>
      </w:r>
    </w:p>
    <w:p w14:paraId="755FA462">
      <w:pPr>
        <w:pStyle w:val="43"/>
        <w:spacing w:line="360" w:lineRule="auto"/>
        <w:ind w:firstLine="422"/>
        <w:rPr>
          <w:rFonts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开户名：</w:t>
      </w:r>
      <w:r>
        <w:rPr>
          <w:rFonts w:ascii="宋体" w:hAnsi="宋体" w:cs="宋体"/>
          <w:b/>
          <w:color w:val="000000" w:themeColor="text1"/>
          <w:szCs w:val="21"/>
          <w14:textFill>
            <w14:solidFill>
              <w14:schemeClr w14:val="tx1"/>
            </w14:solidFill>
          </w14:textFill>
        </w:rPr>
        <w:t xml:space="preserve"> </w:t>
      </w:r>
    </w:p>
    <w:p w14:paraId="3B9C7D22">
      <w:pPr>
        <w:pStyle w:val="18"/>
        <w:adjustRightInd w:val="0"/>
        <w:snapToGrid w:val="0"/>
        <w:spacing w:before="156" w:beforeLines="50" w:beforeAutospacing="0" w:after="156" w:afterLines="50" w:afterAutospacing="0" w:line="360" w:lineRule="auto"/>
        <w:ind w:firstLine="420" w:firstLineChars="20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 xml:space="preserve">账  号： </w:t>
      </w:r>
    </w:p>
    <w:p w14:paraId="5C674820">
      <w:pPr>
        <w:pStyle w:val="18"/>
        <w:adjustRightInd w:val="0"/>
        <w:snapToGrid w:val="0"/>
        <w:spacing w:before="156" w:beforeLines="50" w:beforeAutospacing="0" w:after="156" w:afterLines="5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4、乙方如需改变其账户信息，应在甲方支付相关费用前5个工作日书面通知甲方。乙方未按本协议约定通知或确认信息而使甲乙双方遭受的损失，由乙方承担。</w:t>
      </w:r>
    </w:p>
    <w:p w14:paraId="2D7A84E9">
      <w:pPr>
        <w:pStyle w:val="18"/>
        <w:adjustRightInd w:val="0"/>
        <w:snapToGrid w:val="0"/>
        <w:spacing w:before="156" w:beforeLines="50" w:beforeAutospacing="0" w:after="156" w:afterLines="5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5、乙方声明具有增值税一般纳税人资质，并同意向甲方开具增值税专用发票结算款项，适用税率为</w:t>
      </w:r>
      <w:r>
        <w:rPr>
          <w:color w:val="000000" w:themeColor="text1"/>
          <w:sz w:val="21"/>
          <w:szCs w:val="21"/>
          <w14:textFill>
            <w14:solidFill>
              <w14:schemeClr w14:val="tx1"/>
            </w14:solidFill>
          </w14:textFill>
        </w:rPr>
        <w:t>_____</w:t>
      </w:r>
      <w:r>
        <w:rPr>
          <w:rFonts w:hint="eastAsia"/>
          <w:color w:val="000000" w:themeColor="text1"/>
          <w:sz w:val="21"/>
          <w:szCs w:val="21"/>
          <w14:textFill>
            <w14:solidFill>
              <w14:schemeClr w14:val="tx1"/>
            </w14:solidFill>
          </w14:textFill>
        </w:rPr>
        <w:t>。</w:t>
      </w:r>
    </w:p>
    <w:p w14:paraId="48A54FC5">
      <w:pPr>
        <w:pStyle w:val="18"/>
        <w:adjustRightInd w:val="0"/>
        <w:snapToGrid w:val="0"/>
        <w:spacing w:before="156" w:beforeLines="50" w:beforeAutospacing="0" w:after="156" w:afterLines="5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乙方将严格按照相关税收法律法规，开具合法合规的增值税专用发票。汇总开具专用发票的，应按规定开具销售货物或者提供应税劳务清单。因乙方开具的增值税专用发票不符合税收法规或税务机关相关规定而给甲方造成经济损失的，乙方应承担赔偿责任，并重新向甲方开具符合规定的增值税专用发票。前述经济损失包括但不限于直接与间接损失、行政机关的罚金等。</w:t>
      </w:r>
    </w:p>
    <w:p w14:paraId="18B60E42">
      <w:pPr>
        <w:pStyle w:val="18"/>
        <w:adjustRightInd w:val="0"/>
        <w:snapToGrid w:val="0"/>
        <w:spacing w:before="156" w:beforeLines="50" w:beforeAutospacing="0" w:after="156" w:afterLines="5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乙方开具增值税专用发票后的30个自然日内应派专人或使用挂号信件、特快专递等方式及时将增值税专用发票送达至甲方，逾期送达的，甲方有权拒收发票并要求乙方承担相应责任，包括但不限于赔偿损失、重新开具合法发票等。</w:t>
      </w:r>
    </w:p>
    <w:p w14:paraId="16E3D4FD">
      <w:pPr>
        <w:pStyle w:val="18"/>
        <w:adjustRightInd w:val="0"/>
        <w:snapToGrid w:val="0"/>
        <w:spacing w:before="156" w:beforeLines="50" w:beforeAutospacing="0" w:after="156" w:afterLines="5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乙方开具的增值税专用发票在送达甲方以前如发生丢失或被盗等情况，导致相应票据未顺利送达甲方的，乙方应负责按照税收法规的相关规定提供有关资料，并确保甲方顺利获得抵扣，否则，甲方因此遭受的经济损失由乙方负责赔偿。</w:t>
      </w:r>
    </w:p>
    <w:p w14:paraId="61ABBDC3">
      <w:pPr>
        <w:spacing w:line="440" w:lineRule="exact"/>
        <w:ind w:firstLine="420" w:firstLineChars="200"/>
        <w:rPr>
          <w:rFonts w:asciiTheme="minorEastAsia" w:hAnsiTheme="minorEastAsia" w:eastAsiaTheme="minorEastAsia"/>
          <w:b/>
          <w:szCs w:val="21"/>
        </w:rPr>
      </w:pPr>
      <w:r>
        <w:rPr>
          <w:rFonts w:hint="eastAsia" w:asciiTheme="minorEastAsia" w:hAnsiTheme="minorEastAsia" w:eastAsiaTheme="minorEastAsia"/>
          <w:b/>
          <w:szCs w:val="21"/>
        </w:rPr>
        <w:t>四</w:t>
      </w:r>
      <w:r>
        <w:rPr>
          <w:rFonts w:asciiTheme="minorEastAsia" w:hAnsiTheme="minorEastAsia" w:eastAsiaTheme="minorEastAsia"/>
          <w:b/>
          <w:szCs w:val="21"/>
        </w:rPr>
        <w:t>、双方权利与义务</w:t>
      </w:r>
    </w:p>
    <w:p w14:paraId="67A31AB8">
      <w:pPr>
        <w:pStyle w:val="2"/>
        <w:spacing w:line="440" w:lineRule="exact"/>
        <w:ind w:firstLine="420" w:firstLineChars="200"/>
        <w:rPr>
          <w:rFonts w:ascii="Times New Roman" w:hAnsi="Times New Roman"/>
          <w:szCs w:val="21"/>
        </w:rPr>
      </w:pPr>
      <w:r>
        <w:rPr>
          <w:rFonts w:hint="eastAsia" w:asciiTheme="minorEastAsia" w:hAnsiTheme="minorEastAsia" w:eastAsiaTheme="minorEastAsia"/>
          <w:szCs w:val="21"/>
        </w:rPr>
        <w:t>1、甲方按合同约定向乙方支付费用，并</w:t>
      </w:r>
      <w:r>
        <w:rPr>
          <w:rFonts w:ascii="Times New Roman" w:hAnsi="Times New Roman"/>
          <w:szCs w:val="21"/>
        </w:rPr>
        <w:t>对乙方的服务质量及时进行监督检查，对存在的问题要求乙方及时整改。</w:t>
      </w:r>
    </w:p>
    <w:p w14:paraId="555AF0E2">
      <w:pPr>
        <w:pStyle w:val="2"/>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一方对于因签署或履行本合同从而了解或接触到的涉及另一方的技术、数据及其他方面的未公开的资料和信息（下称“保密信息”）均应保守秘密；非经披露方书面同意，接收方不得以任何方式向任何第三方透露该等保密信息。乙方提供的任何服务和平台权限，甲方可以合理使用，但不得直接用于出售、转让或其他商业用途。</w:t>
      </w:r>
    </w:p>
    <w:p w14:paraId="5FB381FE">
      <w:pPr>
        <w:pStyle w:val="2"/>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3、依据本合同获取的数据库应用系统许可使用服务账号，甲方不得以转赠、转让等任何方式给予第三方。</w:t>
      </w:r>
    </w:p>
    <w:p w14:paraId="72EAEAE4">
      <w:pPr>
        <w:pStyle w:val="2"/>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在本合同终止之后，本合同项下的保密义务并不随之终止，双方仍需遵守本合同之保密条款，履行其所承诺的保密义务，直到披露方同意其解除此项义务，或事实上不会因违反本合同的保密条款而给披露方造成任何形式的损害。</w:t>
      </w:r>
    </w:p>
    <w:p w14:paraId="2CC96AEF">
      <w:pPr>
        <w:pStyle w:val="2"/>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5、一方一经发现另一方有违背本协议约定的保密义务之行为，守约方有权追究违约方相关法律责任。</w:t>
      </w:r>
    </w:p>
    <w:p w14:paraId="51EFAD07">
      <w:pPr>
        <w:pStyle w:val="2"/>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6、乙方应于收到甲方款项当日开始向甲方提供平台服务；乙方保证在服务时间内向甲方履行本合同项下的义务。</w:t>
      </w:r>
    </w:p>
    <w:p w14:paraId="4214240A">
      <w:pPr>
        <w:pStyle w:val="2"/>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数据库应用系统在使用过程中，除不可抗力原因外，因乙方导致的系统无法正常使用，乙方需要在1个工作之日内提供解决方案，并进行修复使用，如甲方未收到乙方提供的解决方案，且累计超过无法使用超过3次以上或连续3日无法正常使用，甲方有权终止合同，乙方应按甲方实际使用数据库服务的时间进行结算费用，该笔款项汇入甲方指定的汇款账户，乙方还应按照合同总金额的30%向甲方支付违约金并赔偿给甲方造成的全部经济损失。</w:t>
      </w:r>
    </w:p>
    <w:p w14:paraId="57FE6329">
      <w:pPr>
        <w:pStyle w:val="2"/>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8、如乙方违反合同约定的保密义务， 或乙方有其它违约行为, 甲方通知乙方予以修正，乙方应在五个工作日内予以修正，并赔偿甲方因此产生的所有损失（包括但不限于直接损失、间接损失，向第三方支付赔偿金、罚款，以及调查费、差旅费、诉讼费、保全费、保全保险费、律师费及发包方维权支付的一切费用等等，上同下同），逾期修正的，按照合同总金额的千分之五向甲方支付违约金；逾期赔偿损失的，按应付损失的每日万分之五支付逾期费用。</w:t>
      </w:r>
    </w:p>
    <w:p w14:paraId="088BA7B8">
      <w:pPr>
        <w:pStyle w:val="2"/>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9、如甲方违反本合同约定的保密义务,或甲方有其它违约行为, 乙方通知甲方予以修正，甲方应在五个工作日内予以修正，并赔偿乙方因此产生的所有损失，逾期修正的，按照合同总金额的千分之五向乙方支付违约金；逾期赔偿损失的，按应付损失的每日万分之五支付逾期费用。</w:t>
      </w:r>
    </w:p>
    <w:p w14:paraId="7D688379">
      <w:pPr>
        <w:spacing w:line="440" w:lineRule="exact"/>
        <w:ind w:firstLine="420" w:firstLineChars="200"/>
        <w:rPr>
          <w:rFonts w:asciiTheme="minorEastAsia" w:hAnsiTheme="minorEastAsia" w:eastAsiaTheme="minorEastAsia"/>
          <w:b/>
          <w:szCs w:val="21"/>
        </w:rPr>
      </w:pPr>
      <w:r>
        <w:rPr>
          <w:rFonts w:hint="eastAsia" w:asciiTheme="minorEastAsia" w:hAnsiTheme="minorEastAsia" w:eastAsiaTheme="minorEastAsia"/>
          <w:b/>
          <w:szCs w:val="21"/>
        </w:rPr>
        <w:t>四</w:t>
      </w:r>
      <w:r>
        <w:rPr>
          <w:rFonts w:asciiTheme="minorEastAsia" w:hAnsiTheme="minorEastAsia" w:eastAsiaTheme="minorEastAsia"/>
          <w:b/>
          <w:szCs w:val="21"/>
        </w:rPr>
        <w:t>、</w:t>
      </w:r>
      <w:r>
        <w:rPr>
          <w:rFonts w:hint="eastAsia" w:asciiTheme="minorEastAsia" w:hAnsiTheme="minorEastAsia" w:eastAsiaTheme="minorEastAsia"/>
          <w:b/>
          <w:szCs w:val="21"/>
        </w:rPr>
        <w:t>服务接收时间</w:t>
      </w:r>
    </w:p>
    <w:p w14:paraId="486EBFA9">
      <w:pPr>
        <w:spacing w:line="440" w:lineRule="exact"/>
        <w:ind w:firstLine="420" w:firstLineChars="200"/>
        <w:rPr>
          <w:rFonts w:asciiTheme="minorEastAsia" w:hAnsiTheme="minorEastAsia" w:eastAsiaTheme="minorEastAsia"/>
          <w:szCs w:val="21"/>
          <w:u w:val="single"/>
        </w:rPr>
      </w:pPr>
      <w:r>
        <w:rPr>
          <w:rFonts w:asciiTheme="minorEastAsia" w:hAnsiTheme="minorEastAsia" w:eastAsiaTheme="minorEastAsia"/>
          <w:szCs w:val="21"/>
        </w:rPr>
        <w:t>1、</w:t>
      </w:r>
      <w:r>
        <w:rPr>
          <w:rFonts w:hint="eastAsia" w:asciiTheme="minorEastAsia" w:hAnsiTheme="minorEastAsia" w:eastAsiaTheme="minorEastAsia"/>
          <w:szCs w:val="21"/>
        </w:rPr>
        <w:t>乙方为甲方提供365天的房地产数据库服务，并于协议签署后1</w:t>
      </w:r>
      <w:r>
        <w:rPr>
          <w:rFonts w:asciiTheme="minorEastAsia" w:hAnsiTheme="minorEastAsia" w:eastAsiaTheme="minorEastAsia"/>
          <w:szCs w:val="21"/>
        </w:rPr>
        <w:t>0</w:t>
      </w:r>
      <w:r>
        <w:rPr>
          <w:rFonts w:hint="eastAsia" w:asciiTheme="minorEastAsia" w:hAnsiTheme="minorEastAsia" w:eastAsiaTheme="minorEastAsia"/>
          <w:szCs w:val="21"/>
        </w:rPr>
        <w:t>个工作日内为甲方开通数据库服务账号，具体开通服务账号时间由甲乙双方共同协商约定。</w:t>
      </w:r>
    </w:p>
    <w:p w14:paraId="127158C1">
      <w:pPr>
        <w:spacing w:line="440" w:lineRule="exact"/>
        <w:ind w:firstLine="420" w:firstLineChars="200"/>
        <w:rPr>
          <w:rFonts w:asciiTheme="minorEastAsia" w:hAnsiTheme="minorEastAsia" w:eastAsiaTheme="minorEastAsia"/>
          <w:b/>
          <w:szCs w:val="21"/>
        </w:rPr>
      </w:pPr>
      <w:r>
        <w:rPr>
          <w:rFonts w:hint="eastAsia" w:asciiTheme="minorEastAsia" w:hAnsiTheme="minorEastAsia" w:eastAsiaTheme="minorEastAsia"/>
          <w:b/>
          <w:szCs w:val="21"/>
        </w:rPr>
        <w:t>五</w:t>
      </w:r>
      <w:r>
        <w:rPr>
          <w:rFonts w:asciiTheme="minorEastAsia" w:hAnsiTheme="minorEastAsia" w:eastAsiaTheme="minorEastAsia"/>
          <w:b/>
          <w:szCs w:val="21"/>
        </w:rPr>
        <w:t>、合法性保证</w:t>
      </w:r>
    </w:p>
    <w:p w14:paraId="77C4C86D">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甲方保证使用乙方所提供的服务平台、工作表与研究报告等不进行任何违反中华人民共和国（下称中国）有关法律、法规、规章、有约束力的政策及中国承认或加入的国际条约（包括但不限于危害国家安全、淫秽色情、虚假、违法、诽谤、恐吓或骚扰、侵犯他人知识产权、人身权或其他合法权益以及有违公序良俗的内容或指向这些内容的链接）的行为。</w:t>
      </w:r>
    </w:p>
    <w:p w14:paraId="1C3CCF31">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有关机关认定因甲方违反本条第1款规定或侵犯第三方合法权益的，相应法律后果由甲方承担，与乙方无关。乙方因此先期支付的相关费用（包括但不限于通过判决、行政处罚、和解或调解支付赔偿金、律师费、诉讼费、差旅费），甲方应在乙方支付后5个工作日内全部予以赔偿，逾期按每日万分之五向乙方支付违约金，乙方可在甲方已支付的服务费用中先行扣除。</w:t>
      </w:r>
    </w:p>
    <w:p w14:paraId="79491672">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如行政执法机构依法认定甲方违反本条第1款规定；或第三人有确凿证据证明甲方的内容侵犯其合法权益，而甲方无法提供确凿反证的，乙方暂时中止向甲方提供服务平台许可使用、工作表与研究报告服务，同时书面通知甲方，甲方在接到书面通知后5日内坚持不予修正的，乙方有权终止本合同，本合同自乙方向甲方发出终止通知之日起解除，甲方需按照乙方实际提供的服务支付相应款项。</w:t>
      </w:r>
    </w:p>
    <w:p w14:paraId="4C385E26">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乙方保证所提供服务平台、工作表与研究报告等不存在违反中华人民共和国（下称中国）有关法律、法规、规章、有约束力的政策及中国承认或加入的国际条约（包括但不限于危害国家安全、淫秽色情、虚假、违法、诽谤、恐吓或骚扰、侵犯他人知识产权、人身权或其他合法权益以及有违公序良俗的内容或指向这些内容的链接）的内容。乙方有义务保证对其提供的系统所涉及的软件或资料的合法性，如因此侵犯他人的权益的，责任由乙方自负，与甲方无关。</w:t>
      </w:r>
    </w:p>
    <w:p w14:paraId="48F54847">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有关机关认定因乙方违反本条第4款规定或侵犯第三方合法权益的，相应法律后果由乙方承担，与甲方无关。甲方有权终止本合同，并要求乙方赔偿甲方损失。甲方因此先期支付的相关费用（包括但不限于通过判决、行政处罚、和解或调解支付赔偿金、律师费、诉讼费、差旅费），乙方应在甲方支付后5个工作日内全部予以赔偿，逾期按每日千分之五向甲方支付违约金。</w:t>
      </w:r>
    </w:p>
    <w:p w14:paraId="68A2709E">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如行政执法机构依法认定乙方违反本条第4款规定；或第三人有确凿证据证明乙方的内容侵犯其合法权益，而乙方无法提供确凿反证的，乙方在接到书面通知后5日内坚持不予修正的，甲方有权终止本合同，本合同自甲方向乙方发出终止通知之日起解除，乙方应退还甲方已支付的全部款项，并赔偿给甲方造成的损失。</w:t>
      </w:r>
    </w:p>
    <w:p w14:paraId="280598B8">
      <w:pPr>
        <w:spacing w:line="440" w:lineRule="exact"/>
        <w:ind w:firstLine="420" w:firstLineChars="200"/>
        <w:rPr>
          <w:rFonts w:asciiTheme="minorEastAsia" w:hAnsiTheme="minorEastAsia" w:eastAsiaTheme="minorEastAsia"/>
          <w:b/>
          <w:szCs w:val="21"/>
        </w:rPr>
      </w:pPr>
      <w:r>
        <w:rPr>
          <w:rFonts w:hint="eastAsia" w:asciiTheme="minorEastAsia" w:hAnsiTheme="minorEastAsia" w:eastAsiaTheme="minorEastAsia"/>
          <w:b/>
          <w:szCs w:val="21"/>
        </w:rPr>
        <w:t>六</w:t>
      </w:r>
      <w:r>
        <w:rPr>
          <w:rFonts w:asciiTheme="minorEastAsia" w:hAnsiTheme="minorEastAsia" w:eastAsiaTheme="minorEastAsia"/>
          <w:b/>
          <w:szCs w:val="21"/>
        </w:rPr>
        <w:t>、</w:t>
      </w:r>
      <w:r>
        <w:rPr>
          <w:rFonts w:hint="eastAsia" w:asciiTheme="minorEastAsia" w:hAnsiTheme="minorEastAsia" w:eastAsiaTheme="minorEastAsia"/>
          <w:b/>
          <w:szCs w:val="21"/>
        </w:rPr>
        <w:t>保密</w:t>
      </w:r>
      <w:r>
        <w:rPr>
          <w:rFonts w:asciiTheme="minorEastAsia" w:hAnsiTheme="minorEastAsia" w:eastAsiaTheme="minorEastAsia"/>
          <w:b/>
          <w:szCs w:val="21"/>
        </w:rPr>
        <w:t>责任</w:t>
      </w:r>
    </w:p>
    <w:p w14:paraId="3B3E5426">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关联公司的任何信息。否则，甲乙双方都有权利向对方请求损失赔偿，并依法追究法律责任。</w:t>
      </w:r>
    </w:p>
    <w:p w14:paraId="414CF272">
      <w:pPr>
        <w:spacing w:line="440" w:lineRule="exact"/>
        <w:ind w:firstLine="420" w:firstLineChars="200"/>
        <w:rPr>
          <w:rFonts w:asciiTheme="minorEastAsia" w:hAnsiTheme="minorEastAsia" w:eastAsiaTheme="minorEastAsia"/>
          <w:b/>
          <w:szCs w:val="21"/>
        </w:rPr>
      </w:pPr>
      <w:r>
        <w:rPr>
          <w:rFonts w:hint="eastAsia" w:asciiTheme="minorEastAsia" w:hAnsiTheme="minorEastAsia" w:eastAsiaTheme="minorEastAsia"/>
          <w:b/>
          <w:szCs w:val="21"/>
        </w:rPr>
        <w:t>七</w:t>
      </w:r>
      <w:r>
        <w:rPr>
          <w:rFonts w:asciiTheme="minorEastAsia" w:hAnsiTheme="minorEastAsia" w:eastAsiaTheme="minorEastAsia"/>
          <w:b/>
          <w:szCs w:val="21"/>
        </w:rPr>
        <w:t>、</w:t>
      </w:r>
      <w:r>
        <w:rPr>
          <w:rFonts w:hint="eastAsia" w:asciiTheme="minorEastAsia" w:hAnsiTheme="minorEastAsia" w:eastAsiaTheme="minorEastAsia"/>
          <w:b/>
          <w:szCs w:val="21"/>
        </w:rPr>
        <w:t>不可抗力</w:t>
      </w:r>
    </w:p>
    <w:p w14:paraId="5C90FE2A">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不可抗力”是指合同各方不能合理控制、不可预见或即使预见亦无法避免的事件，该事件妨碍、影响或延误任何一方根据合同履行其全部或部分义务。该事件包括但不限于政府行为、自然灾害、战争、电脑病毒、黑客攻击、网络故障、带宽或其他网络设备或技术提供商的服务延迟、服务故障或任何其它类似事件。</w:t>
      </w:r>
    </w:p>
    <w:p w14:paraId="1176C7F3">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旦本合同各方确认发生不可抗力致使本合同无法履行或延期履行，任何一方都将可以暂停履行本合同，但应在2个工作日内通知对方并在15日内提交不可抗力事件的详细情况及有效证据。如果上述不可抗力的影响未能在不可抗力发生之日起30天内消除，且双方未能就本合同协商一致达成变更意见，任何一方有权解除本合同，本合同自一方向另一方发出终止通知之日起解除，双方按甲方实际使用服务平台服务的时间进行结算。</w:t>
      </w:r>
    </w:p>
    <w:p w14:paraId="2884E462">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2、一方违约后发生不可抗力的，不能免责。</w:t>
      </w:r>
    </w:p>
    <w:p w14:paraId="5065DF8F">
      <w:pPr>
        <w:spacing w:line="440" w:lineRule="exact"/>
        <w:ind w:firstLine="420" w:firstLineChars="200"/>
        <w:rPr>
          <w:rFonts w:asciiTheme="minorEastAsia" w:hAnsiTheme="minorEastAsia" w:eastAsiaTheme="minorEastAsia"/>
          <w:b/>
          <w:szCs w:val="21"/>
        </w:rPr>
      </w:pPr>
      <w:r>
        <w:rPr>
          <w:rFonts w:asciiTheme="minorEastAsia" w:hAnsiTheme="minorEastAsia" w:eastAsiaTheme="minorEastAsia"/>
          <w:b/>
          <w:szCs w:val="21"/>
        </w:rPr>
        <w:t>八、合同的变更、解除及违约处理</w:t>
      </w:r>
    </w:p>
    <w:p w14:paraId="5C25DF3C">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1、本合同所订一切条款，甲、乙任何一方不得擅自变更或修改，本合同如有未尽事宜或对本合同的任何修正、更改或增删需由甲乙双方协商另订补充合同。</w:t>
      </w:r>
    </w:p>
    <w:p w14:paraId="0199593D">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如一方违反本合同中所规定的义务，按第四条第8款、第9款的约定承担违约责任。如违约方继续进行违约行为或不履行其修正义务或未能承担损失赔偿责任的，守约方除就其所有损失而获得违约方补偿外，亦有权提前终止本合同。</w:t>
      </w:r>
    </w:p>
    <w:p w14:paraId="2E098921">
      <w:pPr>
        <w:spacing w:line="440" w:lineRule="exact"/>
        <w:ind w:firstLine="420" w:firstLineChars="200"/>
        <w:rPr>
          <w:rFonts w:asciiTheme="minorEastAsia" w:hAnsiTheme="minorEastAsia" w:eastAsiaTheme="minorEastAsia"/>
          <w:b/>
          <w:szCs w:val="21"/>
        </w:rPr>
      </w:pPr>
      <w:r>
        <w:rPr>
          <w:rFonts w:hint="eastAsia" w:asciiTheme="minorEastAsia" w:hAnsiTheme="minorEastAsia" w:eastAsiaTheme="minorEastAsia"/>
          <w:b/>
          <w:szCs w:val="21"/>
        </w:rPr>
        <w:t>九</w:t>
      </w:r>
      <w:r>
        <w:rPr>
          <w:rFonts w:asciiTheme="minorEastAsia" w:hAnsiTheme="minorEastAsia" w:eastAsiaTheme="minorEastAsia"/>
          <w:b/>
          <w:szCs w:val="21"/>
        </w:rPr>
        <w:t>、</w:t>
      </w:r>
      <w:r>
        <w:rPr>
          <w:rFonts w:hint="eastAsia" w:asciiTheme="minorEastAsia" w:hAnsiTheme="minorEastAsia" w:eastAsiaTheme="minorEastAsia"/>
          <w:b/>
          <w:szCs w:val="21"/>
        </w:rPr>
        <w:t>续签</w:t>
      </w:r>
    </w:p>
    <w:p w14:paraId="0C173273">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本合同期满，由乙方提出书面续签申请，在服务内容及合同金额不变的前提下，经甲方对乙方进行履约情况考核合格后，甲方可同意续签合同。</w:t>
      </w:r>
    </w:p>
    <w:p w14:paraId="267C7BEA">
      <w:pPr>
        <w:spacing w:line="440" w:lineRule="exact"/>
        <w:ind w:firstLine="420" w:firstLineChars="200"/>
        <w:rPr>
          <w:rFonts w:asciiTheme="minorEastAsia" w:hAnsiTheme="minorEastAsia" w:eastAsiaTheme="minorEastAsia"/>
          <w:b/>
          <w:szCs w:val="21"/>
        </w:rPr>
      </w:pPr>
      <w:r>
        <w:rPr>
          <w:rFonts w:hint="eastAsia" w:asciiTheme="minorEastAsia" w:hAnsiTheme="minorEastAsia" w:eastAsiaTheme="minorEastAsia"/>
          <w:b/>
          <w:szCs w:val="21"/>
        </w:rPr>
        <w:t>十</w:t>
      </w:r>
      <w:r>
        <w:rPr>
          <w:rFonts w:asciiTheme="minorEastAsia" w:hAnsiTheme="minorEastAsia" w:eastAsiaTheme="minorEastAsia"/>
          <w:b/>
          <w:szCs w:val="21"/>
        </w:rPr>
        <w:t>、</w:t>
      </w:r>
      <w:r>
        <w:rPr>
          <w:rFonts w:hint="eastAsia" w:asciiTheme="minorEastAsia" w:hAnsiTheme="minorEastAsia" w:eastAsiaTheme="minorEastAsia"/>
          <w:b/>
          <w:szCs w:val="21"/>
        </w:rPr>
        <w:t>争议解决</w:t>
      </w:r>
    </w:p>
    <w:p w14:paraId="46D06465">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1、本合同的生效、解释、执行、管辖、争议的解决均适用中华人民共和国法律。</w:t>
      </w:r>
    </w:p>
    <w:p w14:paraId="07FB9A4C">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 因本合同引起的或与本合同有关的任何争议，甲乙双方可友好协商解决；协商不成，任何一方有权向甲方住所地人民法院提起诉讼。</w:t>
      </w:r>
    </w:p>
    <w:p w14:paraId="782A2B06">
      <w:pPr>
        <w:spacing w:line="440" w:lineRule="exact"/>
        <w:ind w:firstLine="420" w:firstLineChars="200"/>
        <w:rPr>
          <w:rFonts w:asciiTheme="minorEastAsia" w:hAnsiTheme="minorEastAsia" w:eastAsiaTheme="minorEastAsia"/>
          <w:b/>
          <w:szCs w:val="21"/>
        </w:rPr>
      </w:pPr>
      <w:r>
        <w:rPr>
          <w:rFonts w:asciiTheme="minorEastAsia" w:hAnsiTheme="minorEastAsia" w:eastAsiaTheme="minorEastAsia"/>
          <w:b/>
          <w:szCs w:val="21"/>
        </w:rPr>
        <w:t>十一、通知与送达</w:t>
      </w:r>
      <w:r>
        <w:rPr>
          <w:rFonts w:asciiTheme="minorEastAsia" w:hAnsiTheme="minorEastAsia" w:eastAsiaTheme="minorEastAsia"/>
          <w:b/>
          <w:szCs w:val="21"/>
        </w:rPr>
        <w:tab/>
      </w:r>
    </w:p>
    <w:p w14:paraId="1F0D4666">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甲乙双方因履行本合同而相互发出或者提供的所有通知、文件、资料均以扉页所列明的地址、传真送达、一方如果迁址或者变更电话，应当书面通知对方。</w:t>
      </w:r>
    </w:p>
    <w:p w14:paraId="30FEA1D1">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通过传真方式的，在发出传真时视为送达，以邮寄方式的，挂号寄出或投递之日起 3 日内视为送达。</w:t>
      </w:r>
    </w:p>
    <w:p w14:paraId="7FB00096">
      <w:pPr>
        <w:spacing w:line="440" w:lineRule="exact"/>
        <w:ind w:firstLine="420" w:firstLineChars="200"/>
        <w:rPr>
          <w:rFonts w:asciiTheme="minorEastAsia" w:hAnsiTheme="minorEastAsia" w:eastAsiaTheme="minorEastAsia"/>
          <w:b/>
          <w:szCs w:val="21"/>
        </w:rPr>
      </w:pPr>
      <w:r>
        <w:rPr>
          <w:rFonts w:asciiTheme="minorEastAsia" w:hAnsiTheme="minorEastAsia" w:eastAsiaTheme="minorEastAsia"/>
          <w:b/>
          <w:szCs w:val="21"/>
        </w:rPr>
        <w:t>十二、生效</w:t>
      </w:r>
    </w:p>
    <w:p w14:paraId="40888032">
      <w:pPr>
        <w:spacing w:line="44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1、本合同经双方加盖公章或合同专用章后生效。</w:t>
      </w:r>
    </w:p>
    <w:p w14:paraId="406C5FC0">
      <w:pPr>
        <w:spacing w:line="44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2、本合同一式肆份，甲方持贰份，乙方持贰份。本合同的相关附件均为本合同不可分割的一部分，具有与合同正文同等的法律效力。</w:t>
      </w:r>
    </w:p>
    <w:p w14:paraId="76A37F92">
      <w:pPr>
        <w:pStyle w:val="2"/>
      </w:pPr>
    </w:p>
    <w:p w14:paraId="3F1B0AE1">
      <w:pPr>
        <w:pStyle w:val="2"/>
      </w:pPr>
    </w:p>
    <w:p w14:paraId="53FDCEE3">
      <w:pPr>
        <w:spacing w:line="440" w:lineRule="exact"/>
        <w:rPr>
          <w:rFonts w:asciiTheme="minorEastAsia" w:hAnsiTheme="minorEastAsia" w:eastAsiaTheme="minorEastAsia"/>
          <w:szCs w:val="21"/>
        </w:rPr>
      </w:pPr>
      <w:r>
        <w:rPr>
          <w:rFonts w:asciiTheme="minorEastAsia" w:hAnsiTheme="minorEastAsia" w:eastAsiaTheme="minorEastAsia"/>
          <w:szCs w:val="21"/>
        </w:rPr>
        <w:t xml:space="preserve">甲方（盖章）： </w:t>
      </w:r>
    </w:p>
    <w:p w14:paraId="292476A3">
      <w:pPr>
        <w:spacing w:line="440" w:lineRule="exact"/>
        <w:rPr>
          <w:rFonts w:asciiTheme="minorEastAsia" w:hAnsiTheme="minorEastAsia" w:eastAsiaTheme="minorEastAsia"/>
          <w:szCs w:val="21"/>
        </w:rPr>
      </w:pPr>
      <w:r>
        <w:rPr>
          <w:rFonts w:asciiTheme="minorEastAsia" w:hAnsiTheme="minorEastAsia" w:eastAsiaTheme="minorEastAsia"/>
          <w:szCs w:val="21"/>
        </w:rPr>
        <w:t xml:space="preserve">                 </w:t>
      </w:r>
    </w:p>
    <w:p w14:paraId="52B910EC">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法定代表人/总经理/授权代表（签字/签章）</w:t>
      </w:r>
    </w:p>
    <w:p w14:paraId="0E4B6887">
      <w:pPr>
        <w:spacing w:line="440" w:lineRule="exact"/>
        <w:rPr>
          <w:rFonts w:asciiTheme="minorEastAsia" w:hAnsiTheme="minorEastAsia" w:eastAsiaTheme="minorEastAsia"/>
          <w:szCs w:val="21"/>
        </w:rPr>
      </w:pPr>
      <w:r>
        <w:rPr>
          <w:rFonts w:asciiTheme="minorEastAsia" w:hAnsiTheme="minorEastAsia" w:eastAsiaTheme="minorEastAsia"/>
          <w:szCs w:val="21"/>
        </w:rPr>
        <w:t>签字日期：</w:t>
      </w:r>
      <w:r>
        <w:rPr>
          <w:rFonts w:asciiTheme="minorEastAsia" w:hAnsiTheme="minorEastAsia" w:eastAsiaTheme="minorEastAsia"/>
          <w:szCs w:val="21"/>
          <w:u w:val="single"/>
        </w:rPr>
        <w:t xml:space="preserve">     </w:t>
      </w:r>
      <w:r>
        <w:rPr>
          <w:rFonts w:asciiTheme="minorEastAsia" w:hAnsiTheme="minorEastAsia" w:eastAsiaTheme="minorEastAsia"/>
          <w:szCs w:val="21"/>
        </w:rPr>
        <w:t>年</w:t>
      </w:r>
      <w:r>
        <w:rPr>
          <w:rFonts w:asciiTheme="minorEastAsia" w:hAnsiTheme="minorEastAsia" w:eastAsiaTheme="minorEastAsia"/>
          <w:szCs w:val="21"/>
          <w:u w:val="single"/>
        </w:rPr>
        <w:t xml:space="preserve">  </w:t>
      </w:r>
      <w:r>
        <w:rPr>
          <w:rFonts w:asciiTheme="minorEastAsia" w:hAnsiTheme="minorEastAsia" w:eastAsiaTheme="minorEastAsia"/>
          <w:szCs w:val="21"/>
        </w:rPr>
        <w:t>月</w:t>
      </w:r>
      <w:r>
        <w:rPr>
          <w:rFonts w:asciiTheme="minorEastAsia" w:hAnsiTheme="minorEastAsia" w:eastAsiaTheme="minorEastAsia"/>
          <w:szCs w:val="21"/>
          <w:u w:val="single"/>
        </w:rPr>
        <w:t xml:space="preserve">  </w:t>
      </w:r>
      <w:r>
        <w:rPr>
          <w:rFonts w:asciiTheme="minorEastAsia" w:hAnsiTheme="minorEastAsia" w:eastAsiaTheme="minorEastAsia"/>
          <w:szCs w:val="21"/>
        </w:rPr>
        <w:t>日</w:t>
      </w:r>
    </w:p>
    <w:p w14:paraId="13CB4970">
      <w:pPr>
        <w:spacing w:line="440" w:lineRule="exact"/>
        <w:rPr>
          <w:rFonts w:asciiTheme="minorEastAsia" w:hAnsiTheme="minorEastAsia" w:eastAsiaTheme="minorEastAsia"/>
          <w:szCs w:val="21"/>
        </w:rPr>
      </w:pPr>
    </w:p>
    <w:p w14:paraId="539DFB55">
      <w:pPr>
        <w:spacing w:line="440" w:lineRule="exact"/>
        <w:rPr>
          <w:rFonts w:asciiTheme="minorEastAsia" w:hAnsiTheme="minorEastAsia" w:eastAsiaTheme="minorEastAsia"/>
          <w:szCs w:val="21"/>
        </w:rPr>
      </w:pPr>
      <w:r>
        <w:rPr>
          <w:rFonts w:asciiTheme="minorEastAsia" w:hAnsiTheme="minorEastAsia" w:eastAsiaTheme="minorEastAsia"/>
          <w:szCs w:val="21"/>
        </w:rPr>
        <w:t>乙方（盖章）：</w:t>
      </w:r>
    </w:p>
    <w:p w14:paraId="29AB558B">
      <w:pPr>
        <w:pStyle w:val="2"/>
        <w:spacing w:line="440" w:lineRule="exact"/>
      </w:pPr>
    </w:p>
    <w:p w14:paraId="675EF8F5">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法定代表人/总经理/授权代表（签字/签章）</w:t>
      </w:r>
    </w:p>
    <w:p w14:paraId="4D3C7A8E">
      <w:pPr>
        <w:spacing w:line="440" w:lineRule="exact"/>
        <w:rPr>
          <w:rFonts w:asciiTheme="minorEastAsia" w:hAnsiTheme="minorEastAsia" w:eastAsiaTheme="minorEastAsia"/>
          <w:szCs w:val="21"/>
        </w:rPr>
      </w:pPr>
      <w:r>
        <w:rPr>
          <w:rFonts w:asciiTheme="minorEastAsia" w:hAnsiTheme="minorEastAsia" w:eastAsiaTheme="minorEastAsia"/>
          <w:szCs w:val="21"/>
        </w:rPr>
        <w:t>签字日期：</w:t>
      </w:r>
      <w:r>
        <w:rPr>
          <w:rFonts w:asciiTheme="minorEastAsia" w:hAnsiTheme="minorEastAsia" w:eastAsiaTheme="minorEastAsia"/>
          <w:szCs w:val="21"/>
          <w:u w:val="single"/>
        </w:rPr>
        <w:t xml:space="preserve">   </w:t>
      </w:r>
      <w:r>
        <w:rPr>
          <w:rFonts w:asciiTheme="minorEastAsia" w:hAnsiTheme="minorEastAsia" w:eastAsiaTheme="minorEastAsia"/>
          <w:szCs w:val="21"/>
        </w:rPr>
        <w:t xml:space="preserve"> 年</w:t>
      </w:r>
      <w:r>
        <w:rPr>
          <w:rFonts w:asciiTheme="minorEastAsia" w:hAnsiTheme="minorEastAsia" w:eastAsiaTheme="minorEastAsia"/>
          <w:szCs w:val="21"/>
          <w:u w:val="single"/>
        </w:rPr>
        <w:t xml:space="preserve">  </w:t>
      </w:r>
      <w:r>
        <w:rPr>
          <w:rFonts w:asciiTheme="minorEastAsia" w:hAnsiTheme="minorEastAsia" w:eastAsiaTheme="minorEastAsia"/>
          <w:szCs w:val="21"/>
        </w:rPr>
        <w:t>月</w:t>
      </w:r>
      <w:r>
        <w:rPr>
          <w:rFonts w:asciiTheme="minorEastAsia" w:hAnsiTheme="minorEastAsia" w:eastAsiaTheme="minorEastAsia"/>
          <w:szCs w:val="21"/>
          <w:u w:val="single"/>
        </w:rPr>
        <w:t xml:space="preserve">  </w:t>
      </w:r>
      <w:r>
        <w:rPr>
          <w:rFonts w:asciiTheme="minorEastAsia" w:hAnsiTheme="minorEastAsia" w:eastAsiaTheme="minorEastAsia"/>
          <w:szCs w:val="21"/>
        </w:rPr>
        <w:t>日</w:t>
      </w:r>
    </w:p>
    <w:p w14:paraId="6DB0E443">
      <w:pPr>
        <w:pStyle w:val="7"/>
        <w:spacing w:line="440" w:lineRule="exact"/>
        <w:ind w:firstLine="0"/>
        <w:rPr>
          <w:rFonts w:asciiTheme="minorEastAsia" w:hAnsiTheme="minorEastAsia" w:eastAsiaTheme="minorEastAsia"/>
          <w:szCs w:val="21"/>
        </w:rPr>
      </w:pPr>
    </w:p>
    <w:p w14:paraId="7F7EC418">
      <w:pPr>
        <w:snapToGrid w:val="0"/>
        <w:spacing w:line="440" w:lineRule="exact"/>
        <w:rPr>
          <w:rFonts w:ascii="Times New Roman" w:hAnsi="Times New Roman"/>
          <w:b/>
          <w:bCs/>
          <w:sz w:val="22"/>
          <w:szCs w:val="22"/>
        </w:rPr>
      </w:pPr>
      <w:r>
        <w:rPr>
          <w:rFonts w:asciiTheme="minorEastAsia" w:hAnsiTheme="minorEastAsia" w:eastAsiaTheme="minorEastAsia"/>
          <w:szCs w:val="21"/>
        </w:rPr>
        <w:br w:type="page"/>
      </w:r>
      <w:r>
        <w:rPr>
          <w:rFonts w:ascii="Times New Roman" w:hAnsi="Times New Roman"/>
          <w:b/>
          <w:bCs/>
          <w:sz w:val="22"/>
          <w:szCs w:val="22"/>
        </w:rPr>
        <w:t>附件：廉政合同</w:t>
      </w:r>
    </w:p>
    <w:p w14:paraId="1BD4447F">
      <w:pPr>
        <w:pStyle w:val="2"/>
        <w:rPr>
          <w:rFonts w:ascii="Times New Roman" w:hAnsi="Times New Roman"/>
          <w:szCs w:val="21"/>
        </w:rPr>
      </w:pPr>
    </w:p>
    <w:p w14:paraId="01A564D4">
      <w:pPr>
        <w:pStyle w:val="2"/>
        <w:jc w:val="center"/>
        <w:rPr>
          <w:rFonts w:ascii="Times New Roman" w:hAnsi="Times New Roman"/>
          <w:szCs w:val="21"/>
        </w:rPr>
      </w:pPr>
      <w:r>
        <w:rPr>
          <w:rFonts w:ascii="Times New Roman" w:hAnsi="Times New Roman"/>
          <w:szCs w:val="21"/>
        </w:rPr>
        <w:t>廉政合同</w:t>
      </w:r>
    </w:p>
    <w:p w14:paraId="789BCE34">
      <w:pPr>
        <w:pStyle w:val="2"/>
        <w:rPr>
          <w:rFonts w:ascii="Times New Roman" w:hAnsi="Times New Roman"/>
          <w:szCs w:val="21"/>
        </w:rPr>
      </w:pPr>
    </w:p>
    <w:p w14:paraId="5CF74C47">
      <w:pPr>
        <w:pStyle w:val="2"/>
        <w:ind w:firstLine="420" w:firstLineChars="200"/>
        <w:rPr>
          <w:rFonts w:ascii="Times New Roman" w:hAnsi="Times New Roman"/>
          <w:szCs w:val="21"/>
        </w:rPr>
      </w:pPr>
      <w:r>
        <w:rPr>
          <w:rFonts w:ascii="Times New Roman" w:hAnsi="Times New Roman"/>
          <w:szCs w:val="21"/>
        </w:rPr>
        <w:t>为抓好党风廉政建设，规范、约束采供双方行为，确保双方工作人员廉洁从业，</w:t>
      </w:r>
      <w:r>
        <w:rPr>
          <w:rFonts w:hint="eastAsia" w:ascii="Times New Roman" w:hAnsi="Times New Roman"/>
          <w:szCs w:val="21"/>
          <w:u w:val="single"/>
        </w:rPr>
        <w:t>北京安联公司</w:t>
      </w:r>
      <w:r>
        <w:rPr>
          <w:rFonts w:hint="eastAsia" w:ascii="Times New Roman" w:hAnsi="Times New Roman"/>
          <w:szCs w:val="22"/>
          <w:u w:val="single"/>
        </w:rPr>
        <w:t>房地产数据库服务采购项目</w:t>
      </w:r>
      <w:r>
        <w:rPr>
          <w:rFonts w:hint="eastAsia" w:ascii="Times New Roman" w:hAnsi="Times New Roman"/>
          <w:szCs w:val="21"/>
          <w:u w:val="single"/>
        </w:rPr>
        <w:t xml:space="preserve"> </w:t>
      </w:r>
      <w:r>
        <w:rPr>
          <w:rFonts w:ascii="Times New Roman" w:hAnsi="Times New Roman"/>
          <w:szCs w:val="21"/>
        </w:rPr>
        <w:t>的采购人</w:t>
      </w:r>
      <w:r>
        <w:rPr>
          <w:rFonts w:hint="eastAsia" w:ascii="Times New Roman" w:hAnsi="Times New Roman"/>
          <w:szCs w:val="21"/>
          <w:u w:val="single"/>
        </w:rPr>
        <w:t xml:space="preserve"> 北京安联置业发展有限公司</w:t>
      </w:r>
      <w:r>
        <w:rPr>
          <w:rFonts w:ascii="Times New Roman" w:hAnsi="Times New Roman"/>
          <w:szCs w:val="21"/>
        </w:rPr>
        <w:t>（以下简称甲方）与该项目的</w:t>
      </w:r>
      <w:r>
        <w:rPr>
          <w:rFonts w:hint="eastAsia" w:ascii="Times New Roman" w:hAnsi="Times New Roman"/>
          <w:szCs w:val="21"/>
        </w:rPr>
        <w:t>成交人</w:t>
      </w:r>
      <w:r>
        <w:rPr>
          <w:rFonts w:ascii="Times New Roman" w:hAnsi="Times New Roman"/>
          <w:szCs w:val="21"/>
          <w:u w:val="single"/>
        </w:rPr>
        <w:t xml:space="preserve">           </w:t>
      </w:r>
      <w:r>
        <w:rPr>
          <w:rFonts w:ascii="Times New Roman" w:hAnsi="Times New Roman"/>
          <w:szCs w:val="21"/>
        </w:rPr>
        <w:t>（以下简称乙方），特订立如下合同。</w:t>
      </w:r>
    </w:p>
    <w:p w14:paraId="70801060">
      <w:pPr>
        <w:pStyle w:val="2"/>
        <w:ind w:firstLine="420" w:firstLineChars="200"/>
        <w:rPr>
          <w:rFonts w:ascii="Times New Roman" w:hAnsi="Times New Roman"/>
          <w:szCs w:val="21"/>
        </w:rPr>
      </w:pPr>
      <w:r>
        <w:rPr>
          <w:rFonts w:ascii="Times New Roman" w:hAnsi="Times New Roman"/>
          <w:szCs w:val="21"/>
        </w:rPr>
        <w:t>1.甲乙双方的权利和义务</w:t>
      </w:r>
    </w:p>
    <w:p w14:paraId="78D45ADD">
      <w:pPr>
        <w:pStyle w:val="2"/>
        <w:ind w:firstLine="420" w:firstLineChars="200"/>
        <w:rPr>
          <w:rFonts w:ascii="Times New Roman" w:hAnsi="Times New Roman"/>
          <w:szCs w:val="21"/>
        </w:rPr>
      </w:pPr>
      <w:r>
        <w:rPr>
          <w:rFonts w:ascii="Times New Roman" w:hAnsi="Times New Roman"/>
          <w:szCs w:val="21"/>
        </w:rPr>
        <w:t>（1）严格遵守党的政策和国家有关法律法规的有关规定。</w:t>
      </w:r>
    </w:p>
    <w:p w14:paraId="7B53F4A7">
      <w:pPr>
        <w:pStyle w:val="2"/>
        <w:ind w:firstLine="420" w:firstLineChars="200"/>
        <w:rPr>
          <w:rFonts w:ascii="Times New Roman" w:hAnsi="Times New Roman"/>
          <w:szCs w:val="21"/>
        </w:rPr>
      </w:pPr>
      <w:r>
        <w:rPr>
          <w:rFonts w:ascii="Times New Roman" w:hAnsi="Times New Roman"/>
          <w:szCs w:val="21"/>
        </w:rPr>
        <w:t>（2）严格执行合同文件，自觉按合同办事。</w:t>
      </w:r>
    </w:p>
    <w:p w14:paraId="7F471ED3">
      <w:pPr>
        <w:pStyle w:val="2"/>
        <w:ind w:firstLine="420" w:firstLineChars="200"/>
        <w:rPr>
          <w:rFonts w:ascii="Times New Roman" w:hAnsi="Times New Roman"/>
          <w:szCs w:val="21"/>
        </w:rPr>
      </w:pPr>
      <w:r>
        <w:rPr>
          <w:rFonts w:ascii="Times New Roman" w:hAnsi="Times New Roman"/>
          <w:szCs w:val="21"/>
        </w:rPr>
        <w:t>（3）双方的业务活动坚持公开、公正、诚信、透明的原则（法律认定的商业秘密和合同文件另有规定除外），不得损害国家和集体利益。</w:t>
      </w:r>
    </w:p>
    <w:p w14:paraId="215D7D99">
      <w:pPr>
        <w:pStyle w:val="2"/>
        <w:ind w:firstLine="420" w:firstLineChars="200"/>
        <w:rPr>
          <w:rFonts w:ascii="Times New Roman" w:hAnsi="Times New Roman"/>
          <w:szCs w:val="21"/>
        </w:rPr>
      </w:pPr>
      <w:r>
        <w:rPr>
          <w:rFonts w:ascii="Times New Roman" w:hAnsi="Times New Roman"/>
          <w:szCs w:val="21"/>
        </w:rPr>
        <w:t>（4）建立健全廉政制度，开展廉政教育和廉洁文化建设，公布举报电话，监督并认真查处违规违纪违法行为。</w:t>
      </w:r>
    </w:p>
    <w:p w14:paraId="755E0715">
      <w:pPr>
        <w:pStyle w:val="2"/>
        <w:ind w:firstLine="420" w:firstLineChars="200"/>
        <w:rPr>
          <w:rFonts w:ascii="Times New Roman" w:hAnsi="Times New Roman"/>
          <w:szCs w:val="21"/>
        </w:rPr>
      </w:pPr>
      <w:r>
        <w:rPr>
          <w:rFonts w:ascii="Times New Roman" w:hAnsi="Times New Roman"/>
          <w:szCs w:val="21"/>
        </w:rPr>
        <w:t>（5）发现对方在业务活动中有违反廉政规定的行为，有及时提醒对方纠正的权利和义务。</w:t>
      </w:r>
    </w:p>
    <w:p w14:paraId="6C9DAE2B">
      <w:pPr>
        <w:pStyle w:val="2"/>
        <w:ind w:firstLine="420" w:firstLineChars="200"/>
        <w:rPr>
          <w:rFonts w:ascii="Times New Roman" w:hAnsi="Times New Roman"/>
          <w:szCs w:val="21"/>
        </w:rPr>
      </w:pPr>
      <w:r>
        <w:rPr>
          <w:rFonts w:ascii="Times New Roman" w:hAnsi="Times New Roman"/>
          <w:szCs w:val="21"/>
        </w:rPr>
        <w:t>（6）发现对方严重违反本合同义务条款的行为，有向有关部门举报、建议给予处理并要求告知处理结果的权利。</w:t>
      </w:r>
    </w:p>
    <w:p w14:paraId="1164D94C">
      <w:pPr>
        <w:pStyle w:val="2"/>
        <w:ind w:firstLine="420" w:firstLineChars="200"/>
        <w:rPr>
          <w:rFonts w:ascii="Times New Roman" w:hAnsi="Times New Roman"/>
          <w:szCs w:val="21"/>
        </w:rPr>
      </w:pPr>
      <w:r>
        <w:rPr>
          <w:rFonts w:ascii="Times New Roman" w:hAnsi="Times New Roman"/>
          <w:szCs w:val="21"/>
        </w:rPr>
        <w:t>2.甲方的义务</w:t>
      </w:r>
    </w:p>
    <w:p w14:paraId="77B4E92E">
      <w:pPr>
        <w:pStyle w:val="2"/>
        <w:ind w:firstLine="420" w:firstLineChars="200"/>
        <w:rPr>
          <w:rFonts w:ascii="Times New Roman" w:hAnsi="Times New Roman"/>
          <w:szCs w:val="21"/>
        </w:rPr>
      </w:pPr>
      <w:r>
        <w:rPr>
          <w:rFonts w:ascii="Times New Roman" w:hAnsi="Times New Roman"/>
          <w:szCs w:val="21"/>
        </w:rPr>
        <w:t>（1）甲方及其工作人员不得利用职务之便索要或接受乙方的礼品、礼金、消费卡和有价证券、股权、其他金融产品等财物。</w:t>
      </w:r>
    </w:p>
    <w:p w14:paraId="406539C8">
      <w:pPr>
        <w:pStyle w:val="2"/>
        <w:ind w:firstLine="420" w:firstLineChars="200"/>
        <w:rPr>
          <w:rFonts w:ascii="Times New Roman" w:hAnsi="Times New Roman"/>
          <w:szCs w:val="21"/>
        </w:rPr>
      </w:pPr>
      <w:r>
        <w:rPr>
          <w:rFonts w:ascii="Times New Roman" w:hAnsi="Times New Roman"/>
          <w:szCs w:val="21"/>
        </w:rPr>
        <w:t>（2）甲方及其工作人员不得在利用职务之便为乙方谋取利益之前或之后，约定在其离职后收受乙方财物，并在离职后收受。</w:t>
      </w:r>
    </w:p>
    <w:p w14:paraId="378F20AC">
      <w:pPr>
        <w:pStyle w:val="2"/>
        <w:ind w:firstLine="420" w:firstLineChars="200"/>
        <w:rPr>
          <w:rFonts w:ascii="Times New Roman" w:hAnsi="Times New Roman"/>
          <w:szCs w:val="21"/>
        </w:rPr>
      </w:pPr>
      <w:r>
        <w:rPr>
          <w:rFonts w:ascii="Times New Roman" w:hAnsi="Times New Roman"/>
          <w:szCs w:val="21"/>
        </w:rPr>
        <w:t>（3）甲方及其工作人员不得在乙方报销应由甲方或个人支付的费用等。</w:t>
      </w:r>
    </w:p>
    <w:p w14:paraId="37DADF8A">
      <w:pPr>
        <w:pStyle w:val="2"/>
        <w:ind w:firstLine="420" w:firstLineChars="200"/>
        <w:rPr>
          <w:rFonts w:ascii="Times New Roman" w:hAnsi="Times New Roman"/>
          <w:szCs w:val="21"/>
        </w:rPr>
      </w:pPr>
      <w:r>
        <w:rPr>
          <w:rFonts w:ascii="Times New Roman" w:hAnsi="Times New Roman"/>
          <w:szCs w:val="21"/>
        </w:rPr>
        <w:t>（4）</w:t>
      </w:r>
      <w:r>
        <w:rPr>
          <w:rFonts w:hint="eastAsia" w:ascii="Times New Roman" w:hAnsi="Times New Roman"/>
          <w:szCs w:val="21"/>
        </w:rPr>
        <w:t xml:space="preserve"> </w:t>
      </w:r>
      <w:r>
        <w:rPr>
          <w:rFonts w:ascii="Times New Roman" w:hAnsi="Times New Roman"/>
          <w:szCs w:val="21"/>
        </w:rPr>
        <w:t>甲方及其工作人员不得要求或者接受乙方可能影响公正执行公务的宴请以及旅游、健身、娱乐等活动安排，不得要求和接受乙方提供的交通工具、通讯工具、高档办公用品等。</w:t>
      </w:r>
    </w:p>
    <w:p w14:paraId="2D92919D">
      <w:pPr>
        <w:pStyle w:val="2"/>
        <w:ind w:firstLine="420" w:firstLineChars="200"/>
        <w:rPr>
          <w:rFonts w:ascii="Times New Roman" w:hAnsi="Times New Roman"/>
          <w:szCs w:val="21"/>
        </w:rPr>
      </w:pPr>
      <w:r>
        <w:rPr>
          <w:rFonts w:ascii="Times New Roman" w:hAnsi="Times New Roman"/>
          <w:szCs w:val="21"/>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DBD8052">
      <w:pPr>
        <w:pStyle w:val="2"/>
        <w:ind w:firstLine="420" w:firstLineChars="200"/>
        <w:rPr>
          <w:rFonts w:ascii="Times New Roman" w:hAnsi="Times New Roman"/>
          <w:szCs w:val="21"/>
        </w:rPr>
      </w:pPr>
      <w:r>
        <w:rPr>
          <w:rFonts w:ascii="Times New Roman" w:hAnsi="Times New Roman"/>
          <w:szCs w:val="21"/>
        </w:rPr>
        <w:t xml:space="preserve">（6）甲方及其工作人员不得要求乙方购买合同规定外的材料和设备。    </w:t>
      </w:r>
    </w:p>
    <w:p w14:paraId="72A0B162">
      <w:pPr>
        <w:pStyle w:val="2"/>
        <w:ind w:firstLine="420" w:firstLineChars="200"/>
        <w:rPr>
          <w:rFonts w:ascii="Times New Roman" w:hAnsi="Times New Roman"/>
          <w:szCs w:val="21"/>
        </w:rPr>
      </w:pPr>
      <w:r>
        <w:rPr>
          <w:rFonts w:ascii="Times New Roman" w:hAnsi="Times New Roman"/>
          <w:szCs w:val="21"/>
        </w:rPr>
        <w:t>（7）甲方及其工作人员不得有其他可能影响廉洁从业的行为。</w:t>
      </w:r>
    </w:p>
    <w:p w14:paraId="3F07544A">
      <w:pPr>
        <w:pStyle w:val="2"/>
        <w:ind w:firstLine="420" w:firstLineChars="200"/>
        <w:rPr>
          <w:rFonts w:ascii="Times New Roman" w:hAnsi="Times New Roman"/>
          <w:szCs w:val="21"/>
        </w:rPr>
      </w:pPr>
      <w:r>
        <w:rPr>
          <w:rFonts w:ascii="Times New Roman" w:hAnsi="Times New Roman"/>
          <w:szCs w:val="21"/>
        </w:rPr>
        <w:t>3.乙方义务</w:t>
      </w:r>
    </w:p>
    <w:p w14:paraId="01070518">
      <w:pPr>
        <w:pStyle w:val="2"/>
        <w:ind w:firstLine="420" w:firstLineChars="200"/>
        <w:rPr>
          <w:rFonts w:ascii="Times New Roman" w:hAnsi="Times New Roman"/>
          <w:szCs w:val="21"/>
        </w:rPr>
      </w:pPr>
      <w:r>
        <w:rPr>
          <w:rFonts w:ascii="Times New Roman" w:hAnsi="Times New Roman"/>
          <w:szCs w:val="21"/>
        </w:rPr>
        <w:t>（1）乙方及其工作人员不得以任何形式向甲方及其工作人员行贿或馈赠礼品、礼金、消费卡和有价证券、股权、其他金融产品等财物，以及回扣、好处费、感谢费等。</w:t>
      </w:r>
    </w:p>
    <w:p w14:paraId="405EED8C">
      <w:pPr>
        <w:pStyle w:val="2"/>
        <w:ind w:firstLine="420" w:firstLineChars="200"/>
        <w:rPr>
          <w:rFonts w:ascii="Times New Roman" w:hAnsi="Times New Roman"/>
          <w:szCs w:val="21"/>
        </w:rPr>
      </w:pPr>
      <w:r>
        <w:rPr>
          <w:rFonts w:ascii="Times New Roman" w:hAnsi="Times New Roman"/>
          <w:szCs w:val="21"/>
        </w:rPr>
        <w:t>（2）乙方及其工作人员不得与甲方及其工作人员约定，甲方及其工作人员利用职务之便为乙方谋取利益，乙方在其离职后给予财物。</w:t>
      </w:r>
    </w:p>
    <w:p w14:paraId="42DF09B0">
      <w:pPr>
        <w:pStyle w:val="2"/>
        <w:ind w:firstLine="420" w:firstLineChars="200"/>
        <w:rPr>
          <w:rFonts w:ascii="Times New Roman" w:hAnsi="Times New Roman"/>
          <w:szCs w:val="21"/>
        </w:rPr>
      </w:pPr>
      <w:r>
        <w:rPr>
          <w:rFonts w:ascii="Times New Roman" w:hAnsi="Times New Roman"/>
          <w:szCs w:val="21"/>
        </w:rPr>
        <w:t>（3）乙方不得以任何名义为甲方及其工作人员报销由甲方单位或个人支付的任何费用。</w:t>
      </w:r>
    </w:p>
    <w:p w14:paraId="01F67787">
      <w:pPr>
        <w:pStyle w:val="2"/>
        <w:ind w:firstLine="420" w:firstLineChars="200"/>
        <w:rPr>
          <w:rFonts w:ascii="Times New Roman" w:hAnsi="Times New Roman"/>
          <w:szCs w:val="21"/>
        </w:rPr>
      </w:pPr>
      <w:r>
        <w:rPr>
          <w:rFonts w:ascii="Times New Roman" w:hAnsi="Times New Roman"/>
          <w:szCs w:val="21"/>
        </w:rPr>
        <w:t>（4）乙方及其工作人员不得以任何理由邀请甲方工作人员参与可能影响公正执行公务的宴请以及旅游、健身、娱乐等活动。不得为甲方单位和个人购置或提供通讯工具、交通工具和高档办公用品等。</w:t>
      </w:r>
    </w:p>
    <w:p w14:paraId="3B3CA9D7">
      <w:pPr>
        <w:pStyle w:val="2"/>
        <w:ind w:firstLine="420" w:firstLineChars="200"/>
        <w:rPr>
          <w:rFonts w:ascii="Times New Roman" w:hAnsi="Times New Roman"/>
          <w:szCs w:val="21"/>
        </w:rPr>
      </w:pPr>
      <w:r>
        <w:rPr>
          <w:rFonts w:ascii="Times New Roman" w:hAnsi="Times New Roman"/>
          <w:szCs w:val="21"/>
        </w:rPr>
        <w:t>（5）乙方及其工作人员不得为甲方工作人员住房装修、婚丧嫁娶、出国出境、旅游等提供方便；不得为甲方工作人员的特定关系人以安排工作为名，使其不实际工作却获取薪酬。</w:t>
      </w:r>
    </w:p>
    <w:p w14:paraId="011D18F3">
      <w:pPr>
        <w:pStyle w:val="2"/>
        <w:ind w:firstLine="420" w:firstLineChars="200"/>
        <w:rPr>
          <w:rFonts w:ascii="Times New Roman" w:hAnsi="Times New Roman"/>
          <w:szCs w:val="21"/>
        </w:rPr>
      </w:pPr>
      <w:r>
        <w:rPr>
          <w:rFonts w:ascii="Times New Roman" w:hAnsi="Times New Roman"/>
          <w:szCs w:val="21"/>
        </w:rPr>
        <w:t>（6）</w:t>
      </w:r>
      <w:r>
        <w:rPr>
          <w:rFonts w:hint="eastAsia" w:ascii="Times New Roman" w:hAnsi="Times New Roman"/>
          <w:szCs w:val="21"/>
        </w:rPr>
        <w:t>乙</w:t>
      </w:r>
      <w:r>
        <w:rPr>
          <w:rFonts w:ascii="Times New Roman" w:hAnsi="Times New Roman"/>
          <w:szCs w:val="21"/>
        </w:rPr>
        <w:t>方及其工作人员不得有其他可能影响廉洁从业的行为。</w:t>
      </w:r>
    </w:p>
    <w:p w14:paraId="1DB5F51B">
      <w:pPr>
        <w:pStyle w:val="2"/>
        <w:ind w:firstLine="420" w:firstLineChars="200"/>
        <w:rPr>
          <w:rFonts w:ascii="Times New Roman" w:hAnsi="Times New Roman"/>
          <w:szCs w:val="21"/>
        </w:rPr>
      </w:pPr>
      <w:r>
        <w:rPr>
          <w:rFonts w:ascii="Times New Roman" w:hAnsi="Times New Roman"/>
          <w:szCs w:val="21"/>
        </w:rPr>
        <w:t>4.违约责任</w:t>
      </w:r>
    </w:p>
    <w:p w14:paraId="3400226B">
      <w:pPr>
        <w:pStyle w:val="2"/>
        <w:ind w:firstLine="420" w:firstLineChars="200"/>
        <w:rPr>
          <w:rFonts w:ascii="Times New Roman" w:hAnsi="Times New Roman"/>
          <w:szCs w:val="21"/>
        </w:rPr>
      </w:pPr>
      <w:r>
        <w:rPr>
          <w:rFonts w:ascii="Times New Roman" w:hAnsi="Times New Roman"/>
          <w:szCs w:val="21"/>
        </w:rPr>
        <w:t>（1）甲方及其工作人员违反本合同第1、2条，按管理权限，依据有关规定给予党纪政务处分和组织处理；涉嫌犯罪的，移交司法机关追究刑事责任；给乙方单位造成经济损失的，应予以赔偿。</w:t>
      </w:r>
    </w:p>
    <w:p w14:paraId="10B1E90A">
      <w:pPr>
        <w:pStyle w:val="2"/>
        <w:ind w:firstLine="420" w:firstLineChars="200"/>
        <w:rPr>
          <w:rFonts w:ascii="Times New Roman" w:hAnsi="Times New Roman"/>
          <w:szCs w:val="21"/>
        </w:rPr>
      </w:pPr>
      <w:r>
        <w:rPr>
          <w:rFonts w:ascii="Times New Roman" w:hAnsi="Times New Roman"/>
          <w:szCs w:val="21"/>
        </w:rPr>
        <w:t>（2）乙方及其工作人员违反本合同第1、3条，按管理权限，依据有关规定，给予相关处理；给甲方单位造成经济损失的，应予以赔偿。</w:t>
      </w:r>
    </w:p>
    <w:p w14:paraId="101EA7C0">
      <w:pPr>
        <w:pStyle w:val="2"/>
        <w:ind w:firstLine="420" w:firstLineChars="200"/>
        <w:rPr>
          <w:rFonts w:ascii="Times New Roman" w:hAnsi="Times New Roman"/>
          <w:szCs w:val="21"/>
        </w:rPr>
      </w:pPr>
      <w:r>
        <w:rPr>
          <w:rFonts w:ascii="Times New Roman" w:hAnsi="Times New Roman"/>
          <w:szCs w:val="21"/>
        </w:rPr>
        <w:t>5.本合同有效期为甲乙双方签署之日起至该供货合同履行完毕后止。</w:t>
      </w:r>
    </w:p>
    <w:p w14:paraId="664AB696">
      <w:pPr>
        <w:pStyle w:val="2"/>
        <w:ind w:firstLine="420" w:firstLineChars="200"/>
        <w:rPr>
          <w:rFonts w:ascii="Times New Roman" w:hAnsi="Times New Roman"/>
          <w:szCs w:val="21"/>
        </w:rPr>
      </w:pPr>
      <w:r>
        <w:rPr>
          <w:rFonts w:ascii="Times New Roman" w:hAnsi="Times New Roman"/>
          <w:szCs w:val="21"/>
        </w:rPr>
        <w:t>6.本合同作为</w:t>
      </w:r>
      <w:r>
        <w:rPr>
          <w:rFonts w:ascii="Times New Roman" w:hAnsi="Times New Roman"/>
          <w:szCs w:val="21"/>
          <w:u w:val="single"/>
        </w:rPr>
        <w:t xml:space="preserve">  </w:t>
      </w:r>
      <w:r>
        <w:rPr>
          <w:rFonts w:hint="eastAsia" w:ascii="Times New Roman" w:hAnsi="Times New Roman"/>
          <w:szCs w:val="21"/>
          <w:u w:val="single"/>
        </w:rPr>
        <w:t>北京安联公司</w:t>
      </w:r>
      <w:r>
        <w:rPr>
          <w:rFonts w:hint="eastAsia" w:ascii="Times New Roman" w:hAnsi="Times New Roman"/>
          <w:szCs w:val="22"/>
          <w:u w:val="single"/>
        </w:rPr>
        <w:t>房地产数据库服务</w:t>
      </w:r>
      <w:r>
        <w:rPr>
          <w:rFonts w:hint="eastAsia" w:ascii="Times New Roman" w:hAnsi="Times New Roman"/>
          <w:szCs w:val="21"/>
          <w:u w:val="single"/>
        </w:rPr>
        <w:t xml:space="preserve"> </w:t>
      </w:r>
      <w:r>
        <w:rPr>
          <w:rFonts w:ascii="Times New Roman" w:hAnsi="Times New Roman"/>
          <w:szCs w:val="21"/>
        </w:rPr>
        <w:t>的附件，与采购合同具有同等的法律效力，经合同双方签署立即生效。</w:t>
      </w:r>
    </w:p>
    <w:p w14:paraId="25B635DC">
      <w:pPr>
        <w:pStyle w:val="2"/>
        <w:ind w:firstLine="420" w:firstLineChars="200"/>
        <w:rPr>
          <w:rFonts w:ascii="Times New Roman" w:hAnsi="Times New Roman"/>
          <w:szCs w:val="21"/>
        </w:rPr>
      </w:pPr>
      <w:r>
        <w:rPr>
          <w:rFonts w:ascii="Times New Roman" w:hAnsi="Times New Roman"/>
          <w:szCs w:val="21"/>
        </w:rPr>
        <w:t>7.本合同一式</w:t>
      </w:r>
      <w:r>
        <w:rPr>
          <w:rFonts w:hint="eastAsia" w:ascii="Times New Roman" w:hAnsi="Times New Roman"/>
          <w:szCs w:val="21"/>
          <w:u w:val="single"/>
        </w:rPr>
        <w:t xml:space="preserve"> 肆 </w:t>
      </w:r>
      <w:r>
        <w:rPr>
          <w:rFonts w:ascii="Times New Roman" w:hAnsi="Times New Roman"/>
          <w:szCs w:val="21"/>
        </w:rPr>
        <w:t>份，由甲、乙双方各执</w:t>
      </w:r>
      <w:r>
        <w:rPr>
          <w:rFonts w:hint="eastAsia" w:ascii="Times New Roman" w:hAnsi="Times New Roman"/>
          <w:szCs w:val="21"/>
          <w:u w:val="single"/>
        </w:rPr>
        <w:t xml:space="preserve"> </w:t>
      </w:r>
      <w:r>
        <w:rPr>
          <w:rFonts w:ascii="Times New Roman" w:hAnsi="Times New Roman"/>
          <w:szCs w:val="21"/>
          <w:u w:val="single"/>
        </w:rPr>
        <w:t>贰</w:t>
      </w:r>
      <w:r>
        <w:rPr>
          <w:rFonts w:hint="eastAsia" w:ascii="Times New Roman" w:hAnsi="Times New Roman"/>
          <w:szCs w:val="21"/>
          <w:u w:val="single"/>
        </w:rPr>
        <w:t xml:space="preserve"> </w:t>
      </w:r>
      <w:r>
        <w:rPr>
          <w:rFonts w:ascii="Times New Roman" w:hAnsi="Times New Roman"/>
          <w:szCs w:val="21"/>
        </w:rPr>
        <w:t>份。</w:t>
      </w:r>
    </w:p>
    <w:p w14:paraId="0B85A496">
      <w:pPr>
        <w:pStyle w:val="2"/>
        <w:rPr>
          <w:rFonts w:ascii="Times New Roman" w:hAnsi="Times New Roman"/>
          <w:szCs w:val="21"/>
        </w:rPr>
      </w:pPr>
    </w:p>
    <w:p w14:paraId="2BB067ED">
      <w:pPr>
        <w:pStyle w:val="2"/>
        <w:rPr>
          <w:rFonts w:ascii="Times New Roman" w:hAnsi="Times New Roman"/>
          <w:szCs w:val="21"/>
        </w:rPr>
      </w:pPr>
    </w:p>
    <w:p w14:paraId="21B8648B">
      <w:pPr>
        <w:pStyle w:val="2"/>
        <w:rPr>
          <w:rFonts w:ascii="Times New Roman" w:hAnsi="Times New Roman"/>
          <w:szCs w:val="21"/>
        </w:rPr>
      </w:pPr>
      <w:bookmarkStart w:id="143" w:name="_Hlk120003343"/>
      <w:r>
        <w:rPr>
          <w:rFonts w:ascii="Times New Roman" w:hAnsi="Times New Roman"/>
          <w:szCs w:val="21"/>
        </w:rPr>
        <w:t xml:space="preserve">甲方单位：（盖章）               </w:t>
      </w:r>
      <w:r>
        <w:rPr>
          <w:rFonts w:hint="eastAsia" w:ascii="Times New Roman" w:hAnsi="Times New Roman"/>
          <w:szCs w:val="21"/>
        </w:rPr>
        <w:t xml:space="preserve">   </w:t>
      </w:r>
      <w:r>
        <w:rPr>
          <w:rFonts w:ascii="Times New Roman" w:hAnsi="Times New Roman"/>
          <w:szCs w:val="21"/>
        </w:rPr>
        <w:t>乙方单位：（盖章）</w:t>
      </w:r>
    </w:p>
    <w:p w14:paraId="39F814F1">
      <w:pPr>
        <w:pStyle w:val="2"/>
        <w:rPr>
          <w:rFonts w:ascii="Times New Roman" w:hAnsi="Times New Roman"/>
          <w:szCs w:val="21"/>
        </w:rPr>
      </w:pPr>
    </w:p>
    <w:p w14:paraId="1AD4B1E9">
      <w:pPr>
        <w:pStyle w:val="2"/>
        <w:tabs>
          <w:tab w:val="center" w:pos="4156"/>
        </w:tabs>
        <w:rPr>
          <w:rFonts w:ascii="Times New Roman" w:hAnsi="Times New Roman"/>
          <w:szCs w:val="21"/>
        </w:rPr>
      </w:pPr>
      <w:r>
        <w:rPr>
          <w:rFonts w:hint="eastAsia" w:ascii="Times New Roman" w:hAnsi="Times New Roman"/>
          <w:szCs w:val="21"/>
        </w:rPr>
        <w:t>法定代表人/</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法定代表人/</w:t>
      </w:r>
      <w:r>
        <w:rPr>
          <w:rFonts w:ascii="Times New Roman" w:hAnsi="Times New Roman"/>
          <w:szCs w:val="21"/>
        </w:rPr>
        <w:tab/>
      </w:r>
    </w:p>
    <w:p w14:paraId="4B117AFC">
      <w:pPr>
        <w:pStyle w:val="2"/>
        <w:tabs>
          <w:tab w:val="center" w:pos="4156"/>
        </w:tabs>
        <w:rPr>
          <w:rFonts w:ascii="Times New Roman" w:hAnsi="Times New Roman"/>
          <w:szCs w:val="21"/>
        </w:rPr>
      </w:pPr>
      <w:r>
        <w:rPr>
          <w:rFonts w:hint="eastAsia" w:ascii="Times New Roman" w:hAnsi="Times New Roman"/>
          <w:szCs w:val="21"/>
        </w:rPr>
        <w:t>总经理/</w:t>
      </w:r>
      <w:r>
        <w:rPr>
          <w:rFonts w:ascii="Times New Roman" w:hAnsi="Times New Roman"/>
          <w:szCs w:val="21"/>
        </w:rPr>
        <w:tab/>
      </w:r>
      <w:r>
        <w:rPr>
          <w:rFonts w:hint="eastAsia" w:ascii="Times New Roman" w:hAnsi="Times New Roman"/>
          <w:szCs w:val="21"/>
        </w:rPr>
        <w:t>总经理/</w:t>
      </w:r>
    </w:p>
    <w:p w14:paraId="10D12600">
      <w:pPr>
        <w:pStyle w:val="2"/>
        <w:tabs>
          <w:tab w:val="center" w:pos="4156"/>
        </w:tabs>
        <w:rPr>
          <w:rFonts w:ascii="Times New Roman" w:hAnsi="Times New Roman"/>
          <w:szCs w:val="21"/>
        </w:rPr>
      </w:pPr>
      <w:r>
        <w:rPr>
          <w:rFonts w:hint="eastAsia" w:ascii="Times New Roman" w:hAnsi="Times New Roman"/>
          <w:szCs w:val="21"/>
        </w:rPr>
        <w:t xml:space="preserve">授权代表（签字/签章） </w:t>
      </w:r>
      <w:r>
        <w:rPr>
          <w:rFonts w:ascii="Times New Roman" w:hAnsi="Times New Roman"/>
          <w:szCs w:val="21"/>
        </w:rPr>
        <w:t xml:space="preserve">              </w:t>
      </w:r>
      <w:r>
        <w:rPr>
          <w:rFonts w:hint="eastAsia" w:ascii="Times New Roman" w:hAnsi="Times New Roman"/>
          <w:szCs w:val="21"/>
        </w:rPr>
        <w:t>授权代表（签字/签章）</w:t>
      </w:r>
      <w:r>
        <w:rPr>
          <w:rFonts w:ascii="Times New Roman" w:hAnsi="Times New Roman"/>
          <w:szCs w:val="21"/>
        </w:rPr>
        <w:t xml:space="preserve">  </w:t>
      </w:r>
    </w:p>
    <w:p w14:paraId="40D35DF6">
      <w:pPr>
        <w:pStyle w:val="2"/>
        <w:rPr>
          <w:rFonts w:ascii="Times New Roman" w:hAnsi="Times New Roman"/>
          <w:szCs w:val="21"/>
        </w:rPr>
      </w:pPr>
      <w:r>
        <w:rPr>
          <w:rFonts w:ascii="Times New Roman" w:hAnsi="Times New Roman"/>
          <w:szCs w:val="21"/>
        </w:rPr>
        <w:t xml:space="preserve">                          </w:t>
      </w:r>
    </w:p>
    <w:p w14:paraId="3F8A7A64">
      <w:pPr>
        <w:pStyle w:val="2"/>
        <w:rPr>
          <w:rFonts w:ascii="Times New Roman" w:hAnsi="Times New Roman"/>
          <w:szCs w:val="21"/>
        </w:rPr>
      </w:pPr>
    </w:p>
    <w:p w14:paraId="7CE35314">
      <w:pPr>
        <w:pStyle w:val="2"/>
        <w:rPr>
          <w:rFonts w:ascii="Times New Roman" w:hAnsi="Times New Roman"/>
          <w:szCs w:val="21"/>
        </w:rPr>
      </w:pPr>
      <w:r>
        <w:rPr>
          <w:rFonts w:ascii="Times New Roman" w:hAnsi="Times New Roman"/>
          <w:szCs w:val="21"/>
        </w:rPr>
        <w:t xml:space="preserve">年   月   日                    </w:t>
      </w:r>
      <w:r>
        <w:rPr>
          <w:rFonts w:hint="eastAsia" w:ascii="Times New Roman" w:hAnsi="Times New Roman"/>
          <w:szCs w:val="21"/>
        </w:rPr>
        <w:t xml:space="preserve">    </w:t>
      </w:r>
      <w:r>
        <w:rPr>
          <w:rFonts w:ascii="Times New Roman" w:hAnsi="Times New Roman"/>
          <w:szCs w:val="21"/>
        </w:rPr>
        <w:t>年   月   日</w:t>
      </w:r>
    </w:p>
    <w:bookmarkEnd w:id="143"/>
    <w:p w14:paraId="12877024">
      <w:pPr>
        <w:pStyle w:val="2"/>
        <w:rPr>
          <w:rFonts w:ascii="Times New Roman" w:hAnsi="Times New Roman"/>
          <w:szCs w:val="21"/>
        </w:rPr>
      </w:pPr>
    </w:p>
    <w:p w14:paraId="7B021FAC">
      <w:pPr>
        <w:pStyle w:val="2"/>
        <w:rPr>
          <w:rFonts w:ascii="Times New Roman" w:hAnsi="Times New Roman"/>
          <w:szCs w:val="21"/>
        </w:rPr>
      </w:pPr>
    </w:p>
    <w:p w14:paraId="5F107AAB">
      <w:pPr>
        <w:pStyle w:val="2"/>
        <w:rPr>
          <w:rFonts w:ascii="Times New Roman" w:hAnsi="Times New Roman"/>
          <w:szCs w:val="21"/>
        </w:rPr>
      </w:pPr>
    </w:p>
    <w:p w14:paraId="3F0D3164">
      <w:pPr>
        <w:pStyle w:val="2"/>
        <w:rPr>
          <w:rFonts w:ascii="Times New Roman" w:hAnsi="Times New Roman"/>
          <w:szCs w:val="21"/>
        </w:rPr>
      </w:pPr>
    </w:p>
    <w:p w14:paraId="2FBBF663">
      <w:pPr>
        <w:pStyle w:val="2"/>
        <w:rPr>
          <w:rFonts w:ascii="Times New Roman" w:hAnsi="Times New Roman"/>
          <w:szCs w:val="21"/>
        </w:rPr>
      </w:pPr>
    </w:p>
    <w:p w14:paraId="2B881E32">
      <w:pPr>
        <w:pStyle w:val="3"/>
        <w:spacing w:before="312" w:after="312"/>
        <w:ind w:left="402"/>
        <w:rPr>
          <w:rFonts w:ascii="Times New Roman" w:hAnsi="Times New Roman" w:eastAsia="宋体"/>
        </w:rPr>
      </w:pPr>
      <w:bookmarkStart w:id="144" w:name="_Toc6623_WPSOffice_Level1"/>
      <w:r>
        <w:rPr>
          <w:rFonts w:hint="eastAsia" w:ascii="Times New Roman" w:hAnsi="Times New Roman" w:eastAsia="宋体"/>
        </w:rPr>
        <w:t xml:space="preserve">第五章 </w:t>
      </w:r>
      <w:r>
        <w:rPr>
          <w:rFonts w:ascii="Times New Roman" w:hAnsi="Times New Roman" w:eastAsia="宋体"/>
        </w:rPr>
        <w:t>采购需求及清单</w:t>
      </w:r>
      <w:bookmarkEnd w:id="144"/>
    </w:p>
    <w:p w14:paraId="74031A72">
      <w:pPr>
        <w:rPr>
          <w:rFonts w:ascii="黑体" w:hAnsi="黑体" w:eastAsia="黑体" w:cs="黑体"/>
          <w:sz w:val="28"/>
          <w:szCs w:val="36"/>
        </w:rPr>
      </w:pPr>
      <w:r>
        <w:rPr>
          <w:rFonts w:hint="eastAsia" w:ascii="黑体" w:hAnsi="黑体" w:eastAsia="黑体" w:cs="黑体"/>
          <w:sz w:val="28"/>
          <w:szCs w:val="36"/>
        </w:rPr>
        <w:t>一、报价清单</w:t>
      </w:r>
    </w:p>
    <w:tbl>
      <w:tblPr>
        <w:tblStyle w:val="20"/>
        <w:tblpPr w:leftFromText="180" w:rightFromText="180" w:vertAnchor="text" w:horzAnchor="margin" w:tblpY="63"/>
        <w:tblW w:w="8302" w:type="dxa"/>
        <w:tblInd w:w="0" w:type="dxa"/>
        <w:tblLayout w:type="autofit"/>
        <w:tblCellMar>
          <w:top w:w="0" w:type="dxa"/>
          <w:left w:w="108" w:type="dxa"/>
          <w:bottom w:w="0" w:type="dxa"/>
          <w:right w:w="108" w:type="dxa"/>
        </w:tblCellMar>
      </w:tblPr>
      <w:tblGrid>
        <w:gridCol w:w="1838"/>
        <w:gridCol w:w="3260"/>
        <w:gridCol w:w="1134"/>
        <w:gridCol w:w="851"/>
        <w:gridCol w:w="1219"/>
      </w:tblGrid>
      <w:tr w14:paraId="2D2FC2E6">
        <w:tblPrEx>
          <w:tblCellMar>
            <w:top w:w="0" w:type="dxa"/>
            <w:left w:w="108" w:type="dxa"/>
            <w:bottom w:w="0" w:type="dxa"/>
            <w:right w:w="108" w:type="dxa"/>
          </w:tblCellMar>
        </w:tblPrEx>
        <w:trPr>
          <w:trHeight w:val="496" w:hRule="atLeast"/>
        </w:trPr>
        <w:tc>
          <w:tcPr>
            <w:tcW w:w="18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46C91">
            <w:pPr>
              <w:widowControl/>
              <w:jc w:val="center"/>
              <w:rPr>
                <w:rFonts w:ascii="宋体" w:hAnsi="宋体" w:cs="宋体"/>
                <w:color w:val="000000"/>
                <w:kern w:val="0"/>
                <w:sz w:val="22"/>
                <w:szCs w:val="22"/>
              </w:rPr>
            </w:pPr>
            <w:r>
              <w:rPr>
                <w:rFonts w:hint="eastAsia" w:ascii="宋体" w:hAnsi="宋体" w:cs="宋体"/>
                <w:color w:val="000000"/>
                <w:kern w:val="0"/>
                <w:sz w:val="22"/>
                <w:szCs w:val="22"/>
              </w:rPr>
              <w:t>产品</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5B1EF0EE">
            <w:pPr>
              <w:widowControl/>
              <w:jc w:val="center"/>
              <w:rPr>
                <w:rFonts w:ascii="宋体" w:hAnsi="宋体" w:cs="宋体"/>
                <w:color w:val="000000"/>
                <w:kern w:val="0"/>
                <w:sz w:val="22"/>
                <w:szCs w:val="22"/>
              </w:rPr>
            </w:pPr>
            <w:r>
              <w:rPr>
                <w:rFonts w:hint="eastAsia" w:ascii="宋体" w:hAnsi="宋体" w:cs="宋体"/>
                <w:color w:val="000000"/>
                <w:kern w:val="0"/>
                <w:sz w:val="22"/>
                <w:szCs w:val="22"/>
              </w:rPr>
              <w:t>服务内容</w:t>
            </w:r>
          </w:p>
        </w:tc>
        <w:tc>
          <w:tcPr>
            <w:tcW w:w="1134" w:type="dxa"/>
            <w:tcBorders>
              <w:top w:val="single" w:color="auto" w:sz="4" w:space="0"/>
              <w:left w:val="nil"/>
              <w:bottom w:val="single" w:color="auto" w:sz="4" w:space="0"/>
              <w:right w:val="single" w:color="auto" w:sz="4" w:space="0"/>
            </w:tcBorders>
            <w:vAlign w:val="center"/>
          </w:tcPr>
          <w:p w14:paraId="40B7A417">
            <w:pPr>
              <w:widowControl/>
              <w:jc w:val="center"/>
              <w:rPr>
                <w:rFonts w:ascii="宋体" w:hAnsi="宋体" w:cs="宋体"/>
                <w:color w:val="000000"/>
                <w:kern w:val="0"/>
                <w:sz w:val="22"/>
                <w:szCs w:val="22"/>
              </w:rPr>
            </w:pPr>
            <w:r>
              <w:rPr>
                <w:rFonts w:hint="eastAsia" w:ascii="宋体" w:hAnsi="宋体" w:cs="宋体"/>
                <w:color w:val="000000"/>
                <w:kern w:val="0"/>
                <w:sz w:val="22"/>
                <w:szCs w:val="22"/>
              </w:rPr>
              <w:t>报价</w:t>
            </w:r>
          </w:p>
          <w:p w14:paraId="6EABC2DB">
            <w:pPr>
              <w:widowControl/>
              <w:jc w:val="center"/>
              <w:rPr>
                <w:rFonts w:ascii="宋体" w:hAnsi="宋体" w:cs="宋体"/>
                <w:color w:val="000000"/>
                <w:kern w:val="0"/>
                <w:sz w:val="22"/>
                <w:szCs w:val="22"/>
              </w:rPr>
            </w:pPr>
            <w:r>
              <w:rPr>
                <w:rFonts w:hint="eastAsia" w:ascii="宋体" w:hAnsi="宋体" w:cs="宋体"/>
                <w:color w:val="000000"/>
                <w:kern w:val="0"/>
                <w:sz w:val="22"/>
                <w:szCs w:val="22"/>
              </w:rPr>
              <w:t>（含税）</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48688">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1219" w:type="dxa"/>
            <w:tcBorders>
              <w:top w:val="single" w:color="auto" w:sz="4" w:space="0"/>
              <w:left w:val="nil"/>
              <w:bottom w:val="single" w:color="auto" w:sz="4" w:space="0"/>
              <w:right w:val="single" w:color="auto" w:sz="4" w:space="0"/>
            </w:tcBorders>
            <w:vAlign w:val="center"/>
          </w:tcPr>
          <w:p w14:paraId="7DC11B05">
            <w:pPr>
              <w:widowControl/>
              <w:jc w:val="center"/>
              <w:rPr>
                <w:rFonts w:ascii="宋体" w:hAnsi="宋体" w:cs="宋体"/>
                <w:color w:val="000000"/>
                <w:kern w:val="0"/>
                <w:sz w:val="22"/>
                <w:szCs w:val="22"/>
              </w:rPr>
            </w:pPr>
            <w:r>
              <w:rPr>
                <w:rFonts w:hint="eastAsia" w:ascii="宋体" w:hAnsi="宋体" w:cs="宋体"/>
                <w:color w:val="000000"/>
                <w:kern w:val="0"/>
                <w:sz w:val="22"/>
                <w:szCs w:val="22"/>
              </w:rPr>
              <w:t>需求数量</w:t>
            </w:r>
          </w:p>
        </w:tc>
      </w:tr>
      <w:tr w14:paraId="5D683636">
        <w:tblPrEx>
          <w:tblCellMar>
            <w:top w:w="0" w:type="dxa"/>
            <w:left w:w="108" w:type="dxa"/>
            <w:bottom w:w="0" w:type="dxa"/>
            <w:right w:w="108" w:type="dxa"/>
          </w:tblCellMar>
        </w:tblPrEx>
        <w:trPr>
          <w:trHeight w:val="2326" w:hRule="atLeast"/>
        </w:trPr>
        <w:tc>
          <w:tcPr>
            <w:tcW w:w="18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038CA">
            <w:pPr>
              <w:jc w:val="center"/>
              <w:rPr>
                <w:rFonts w:ascii="宋体" w:hAnsi="宋体" w:cs="宋体"/>
                <w:color w:val="000000"/>
                <w:kern w:val="0"/>
                <w:sz w:val="22"/>
                <w:szCs w:val="22"/>
              </w:rPr>
            </w:pPr>
            <w:r>
              <w:rPr>
                <w:rFonts w:hint="eastAsia" w:ascii="宋体" w:hAnsi="宋体" w:cs="宋体"/>
                <w:color w:val="000000"/>
                <w:kern w:val="0"/>
                <w:sz w:val="22"/>
                <w:szCs w:val="22"/>
              </w:rPr>
              <w:t>房地产数据库服务</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42982311">
            <w:pPr>
              <w:widowControl/>
              <w:jc w:val="center"/>
              <w:rPr>
                <w:rFonts w:ascii="宋体" w:hAnsi="宋体" w:cs="宋体"/>
                <w:color w:val="000000"/>
                <w:kern w:val="0"/>
                <w:sz w:val="22"/>
                <w:szCs w:val="22"/>
              </w:rPr>
            </w:pPr>
            <w:r>
              <w:rPr>
                <w:rFonts w:hint="eastAsia"/>
              </w:rPr>
              <w:t>按照不同时间范围查询北京、上海城市商办市场数据（城市市场数据，商办项目交易、项目租金、空置率、租户、商圈等数据）同时可以查看商办市场月度和季度报告；调取北京、上海两个城市公寓市场数据、品牌及分散式公寓分布、运营情况等基础信息、租金水平、城市供需分析、和人群分析等数据内容；按照不同时间范围调取新房、二手房及商办成交等数据，可以随时查阅租赁市场报告；数据平台可以调取北京土地数据（招拍挂及协议划拨等），结合推出地块所在区位及周边配套，通过系统自动生成地块可研报告；按照月度、季度、年度查询北京房地产市场交易数据、竞品项目去化；结合系统提供的市场数据自动生成区县、板块、项目分析等报告</w:t>
            </w:r>
          </w:p>
        </w:tc>
        <w:tc>
          <w:tcPr>
            <w:tcW w:w="1134" w:type="dxa"/>
            <w:tcBorders>
              <w:top w:val="single" w:color="auto" w:sz="4" w:space="0"/>
              <w:left w:val="nil"/>
              <w:bottom w:val="single" w:color="auto" w:sz="4" w:space="0"/>
              <w:right w:val="single" w:color="auto" w:sz="4" w:space="0"/>
            </w:tcBorders>
            <w:vAlign w:val="center"/>
          </w:tcPr>
          <w:p w14:paraId="26B7D040">
            <w:pPr>
              <w:jc w:val="center"/>
              <w:rPr>
                <w:rFonts w:ascii="宋体" w:hAnsi="宋体" w:cs="宋体"/>
                <w:color w:val="000000"/>
                <w:kern w:val="0"/>
                <w:sz w:val="22"/>
                <w:szCs w:val="22"/>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2230B">
            <w:pPr>
              <w:jc w:val="center"/>
              <w:rPr>
                <w:rFonts w:ascii="宋体" w:hAnsi="宋体" w:cs="宋体"/>
                <w:color w:val="000000"/>
                <w:kern w:val="0"/>
                <w:sz w:val="22"/>
                <w:szCs w:val="22"/>
              </w:rPr>
            </w:pPr>
            <w:r>
              <w:rPr>
                <w:rFonts w:hint="eastAsia" w:ascii="宋体" w:hAnsi="宋体" w:cs="宋体"/>
                <w:color w:val="000000"/>
                <w:kern w:val="0"/>
                <w:sz w:val="22"/>
                <w:szCs w:val="22"/>
              </w:rPr>
              <w:t>元</w:t>
            </w:r>
          </w:p>
        </w:tc>
        <w:tc>
          <w:tcPr>
            <w:tcW w:w="1219" w:type="dxa"/>
            <w:tcBorders>
              <w:top w:val="single" w:color="auto" w:sz="4" w:space="0"/>
              <w:left w:val="nil"/>
              <w:bottom w:val="single" w:color="auto" w:sz="4" w:space="0"/>
              <w:right w:val="single" w:color="auto" w:sz="4" w:space="0"/>
            </w:tcBorders>
            <w:vAlign w:val="center"/>
          </w:tcPr>
          <w:p w14:paraId="02CA4802">
            <w:pPr>
              <w:widowControl/>
              <w:jc w:val="center"/>
              <w:rPr>
                <w:rFonts w:ascii="宋体" w:hAnsi="宋体" w:cs="宋体"/>
                <w:color w:val="000000"/>
                <w:kern w:val="0"/>
                <w:sz w:val="22"/>
                <w:szCs w:val="22"/>
              </w:rPr>
            </w:pPr>
            <w:r>
              <w:rPr>
                <w:rFonts w:hint="eastAsia" w:ascii="宋体" w:hAnsi="宋体" w:cs="宋体"/>
                <w:color w:val="000000"/>
                <w:kern w:val="0"/>
                <w:sz w:val="22"/>
                <w:szCs w:val="22"/>
              </w:rPr>
              <w:t>至少</w:t>
            </w:r>
            <w:r>
              <w:rPr>
                <w:rFonts w:ascii="宋体" w:hAnsi="宋体" w:cs="宋体"/>
                <w:color w:val="000000"/>
                <w:kern w:val="0"/>
                <w:sz w:val="22"/>
                <w:szCs w:val="22"/>
              </w:rPr>
              <w:t>8</w:t>
            </w:r>
            <w:r>
              <w:rPr>
                <w:rFonts w:hint="eastAsia" w:ascii="宋体" w:hAnsi="宋体" w:cs="宋体"/>
                <w:color w:val="000000"/>
                <w:kern w:val="0"/>
                <w:sz w:val="22"/>
                <w:szCs w:val="22"/>
              </w:rPr>
              <w:t>个账号</w:t>
            </w:r>
          </w:p>
        </w:tc>
      </w:tr>
    </w:tbl>
    <w:p w14:paraId="2F13C9D5">
      <w:pPr>
        <w:rPr>
          <w:rFonts w:ascii="Times New Roman" w:hAnsi="Times New Roman"/>
        </w:rPr>
      </w:pPr>
      <w:r>
        <w:rPr>
          <w:rFonts w:ascii="Times New Roman" w:hAnsi="Times New Roman"/>
        </w:rPr>
        <w:br w:type="page"/>
      </w:r>
    </w:p>
    <w:p w14:paraId="212AFA48">
      <w:pPr>
        <w:pStyle w:val="3"/>
        <w:spacing w:before="312" w:after="312"/>
        <w:ind w:left="402"/>
        <w:rPr>
          <w:rFonts w:ascii="Times New Roman" w:hAnsi="Times New Roman" w:eastAsia="宋体"/>
        </w:rPr>
      </w:pPr>
      <w:bookmarkStart w:id="145" w:name="_Toc5702_WPSOffice_Level1"/>
      <w:r>
        <w:rPr>
          <w:rFonts w:hint="eastAsia" w:ascii="Times New Roman" w:hAnsi="Times New Roman" w:eastAsia="宋体"/>
        </w:rPr>
        <w:t xml:space="preserve">第六章 </w:t>
      </w:r>
      <w:r>
        <w:rPr>
          <w:rFonts w:ascii="Times New Roman" w:hAnsi="Times New Roman" w:eastAsia="宋体"/>
        </w:rPr>
        <w:t>响应文件格式</w:t>
      </w:r>
      <w:bookmarkEnd w:id="145"/>
    </w:p>
    <w:p w14:paraId="5FD326A9">
      <w:pPr>
        <w:rPr>
          <w:rFonts w:ascii="Times New Roman" w:hAnsi="Times New Roman"/>
        </w:rPr>
      </w:pPr>
      <w:r>
        <w:rPr>
          <w:rFonts w:ascii="Times New Roman" w:hAnsi="Times New Roman"/>
        </w:rPr>
        <w:br w:type="page"/>
      </w:r>
    </w:p>
    <w:p w14:paraId="49D8E120">
      <w:pPr>
        <w:spacing w:line="440" w:lineRule="exact"/>
        <w:rPr>
          <w:rFonts w:ascii="Times New Roman" w:hAnsi="Times New Roman" w:eastAsia="黑体"/>
          <w:sz w:val="20"/>
          <w:szCs w:val="20"/>
        </w:rPr>
      </w:pPr>
    </w:p>
    <w:p w14:paraId="3F8DA88D">
      <w:pPr>
        <w:spacing w:line="440" w:lineRule="exact"/>
        <w:jc w:val="center"/>
        <w:rPr>
          <w:rFonts w:ascii="Times New Roman" w:hAnsi="Times New Roman" w:eastAsia="黑体"/>
          <w:sz w:val="24"/>
        </w:rPr>
      </w:pPr>
      <w:r>
        <w:rPr>
          <w:rFonts w:hint="eastAsia" w:ascii="Times New Roman" w:hAnsi="Times New Roman" w:eastAsia="黑体"/>
          <w:sz w:val="28"/>
          <w:szCs w:val="28"/>
          <w:u w:val="single"/>
        </w:rPr>
        <w:t xml:space="preserve"> </w:t>
      </w:r>
      <w:r>
        <w:rPr>
          <w:rFonts w:ascii="Times New Roman" w:hAnsi="Times New Roman" w:eastAsia="黑体"/>
          <w:sz w:val="28"/>
          <w:szCs w:val="28"/>
          <w:u w:val="single"/>
        </w:rPr>
        <w:t xml:space="preserve"> </w:t>
      </w:r>
      <w:r>
        <w:rPr>
          <w:rFonts w:hint="eastAsia" w:ascii="Times New Roman" w:hAnsi="Times New Roman" w:eastAsia="黑体"/>
          <w:sz w:val="28"/>
          <w:szCs w:val="28"/>
          <w:u w:val="single"/>
        </w:rPr>
        <w:t>北京安联公司房地产数据库服务</w:t>
      </w:r>
      <w:r>
        <w:rPr>
          <w:rFonts w:ascii="Times New Roman" w:hAnsi="Times New Roman"/>
          <w:sz w:val="28"/>
          <w:szCs w:val="28"/>
          <w:u w:val="single"/>
        </w:rPr>
        <w:t xml:space="preserve">  </w:t>
      </w:r>
      <w:r>
        <w:rPr>
          <w:rFonts w:ascii="Times New Roman" w:hAnsi="Times New Roman" w:eastAsia="黑体"/>
          <w:sz w:val="28"/>
          <w:szCs w:val="28"/>
        </w:rPr>
        <w:t>合同包询比</w:t>
      </w:r>
    </w:p>
    <w:p w14:paraId="435A4E91">
      <w:pPr>
        <w:spacing w:line="440" w:lineRule="exact"/>
        <w:rPr>
          <w:rFonts w:ascii="Times New Roman" w:hAnsi="Times New Roman" w:eastAsia="黑体"/>
          <w:sz w:val="20"/>
          <w:szCs w:val="20"/>
        </w:rPr>
      </w:pPr>
      <w:r>
        <w:rPr>
          <w:rFonts w:ascii="Times New Roman" w:hAnsi="Times New Roman" w:eastAsia="黑体"/>
          <w:sz w:val="20"/>
          <w:szCs w:val="20"/>
        </w:rPr>
        <w:t xml:space="preserve"> </w:t>
      </w:r>
    </w:p>
    <w:p w14:paraId="6AF132FF">
      <w:pPr>
        <w:spacing w:line="440" w:lineRule="exact"/>
        <w:rPr>
          <w:rFonts w:ascii="Times New Roman" w:hAnsi="Times New Roman" w:eastAsia="黑体"/>
          <w:sz w:val="40"/>
          <w:szCs w:val="40"/>
        </w:rPr>
      </w:pPr>
    </w:p>
    <w:p w14:paraId="05A6E9B7">
      <w:pPr>
        <w:spacing w:line="440" w:lineRule="exact"/>
        <w:jc w:val="center"/>
        <w:rPr>
          <w:rFonts w:ascii="Times New Roman" w:hAnsi="Times New Roman" w:eastAsia="黑体"/>
          <w:sz w:val="40"/>
          <w:szCs w:val="40"/>
        </w:rPr>
      </w:pPr>
    </w:p>
    <w:p w14:paraId="4BD0E088">
      <w:pPr>
        <w:spacing w:line="440" w:lineRule="exact"/>
        <w:jc w:val="center"/>
        <w:rPr>
          <w:rFonts w:ascii="Times New Roman" w:hAnsi="Times New Roman" w:eastAsia="黑体"/>
          <w:sz w:val="40"/>
          <w:szCs w:val="40"/>
        </w:rPr>
      </w:pPr>
    </w:p>
    <w:p w14:paraId="0683433F">
      <w:pPr>
        <w:spacing w:line="440" w:lineRule="exact"/>
        <w:jc w:val="center"/>
        <w:rPr>
          <w:rFonts w:ascii="Times New Roman" w:hAnsi="Times New Roman" w:eastAsia="黑体"/>
          <w:sz w:val="40"/>
          <w:szCs w:val="40"/>
        </w:rPr>
      </w:pPr>
    </w:p>
    <w:p w14:paraId="3D602C6E">
      <w:pPr>
        <w:jc w:val="center"/>
        <w:rPr>
          <w:rFonts w:ascii="Times New Roman" w:hAnsi="Times New Roman" w:eastAsia="黑体"/>
          <w:sz w:val="50"/>
          <w:szCs w:val="50"/>
        </w:rPr>
      </w:pPr>
      <w:bookmarkStart w:id="146" w:name="_Toc5145_WPSOffice_Level1"/>
      <w:bookmarkStart w:id="147" w:name="_Toc6393_WPSOffice_Level1"/>
      <w:bookmarkStart w:id="148" w:name="_Toc17394_WPSOffice_Level1"/>
      <w:bookmarkStart w:id="149" w:name="_Toc1914_WPSOffice_Level1"/>
      <w:bookmarkStart w:id="150" w:name="_Toc16966_WPSOffice_Level1"/>
      <w:bookmarkStart w:id="151" w:name="_Toc27552_WPSOffice_Level1"/>
      <w:r>
        <w:rPr>
          <w:rFonts w:ascii="Times New Roman" w:hAnsi="Times New Roman" w:eastAsia="黑体"/>
          <w:sz w:val="50"/>
          <w:szCs w:val="50"/>
        </w:rPr>
        <w:t>响  应  文  件</w:t>
      </w:r>
      <w:bookmarkEnd w:id="146"/>
      <w:bookmarkEnd w:id="147"/>
      <w:bookmarkEnd w:id="148"/>
      <w:bookmarkEnd w:id="149"/>
      <w:bookmarkEnd w:id="150"/>
      <w:bookmarkEnd w:id="151"/>
    </w:p>
    <w:p w14:paraId="0BB62682">
      <w:pPr>
        <w:spacing w:line="440" w:lineRule="exact"/>
        <w:rPr>
          <w:rFonts w:ascii="Times New Roman" w:hAnsi="Times New Roman" w:eastAsia="黑体"/>
          <w:sz w:val="20"/>
          <w:szCs w:val="20"/>
        </w:rPr>
      </w:pPr>
    </w:p>
    <w:p w14:paraId="458DE26A">
      <w:pPr>
        <w:spacing w:line="440" w:lineRule="exact"/>
        <w:rPr>
          <w:rFonts w:ascii="Times New Roman" w:hAnsi="Times New Roman" w:eastAsia="黑体"/>
          <w:sz w:val="20"/>
          <w:szCs w:val="20"/>
        </w:rPr>
      </w:pPr>
    </w:p>
    <w:p w14:paraId="6E352F0F">
      <w:pPr>
        <w:spacing w:line="440" w:lineRule="exact"/>
        <w:rPr>
          <w:rFonts w:ascii="Times New Roman" w:hAnsi="Times New Roman" w:eastAsia="黑体"/>
          <w:sz w:val="20"/>
          <w:szCs w:val="20"/>
        </w:rPr>
      </w:pPr>
    </w:p>
    <w:p w14:paraId="472C9926">
      <w:pPr>
        <w:spacing w:line="440" w:lineRule="exact"/>
        <w:rPr>
          <w:rFonts w:ascii="Times New Roman" w:hAnsi="Times New Roman" w:eastAsia="黑体"/>
          <w:sz w:val="20"/>
          <w:szCs w:val="20"/>
        </w:rPr>
      </w:pPr>
    </w:p>
    <w:p w14:paraId="3D48BBAF">
      <w:pPr>
        <w:spacing w:line="440" w:lineRule="exact"/>
        <w:rPr>
          <w:rFonts w:ascii="Times New Roman" w:hAnsi="Times New Roman" w:eastAsia="黑体"/>
          <w:sz w:val="20"/>
          <w:szCs w:val="20"/>
        </w:rPr>
      </w:pPr>
    </w:p>
    <w:p w14:paraId="16FB1F89">
      <w:pPr>
        <w:spacing w:line="440" w:lineRule="exact"/>
        <w:rPr>
          <w:rFonts w:ascii="Times New Roman" w:hAnsi="Times New Roman" w:eastAsia="黑体"/>
          <w:sz w:val="20"/>
          <w:szCs w:val="20"/>
        </w:rPr>
      </w:pPr>
    </w:p>
    <w:p w14:paraId="1616FA30">
      <w:pPr>
        <w:spacing w:line="440" w:lineRule="exact"/>
        <w:rPr>
          <w:rFonts w:ascii="Times New Roman" w:hAnsi="Times New Roman" w:eastAsia="黑体"/>
          <w:sz w:val="20"/>
          <w:szCs w:val="20"/>
        </w:rPr>
      </w:pPr>
    </w:p>
    <w:p w14:paraId="7F43158D">
      <w:pPr>
        <w:spacing w:line="440" w:lineRule="exact"/>
        <w:rPr>
          <w:rFonts w:ascii="Times New Roman" w:hAnsi="Times New Roman" w:eastAsia="黑体"/>
          <w:sz w:val="20"/>
          <w:szCs w:val="20"/>
        </w:rPr>
      </w:pPr>
    </w:p>
    <w:p w14:paraId="606D9CF7">
      <w:pPr>
        <w:spacing w:line="440" w:lineRule="exact"/>
        <w:rPr>
          <w:rFonts w:ascii="Times New Roman" w:hAnsi="Times New Roman" w:eastAsia="黑体"/>
          <w:sz w:val="20"/>
          <w:szCs w:val="20"/>
        </w:rPr>
      </w:pPr>
    </w:p>
    <w:p w14:paraId="0FC80AFA">
      <w:pPr>
        <w:spacing w:line="440" w:lineRule="exact"/>
        <w:rPr>
          <w:rFonts w:ascii="Times New Roman" w:hAnsi="Times New Roman" w:eastAsia="黑体"/>
          <w:sz w:val="20"/>
          <w:szCs w:val="20"/>
        </w:rPr>
      </w:pPr>
    </w:p>
    <w:p w14:paraId="1EFEE908">
      <w:pPr>
        <w:spacing w:line="440" w:lineRule="exact"/>
        <w:rPr>
          <w:rFonts w:ascii="Times New Roman" w:hAnsi="Times New Roman" w:eastAsia="黑体"/>
          <w:sz w:val="20"/>
          <w:szCs w:val="20"/>
        </w:rPr>
      </w:pPr>
    </w:p>
    <w:p w14:paraId="09E1C4CB">
      <w:pPr>
        <w:spacing w:line="440" w:lineRule="exact"/>
        <w:rPr>
          <w:rFonts w:ascii="Times New Roman" w:hAnsi="Times New Roman" w:eastAsia="黑体"/>
          <w:sz w:val="20"/>
          <w:szCs w:val="20"/>
        </w:rPr>
      </w:pPr>
    </w:p>
    <w:p w14:paraId="6D67D1CC">
      <w:pPr>
        <w:spacing w:line="440" w:lineRule="exact"/>
        <w:jc w:val="center"/>
        <w:rPr>
          <w:rFonts w:ascii="Times New Roman" w:hAnsi="Times New Roman" w:eastAsia="黑体"/>
          <w:sz w:val="28"/>
          <w:szCs w:val="28"/>
        </w:rPr>
      </w:pPr>
      <w:bookmarkStart w:id="152" w:name="_Toc25232_WPSOffice_Level2"/>
      <w:bookmarkStart w:id="153" w:name="_Toc5520_WPSOffice_Level2"/>
      <w:r>
        <w:rPr>
          <w:rFonts w:ascii="Times New Roman" w:hAnsi="Times New Roman" w:eastAsia="黑体"/>
          <w:sz w:val="28"/>
          <w:szCs w:val="28"/>
        </w:rPr>
        <w:t>供应商：</w:t>
      </w:r>
      <w:r>
        <w:rPr>
          <w:rFonts w:ascii="Times New Roman" w:hAnsi="Times New Roman" w:eastAsia="黑体"/>
          <w:sz w:val="28"/>
          <w:szCs w:val="28"/>
          <w:u w:val="single"/>
        </w:rPr>
        <w:t xml:space="preserve">            (全称、盖单位章)</w:t>
      </w:r>
      <w:bookmarkEnd w:id="152"/>
      <w:bookmarkEnd w:id="153"/>
      <w:r>
        <w:rPr>
          <w:rFonts w:ascii="Times New Roman" w:hAnsi="Times New Roman" w:eastAsia="黑体"/>
          <w:sz w:val="28"/>
          <w:szCs w:val="28"/>
          <w:u w:val="single"/>
        </w:rPr>
        <w:t xml:space="preserve">           </w:t>
      </w:r>
    </w:p>
    <w:p w14:paraId="7A45A531">
      <w:pPr>
        <w:spacing w:line="440" w:lineRule="exact"/>
        <w:ind w:firstLine="2158" w:firstLineChars="771"/>
        <w:rPr>
          <w:rFonts w:ascii="Times New Roman" w:hAnsi="Times New Roman" w:eastAsia="黑体"/>
          <w:sz w:val="28"/>
          <w:szCs w:val="28"/>
        </w:rPr>
      </w:pPr>
    </w:p>
    <w:p w14:paraId="238CDD15">
      <w:pPr>
        <w:spacing w:line="440" w:lineRule="exact"/>
        <w:jc w:val="center"/>
        <w:rPr>
          <w:rFonts w:ascii="Times New Roman" w:hAnsi="Times New Roman" w:eastAsia="黑体"/>
          <w:sz w:val="28"/>
          <w:szCs w:val="28"/>
        </w:rPr>
      </w:pPr>
      <w:r>
        <w:rPr>
          <w:rFonts w:ascii="Times New Roman" w:hAnsi="Times New Roman" w:eastAsia="黑体"/>
          <w:sz w:val="28"/>
          <w:szCs w:val="28"/>
          <w:u w:val="single"/>
        </w:rPr>
        <w:t xml:space="preserve">          </w:t>
      </w:r>
      <w:bookmarkStart w:id="154" w:name="_Toc31577_WPSOffice_Level2"/>
      <w:bookmarkStart w:id="155" w:name="_Toc20076_WPSOffice_Level2"/>
      <w:r>
        <w:rPr>
          <w:rFonts w:ascii="Times New Roman" w:hAnsi="Times New Roman" w:eastAsia="黑体"/>
          <w:sz w:val="28"/>
          <w:szCs w:val="28"/>
        </w:rPr>
        <w:t>年</w:t>
      </w:r>
      <w:r>
        <w:rPr>
          <w:rFonts w:ascii="Times New Roman" w:hAnsi="Times New Roman" w:eastAsia="黑体"/>
          <w:sz w:val="28"/>
          <w:szCs w:val="28"/>
          <w:u w:val="single"/>
        </w:rPr>
        <w:t xml:space="preserve">        </w:t>
      </w:r>
      <w:r>
        <w:rPr>
          <w:rFonts w:ascii="Times New Roman" w:hAnsi="Times New Roman" w:eastAsia="黑体"/>
          <w:sz w:val="28"/>
          <w:szCs w:val="28"/>
        </w:rPr>
        <w:t>月</w:t>
      </w:r>
      <w:r>
        <w:rPr>
          <w:rFonts w:ascii="Times New Roman" w:hAnsi="Times New Roman" w:eastAsia="黑体"/>
          <w:sz w:val="28"/>
          <w:szCs w:val="28"/>
          <w:u w:val="single"/>
        </w:rPr>
        <w:t xml:space="preserve">         </w:t>
      </w:r>
      <w:r>
        <w:rPr>
          <w:rFonts w:ascii="Times New Roman" w:hAnsi="Times New Roman" w:eastAsia="黑体"/>
          <w:sz w:val="28"/>
          <w:szCs w:val="28"/>
        </w:rPr>
        <w:t>日</w:t>
      </w:r>
      <w:bookmarkEnd w:id="154"/>
      <w:bookmarkEnd w:id="155"/>
    </w:p>
    <w:p w14:paraId="34F7328F">
      <w:pPr>
        <w:spacing w:line="440" w:lineRule="exact"/>
        <w:rPr>
          <w:rFonts w:ascii="Times New Roman" w:hAnsi="Times New Roman" w:eastAsia="黑体"/>
          <w:sz w:val="28"/>
          <w:szCs w:val="28"/>
        </w:rPr>
      </w:pPr>
    </w:p>
    <w:p w14:paraId="529EC312">
      <w:pPr>
        <w:spacing w:line="440" w:lineRule="exact"/>
        <w:jc w:val="center"/>
        <w:rPr>
          <w:rFonts w:ascii="Times New Roman" w:hAnsi="Times New Roman" w:eastAsia="黑体"/>
          <w:sz w:val="28"/>
          <w:szCs w:val="28"/>
        </w:rPr>
      </w:pPr>
      <w:r>
        <w:rPr>
          <w:rFonts w:ascii="Times New Roman" w:hAnsi="Times New Roman" w:eastAsia="黑体"/>
          <w:sz w:val="20"/>
          <w:szCs w:val="20"/>
        </w:rPr>
        <w:br w:type="page"/>
      </w:r>
      <w:bookmarkStart w:id="156" w:name="_Toc21974_WPSOffice_Level2"/>
      <w:bookmarkStart w:id="157" w:name="_Toc22351_WPSOffice_Level2"/>
      <w:r>
        <w:rPr>
          <w:rFonts w:ascii="Times New Roman" w:hAnsi="Times New Roman" w:eastAsia="黑体"/>
          <w:sz w:val="28"/>
          <w:szCs w:val="28"/>
        </w:rPr>
        <w:t>目     录</w:t>
      </w:r>
      <w:bookmarkEnd w:id="156"/>
      <w:bookmarkEnd w:id="157"/>
    </w:p>
    <w:p w14:paraId="30D4A011">
      <w:pPr>
        <w:spacing w:line="440" w:lineRule="exact"/>
        <w:rPr>
          <w:rFonts w:ascii="Times New Roman" w:hAnsi="Times New Roman" w:eastAsia="黑体"/>
          <w:sz w:val="20"/>
          <w:szCs w:val="20"/>
        </w:rPr>
      </w:pPr>
    </w:p>
    <w:p w14:paraId="2FD72BD7">
      <w:pPr>
        <w:spacing w:line="440" w:lineRule="exact"/>
        <w:ind w:left="1619" w:leftChars="771"/>
        <w:rPr>
          <w:rFonts w:ascii="Times New Roman" w:hAnsi="Times New Roman" w:eastAsia="黑体"/>
          <w:sz w:val="24"/>
        </w:rPr>
      </w:pPr>
      <w:bookmarkStart w:id="158" w:name="_Toc27094_WPSOffice_Level1"/>
      <w:bookmarkStart w:id="159" w:name="_Toc30529_WPSOffice_Level1"/>
      <w:bookmarkStart w:id="160" w:name="_Toc23368_WPSOffice_Level1"/>
      <w:bookmarkStart w:id="161" w:name="_Toc6353_WPSOffice_Level1"/>
      <w:bookmarkStart w:id="162" w:name="_Toc11424_WPSOffice_Level1"/>
      <w:bookmarkStart w:id="163" w:name="_Toc12459_WPSOffice_Level1"/>
      <w:bookmarkStart w:id="164" w:name="_Toc12670_WPSOffice_Level1"/>
      <w:bookmarkStart w:id="165" w:name="_Toc24262_WPSOffice_Level1"/>
      <w:r>
        <w:rPr>
          <w:rFonts w:ascii="Times New Roman" w:hAnsi="Times New Roman" w:eastAsia="黑体"/>
          <w:sz w:val="24"/>
        </w:rPr>
        <w:t>一、报价函</w:t>
      </w:r>
      <w:bookmarkEnd w:id="158"/>
      <w:bookmarkEnd w:id="159"/>
      <w:bookmarkEnd w:id="160"/>
      <w:bookmarkEnd w:id="161"/>
      <w:bookmarkEnd w:id="162"/>
    </w:p>
    <w:p w14:paraId="1C2C3F28">
      <w:pPr>
        <w:spacing w:line="440" w:lineRule="exact"/>
        <w:ind w:left="1619" w:leftChars="771"/>
        <w:rPr>
          <w:rFonts w:ascii="Times New Roman" w:hAnsi="Times New Roman" w:eastAsia="黑体"/>
          <w:sz w:val="24"/>
        </w:rPr>
      </w:pPr>
      <w:bookmarkStart w:id="166" w:name="_Toc25557_WPSOffice_Level1"/>
      <w:bookmarkStart w:id="167" w:name="_Toc21229_WPSOffice_Level1"/>
      <w:bookmarkStart w:id="168" w:name="_Toc31927_WPSOffice_Level1"/>
      <w:bookmarkStart w:id="169" w:name="_Toc32729_WPSOffice_Level1"/>
      <w:bookmarkStart w:id="170" w:name="_Toc5317_WPSOffice_Level1"/>
      <w:r>
        <w:rPr>
          <w:rFonts w:ascii="Times New Roman" w:hAnsi="Times New Roman" w:eastAsia="黑体"/>
          <w:sz w:val="24"/>
        </w:rPr>
        <w:t>二、法定代表人身份证明及授权委托书</w:t>
      </w:r>
      <w:bookmarkEnd w:id="166"/>
      <w:bookmarkEnd w:id="167"/>
      <w:bookmarkEnd w:id="168"/>
      <w:bookmarkEnd w:id="169"/>
      <w:bookmarkEnd w:id="170"/>
    </w:p>
    <w:p w14:paraId="5D94B249">
      <w:pPr>
        <w:spacing w:line="440" w:lineRule="exact"/>
        <w:ind w:left="1619" w:leftChars="771"/>
        <w:rPr>
          <w:rFonts w:ascii="Times New Roman" w:hAnsi="Times New Roman" w:eastAsia="黑体"/>
          <w:sz w:val="24"/>
        </w:rPr>
      </w:pPr>
      <w:bookmarkStart w:id="171" w:name="_Toc23356_WPSOffice_Level1"/>
      <w:bookmarkStart w:id="172" w:name="_Toc29085_WPSOffice_Level1"/>
      <w:bookmarkStart w:id="173" w:name="_Toc4728_WPSOffice_Level1"/>
      <w:bookmarkStart w:id="174" w:name="_Toc25965_WPSOffice_Level1"/>
      <w:bookmarkStart w:id="175" w:name="_Toc8372_WPSOffice_Level1"/>
      <w:r>
        <w:rPr>
          <w:rFonts w:hint="eastAsia" w:ascii="Times New Roman" w:hAnsi="Times New Roman" w:eastAsia="黑体"/>
          <w:sz w:val="24"/>
        </w:rPr>
        <w:t>三</w:t>
      </w:r>
      <w:r>
        <w:rPr>
          <w:rFonts w:ascii="Times New Roman" w:hAnsi="Times New Roman" w:eastAsia="黑体"/>
          <w:sz w:val="24"/>
        </w:rPr>
        <w:t>、已标价</w:t>
      </w:r>
      <w:r>
        <w:rPr>
          <w:rFonts w:hint="eastAsia" w:ascii="Times New Roman" w:hAnsi="Times New Roman" w:eastAsia="黑体"/>
          <w:sz w:val="24"/>
        </w:rPr>
        <w:t>的</w:t>
      </w:r>
      <w:bookmarkEnd w:id="171"/>
      <w:bookmarkEnd w:id="172"/>
      <w:bookmarkEnd w:id="173"/>
      <w:bookmarkEnd w:id="174"/>
      <w:r>
        <w:rPr>
          <w:rFonts w:hint="eastAsia" w:ascii="Times New Roman" w:hAnsi="Times New Roman" w:eastAsia="黑体"/>
          <w:sz w:val="24"/>
        </w:rPr>
        <w:t>报价清单</w:t>
      </w:r>
      <w:bookmarkEnd w:id="175"/>
    </w:p>
    <w:p w14:paraId="58407335">
      <w:pPr>
        <w:spacing w:line="440" w:lineRule="exact"/>
        <w:ind w:left="1619" w:leftChars="771"/>
        <w:rPr>
          <w:rFonts w:ascii="Times New Roman" w:hAnsi="Times New Roman" w:eastAsia="黑体"/>
          <w:sz w:val="24"/>
        </w:rPr>
      </w:pPr>
      <w:bookmarkStart w:id="176" w:name="_Toc7453_WPSOffice_Level1"/>
      <w:bookmarkStart w:id="177" w:name="_Toc10608_WPSOffice_Level1"/>
      <w:bookmarkStart w:id="178" w:name="_Toc18964_WPSOffice_Level1"/>
      <w:bookmarkStart w:id="179" w:name="_Toc23744_WPSOffice_Level1"/>
      <w:bookmarkStart w:id="180" w:name="_Toc20214_WPSOffice_Level1"/>
      <w:r>
        <w:rPr>
          <w:rFonts w:hint="eastAsia" w:ascii="Times New Roman" w:hAnsi="Times New Roman" w:eastAsia="黑体"/>
          <w:sz w:val="24"/>
        </w:rPr>
        <w:t>四</w:t>
      </w:r>
      <w:r>
        <w:rPr>
          <w:rFonts w:ascii="Times New Roman" w:hAnsi="Times New Roman" w:eastAsia="黑体"/>
          <w:sz w:val="24"/>
        </w:rPr>
        <w:t>、</w:t>
      </w:r>
      <w:bookmarkEnd w:id="176"/>
      <w:bookmarkEnd w:id="177"/>
      <w:bookmarkEnd w:id="178"/>
      <w:bookmarkEnd w:id="179"/>
      <w:r>
        <w:rPr>
          <w:rFonts w:hint="eastAsia" w:ascii="Times New Roman" w:hAnsi="Times New Roman" w:eastAsia="黑体"/>
          <w:sz w:val="24"/>
        </w:rPr>
        <w:t>供应商基本情况</w:t>
      </w:r>
      <w:bookmarkEnd w:id="180"/>
    </w:p>
    <w:p w14:paraId="1B99721D">
      <w:pPr>
        <w:spacing w:line="440" w:lineRule="exact"/>
        <w:ind w:left="1619" w:leftChars="771"/>
        <w:rPr>
          <w:rFonts w:ascii="Times New Roman" w:hAnsi="Times New Roman" w:eastAsia="黑体"/>
          <w:sz w:val="24"/>
        </w:rPr>
      </w:pPr>
      <w:bookmarkStart w:id="181" w:name="_Toc23751_WPSOffice_Level1"/>
      <w:bookmarkStart w:id="182" w:name="_Toc1578_WPSOffice_Level1"/>
      <w:bookmarkStart w:id="183" w:name="_Toc19601_WPSOffice_Level1"/>
      <w:bookmarkStart w:id="184" w:name="_Toc9006_WPSOffice_Level1"/>
      <w:bookmarkStart w:id="185" w:name="_Toc9536_WPSOffice_Level1"/>
      <w:r>
        <w:rPr>
          <w:rFonts w:hint="eastAsia" w:ascii="Times New Roman" w:hAnsi="Times New Roman" w:eastAsia="黑体"/>
          <w:sz w:val="24"/>
        </w:rPr>
        <w:t>五、</w:t>
      </w:r>
      <w:bookmarkEnd w:id="181"/>
      <w:bookmarkEnd w:id="182"/>
      <w:bookmarkEnd w:id="183"/>
      <w:bookmarkEnd w:id="184"/>
      <w:r>
        <w:rPr>
          <w:rFonts w:hint="eastAsia" w:ascii="Times New Roman" w:hAnsi="Times New Roman" w:eastAsia="黑体"/>
          <w:sz w:val="24"/>
        </w:rPr>
        <w:t>近年类似业绩情况</w:t>
      </w:r>
      <w:bookmarkEnd w:id="185"/>
    </w:p>
    <w:p w14:paraId="7CC3DD98">
      <w:pPr>
        <w:spacing w:line="440" w:lineRule="exact"/>
        <w:ind w:left="1619" w:leftChars="771"/>
        <w:rPr>
          <w:rFonts w:ascii="Times New Roman" w:hAnsi="Times New Roman" w:eastAsia="黑体"/>
          <w:sz w:val="24"/>
        </w:rPr>
      </w:pPr>
      <w:bookmarkStart w:id="186" w:name="_Toc24082_WPSOffice_Level1"/>
      <w:bookmarkStart w:id="187" w:name="_Toc31314_WPSOffice_Level1"/>
      <w:bookmarkStart w:id="188" w:name="_Toc4130_WPSOffice_Level1"/>
      <w:r>
        <w:rPr>
          <w:rFonts w:hint="eastAsia" w:ascii="Times New Roman" w:hAnsi="Times New Roman" w:eastAsia="黑体"/>
          <w:sz w:val="24"/>
        </w:rPr>
        <w:t>六</w:t>
      </w:r>
      <w:r>
        <w:rPr>
          <w:rFonts w:ascii="Times New Roman" w:hAnsi="Times New Roman" w:eastAsia="黑体"/>
          <w:sz w:val="24"/>
        </w:rPr>
        <w:t>、</w:t>
      </w:r>
      <w:bookmarkEnd w:id="186"/>
      <w:bookmarkEnd w:id="187"/>
      <w:r>
        <w:rPr>
          <w:rFonts w:hint="eastAsia" w:ascii="Times New Roman" w:hAnsi="Times New Roman" w:eastAsia="黑体"/>
          <w:sz w:val="24"/>
        </w:rPr>
        <w:t>拟委任的主要人员</w:t>
      </w:r>
      <w:bookmarkEnd w:id="188"/>
    </w:p>
    <w:p w14:paraId="40E65DA9">
      <w:pPr>
        <w:spacing w:line="440" w:lineRule="exact"/>
        <w:ind w:left="1619" w:leftChars="771"/>
        <w:rPr>
          <w:rFonts w:ascii="Times New Roman" w:hAnsi="Times New Roman" w:eastAsia="黑体"/>
          <w:sz w:val="24"/>
        </w:rPr>
      </w:pPr>
      <w:bookmarkStart w:id="189" w:name="_Toc20930_WPSOffice_Level1"/>
      <w:bookmarkStart w:id="190" w:name="_Toc32220_WPSOffice_Level1"/>
      <w:bookmarkStart w:id="191" w:name="_Toc4968_WPSOffice_Level1"/>
      <w:r>
        <w:rPr>
          <w:rFonts w:hint="eastAsia" w:ascii="Times New Roman" w:hAnsi="Times New Roman" w:eastAsia="黑体"/>
          <w:sz w:val="24"/>
        </w:rPr>
        <w:t>七</w:t>
      </w:r>
      <w:bookmarkEnd w:id="189"/>
      <w:bookmarkEnd w:id="190"/>
      <w:bookmarkStart w:id="192" w:name="_Toc30273_WPSOffice_Level1"/>
      <w:bookmarkStart w:id="193" w:name="_Toc25804_WPSOffice_Level1"/>
      <w:bookmarkStart w:id="194" w:name="_Toc27403_WPSOffice_Level1"/>
      <w:bookmarkStart w:id="195" w:name="_Toc32648_WPSOffice_Level1"/>
      <w:r>
        <w:rPr>
          <w:rFonts w:ascii="Times New Roman" w:hAnsi="Times New Roman" w:eastAsia="黑体"/>
          <w:sz w:val="24"/>
        </w:rPr>
        <w:t>、</w:t>
      </w:r>
      <w:bookmarkEnd w:id="192"/>
      <w:bookmarkEnd w:id="193"/>
      <w:bookmarkEnd w:id="194"/>
      <w:bookmarkEnd w:id="195"/>
      <w:r>
        <w:rPr>
          <w:rFonts w:hint="eastAsia" w:ascii="Times New Roman" w:hAnsi="Times New Roman" w:eastAsia="黑体"/>
          <w:sz w:val="24"/>
        </w:rPr>
        <w:t>信誉情况</w:t>
      </w:r>
      <w:bookmarkEnd w:id="191"/>
    </w:p>
    <w:p w14:paraId="29B1301B">
      <w:pPr>
        <w:spacing w:line="440" w:lineRule="exact"/>
        <w:ind w:left="1619" w:leftChars="771"/>
        <w:rPr>
          <w:rFonts w:ascii="Times New Roman" w:hAnsi="Times New Roman" w:eastAsia="黑体"/>
          <w:sz w:val="24"/>
        </w:rPr>
      </w:pPr>
      <w:bookmarkStart w:id="196" w:name="_Toc4051_WPSOffice_Level1"/>
      <w:bookmarkStart w:id="197" w:name="_Toc30234_WPSOffice_Level1"/>
      <w:bookmarkStart w:id="198" w:name="_Toc32152_WPSOffice_Level1"/>
      <w:bookmarkStart w:id="199" w:name="_Toc23147_WPSOffice_Level1"/>
      <w:bookmarkStart w:id="200" w:name="_Toc22085_WPSOffice_Level1"/>
      <w:r>
        <w:rPr>
          <w:rFonts w:hint="eastAsia" w:ascii="Times New Roman" w:hAnsi="Times New Roman" w:eastAsia="黑体"/>
          <w:sz w:val="24"/>
        </w:rPr>
        <w:t>八</w:t>
      </w:r>
      <w:r>
        <w:rPr>
          <w:rFonts w:ascii="Times New Roman" w:hAnsi="Times New Roman" w:eastAsia="黑体"/>
          <w:sz w:val="24"/>
        </w:rPr>
        <w:t>、</w:t>
      </w:r>
      <w:bookmarkEnd w:id="196"/>
      <w:bookmarkEnd w:id="197"/>
      <w:bookmarkEnd w:id="198"/>
      <w:bookmarkEnd w:id="199"/>
      <w:r>
        <w:rPr>
          <w:rFonts w:hint="eastAsia" w:ascii="Times New Roman" w:hAnsi="Times New Roman" w:eastAsia="黑体"/>
          <w:sz w:val="24"/>
        </w:rPr>
        <w:t>服务方案</w:t>
      </w:r>
      <w:bookmarkEnd w:id="200"/>
    </w:p>
    <w:p w14:paraId="179BC5C4">
      <w:pPr>
        <w:spacing w:line="440" w:lineRule="exact"/>
        <w:ind w:left="1619" w:leftChars="771"/>
        <w:rPr>
          <w:rFonts w:ascii="Times New Roman" w:hAnsi="Times New Roman" w:eastAsia="黑体"/>
          <w:sz w:val="24"/>
        </w:rPr>
      </w:pPr>
      <w:bookmarkStart w:id="201" w:name="_Toc7764_WPSOffice_Level1"/>
      <w:bookmarkStart w:id="202" w:name="_Toc16988_WPSOffice_Level1"/>
      <w:bookmarkStart w:id="203" w:name="_Toc5885_WPSOffice_Level1"/>
      <w:r>
        <w:rPr>
          <w:rFonts w:hint="eastAsia" w:ascii="Times New Roman" w:hAnsi="Times New Roman" w:eastAsia="黑体"/>
          <w:sz w:val="24"/>
        </w:rPr>
        <w:t>九、其他材料</w:t>
      </w:r>
      <w:bookmarkEnd w:id="201"/>
      <w:bookmarkEnd w:id="202"/>
      <w:bookmarkEnd w:id="203"/>
    </w:p>
    <w:p w14:paraId="7D78FA04">
      <w:pPr>
        <w:pStyle w:val="2"/>
      </w:pPr>
    </w:p>
    <w:bookmarkEnd w:id="163"/>
    <w:bookmarkEnd w:id="164"/>
    <w:bookmarkEnd w:id="165"/>
    <w:p w14:paraId="185C4A84">
      <w:pPr>
        <w:spacing w:line="440" w:lineRule="exact"/>
        <w:jc w:val="center"/>
        <w:rPr>
          <w:rFonts w:ascii="Times New Roman" w:hAnsi="Times New Roman" w:eastAsia="黑体"/>
          <w:sz w:val="28"/>
          <w:szCs w:val="28"/>
        </w:rPr>
      </w:pPr>
      <w:r>
        <w:rPr>
          <w:rFonts w:ascii="Times New Roman" w:hAnsi="Times New Roman" w:eastAsia="黑体"/>
          <w:sz w:val="20"/>
          <w:szCs w:val="20"/>
        </w:rPr>
        <w:br w:type="page"/>
      </w:r>
      <w:bookmarkStart w:id="204" w:name="_Toc2765_WPSOffice_Level1"/>
      <w:bookmarkStart w:id="205" w:name="_Toc11805_WPSOffice_Level1"/>
      <w:bookmarkStart w:id="206" w:name="_Toc29399_WPSOffice_Level1"/>
      <w:bookmarkStart w:id="207" w:name="_Toc24269_WPSOffice_Level1"/>
      <w:bookmarkStart w:id="208" w:name="_Toc1687_WPSOffice_Level1"/>
      <w:bookmarkStart w:id="209" w:name="_Toc30031_WPSOffice_Level1"/>
      <w:bookmarkStart w:id="210" w:name="_Toc18312_WPSOffice_Level1"/>
      <w:r>
        <w:rPr>
          <w:rFonts w:ascii="Times New Roman" w:hAnsi="Times New Roman" w:eastAsia="黑体"/>
          <w:sz w:val="28"/>
          <w:szCs w:val="28"/>
        </w:rPr>
        <w:t>一、报价函</w:t>
      </w:r>
      <w:bookmarkEnd w:id="204"/>
      <w:bookmarkEnd w:id="205"/>
      <w:bookmarkEnd w:id="206"/>
      <w:bookmarkEnd w:id="207"/>
      <w:bookmarkEnd w:id="208"/>
      <w:bookmarkEnd w:id="209"/>
      <w:bookmarkEnd w:id="210"/>
    </w:p>
    <w:p w14:paraId="09972102">
      <w:pPr>
        <w:spacing w:line="440" w:lineRule="exact"/>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(采购人名称)：</w:t>
      </w:r>
    </w:p>
    <w:p w14:paraId="46E8AA14">
      <w:pPr>
        <w:spacing w:line="400" w:lineRule="exact"/>
        <w:ind w:firstLine="480" w:firstLineChars="200"/>
        <w:rPr>
          <w:rFonts w:ascii="Times New Roman" w:hAnsi="Times New Roman"/>
          <w:sz w:val="24"/>
        </w:rPr>
      </w:pPr>
      <w:r>
        <w:rPr>
          <w:rFonts w:ascii="Times New Roman" w:hAnsi="Times New Roman"/>
          <w:sz w:val="24"/>
        </w:rPr>
        <w:t>1．我方已仔细研究了</w:t>
      </w:r>
      <w:r>
        <w:rPr>
          <w:rFonts w:ascii="Times New Roman" w:hAnsi="Times New Roman"/>
          <w:sz w:val="24"/>
          <w:u w:val="single"/>
        </w:rPr>
        <w:t xml:space="preserve">      </w:t>
      </w:r>
      <w:r>
        <w:rPr>
          <w:rFonts w:ascii="Times New Roman" w:hAnsi="Times New Roman"/>
          <w:sz w:val="24"/>
        </w:rPr>
        <w:t>(项目名称)</w:t>
      </w:r>
      <w:r>
        <w:rPr>
          <w:rFonts w:ascii="Times New Roman" w:hAnsi="Times New Roman"/>
          <w:sz w:val="24"/>
          <w:u w:val="single"/>
        </w:rPr>
        <w:t xml:space="preserve">     </w:t>
      </w:r>
      <w:r>
        <w:rPr>
          <w:rFonts w:ascii="Times New Roman" w:hAnsi="Times New Roman"/>
          <w:sz w:val="24"/>
        </w:rPr>
        <w:t>合同包询比文件的全部内容，愿意以人民币(大写)</w:t>
      </w:r>
      <w:r>
        <w:rPr>
          <w:rFonts w:ascii="Times New Roman" w:hAnsi="Times New Roman"/>
          <w:sz w:val="24"/>
          <w:u w:val="single"/>
        </w:rPr>
        <w:t xml:space="preserve">     </w:t>
      </w:r>
      <w:r>
        <w:rPr>
          <w:rFonts w:ascii="Times New Roman" w:hAnsi="Times New Roman"/>
          <w:sz w:val="24"/>
        </w:rPr>
        <w:t>(小写：¥</w:t>
      </w:r>
      <w:r>
        <w:rPr>
          <w:rFonts w:ascii="Times New Roman" w:hAnsi="Times New Roman"/>
          <w:sz w:val="24"/>
          <w:u w:val="single"/>
        </w:rPr>
        <w:t xml:space="preserve">       </w:t>
      </w:r>
      <w:r>
        <w:rPr>
          <w:rFonts w:ascii="Times New Roman" w:hAnsi="Times New Roman"/>
          <w:sz w:val="24"/>
        </w:rPr>
        <w:t>)的</w:t>
      </w:r>
      <w:r>
        <w:rPr>
          <w:rFonts w:hint="eastAsia" w:ascii="Times New Roman" w:hAnsi="Times New Roman"/>
          <w:sz w:val="24"/>
        </w:rPr>
        <w:t>含税</w:t>
      </w:r>
      <w:r>
        <w:rPr>
          <w:rFonts w:ascii="Times New Roman" w:hAnsi="Times New Roman"/>
          <w:sz w:val="24"/>
        </w:rPr>
        <w:t>总报价，</w:t>
      </w:r>
      <w:r>
        <w:rPr>
          <w:rFonts w:hint="eastAsia" w:ascii="Times New Roman" w:hAnsi="Times New Roman"/>
          <w:sz w:val="24"/>
        </w:rPr>
        <w:t>其中，增值税税率</w:t>
      </w:r>
      <w:r>
        <w:rPr>
          <w:rFonts w:hint="eastAsia" w:ascii="Times New Roman" w:hAnsi="Times New Roman"/>
          <w:sz w:val="24"/>
          <w:u w:val="single"/>
        </w:rPr>
        <w:t xml:space="preserve">    </w:t>
      </w:r>
      <w:r>
        <w:rPr>
          <w:rFonts w:hint="eastAsia" w:ascii="Times New Roman" w:hAnsi="Times New Roman"/>
          <w:sz w:val="24"/>
        </w:rPr>
        <w:t>，服务期</w:t>
      </w:r>
      <w:r>
        <w:rPr>
          <w:rFonts w:ascii="Times New Roman" w:hAnsi="Times New Roman"/>
          <w:sz w:val="24"/>
          <w:u w:val="single"/>
        </w:rPr>
        <w:t xml:space="preserve">           </w:t>
      </w:r>
      <w:r>
        <w:rPr>
          <w:rFonts w:ascii="Times New Roman" w:hAnsi="Times New Roman"/>
          <w:sz w:val="24"/>
        </w:rPr>
        <w:t>，按合同约定实施和完成</w:t>
      </w:r>
      <w:r>
        <w:rPr>
          <w:rFonts w:hint="eastAsia" w:ascii="Times New Roman" w:hAnsi="Times New Roman"/>
          <w:sz w:val="24"/>
        </w:rPr>
        <w:t>相关服务</w:t>
      </w:r>
      <w:r>
        <w:rPr>
          <w:rFonts w:ascii="Times New Roman" w:hAnsi="Times New Roman"/>
          <w:sz w:val="24"/>
        </w:rPr>
        <w:t>，质量目标达到</w:t>
      </w:r>
      <w:r>
        <w:rPr>
          <w:rFonts w:ascii="Times New Roman" w:hAnsi="Times New Roman"/>
          <w:sz w:val="24"/>
          <w:u w:val="single"/>
        </w:rPr>
        <w:t xml:space="preserve"> </w:t>
      </w:r>
      <w:r>
        <w:rPr>
          <w:rFonts w:hint="eastAsia" w:ascii="Times New Roman" w:hAnsi="Times New Roman"/>
          <w:sz w:val="24"/>
          <w:u w:val="single"/>
        </w:rPr>
        <w:t>采购文件约定标准</w:t>
      </w:r>
      <w:r>
        <w:rPr>
          <w:rFonts w:ascii="Times New Roman" w:hAnsi="Times New Roman"/>
          <w:sz w:val="24"/>
          <w:u w:val="single"/>
        </w:rPr>
        <w:t xml:space="preserve"> </w:t>
      </w:r>
      <w:r>
        <w:rPr>
          <w:rFonts w:ascii="Times New Roman" w:hAnsi="Times New Roman"/>
          <w:sz w:val="24"/>
        </w:rPr>
        <w:t>。</w:t>
      </w:r>
    </w:p>
    <w:p w14:paraId="7BF40451">
      <w:pPr>
        <w:spacing w:line="400" w:lineRule="exact"/>
        <w:ind w:firstLine="480" w:firstLineChars="200"/>
        <w:rPr>
          <w:rFonts w:ascii="Times New Roman" w:hAnsi="Times New Roman"/>
          <w:sz w:val="24"/>
        </w:rPr>
      </w:pPr>
      <w:r>
        <w:rPr>
          <w:rFonts w:ascii="Times New Roman" w:hAnsi="Times New Roman"/>
          <w:sz w:val="24"/>
        </w:rPr>
        <w:t>2．我方承诺在响应有效期内不修改、撤销响应文件。</w:t>
      </w:r>
    </w:p>
    <w:p w14:paraId="09E70864">
      <w:pPr>
        <w:spacing w:line="400" w:lineRule="exact"/>
        <w:ind w:firstLine="480" w:firstLineChars="200"/>
        <w:rPr>
          <w:rFonts w:ascii="Times New Roman" w:hAnsi="Times New Roman"/>
          <w:sz w:val="24"/>
        </w:rPr>
      </w:pPr>
      <w:r>
        <w:rPr>
          <w:rFonts w:hint="eastAsia" w:ascii="Times New Roman" w:hAnsi="Times New Roman"/>
          <w:sz w:val="24"/>
        </w:rPr>
        <w:t>3</w:t>
      </w:r>
      <w:r>
        <w:rPr>
          <w:rFonts w:ascii="Times New Roman" w:hAnsi="Times New Roman"/>
          <w:sz w:val="24"/>
        </w:rPr>
        <w:t>．如我方成交：</w:t>
      </w:r>
    </w:p>
    <w:p w14:paraId="0CCB005D">
      <w:pPr>
        <w:spacing w:line="400" w:lineRule="exact"/>
        <w:ind w:firstLine="480" w:firstLineChars="200"/>
        <w:rPr>
          <w:rFonts w:ascii="Times New Roman" w:hAnsi="Times New Roman"/>
          <w:sz w:val="24"/>
        </w:rPr>
      </w:pPr>
      <w:r>
        <w:rPr>
          <w:rFonts w:ascii="Times New Roman" w:hAnsi="Times New Roman"/>
          <w:sz w:val="24"/>
        </w:rPr>
        <w:t>(1)我方承诺在收到成交通知书后，在成交通知书规定的期限内与你方签订合同。</w:t>
      </w:r>
    </w:p>
    <w:p w14:paraId="5F3F65B1">
      <w:pPr>
        <w:spacing w:line="400" w:lineRule="exact"/>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2</w:t>
      </w:r>
      <w:r>
        <w:rPr>
          <w:rFonts w:ascii="Times New Roman" w:hAnsi="Times New Roman"/>
          <w:sz w:val="24"/>
        </w:rPr>
        <w:t>)我方承诺在合同约定的期限内完成全部合同任务。</w:t>
      </w:r>
    </w:p>
    <w:p w14:paraId="3C59F914">
      <w:pPr>
        <w:spacing w:line="400" w:lineRule="exact"/>
        <w:ind w:firstLine="480" w:firstLineChars="200"/>
        <w:rPr>
          <w:rFonts w:ascii="Times New Roman" w:hAnsi="Times New Roman"/>
          <w:sz w:val="24"/>
        </w:rPr>
      </w:pPr>
      <w:r>
        <w:rPr>
          <w:rFonts w:ascii="Times New Roman" w:hAnsi="Times New Roman"/>
          <w:sz w:val="24"/>
        </w:rPr>
        <w:t>5．我方在此声明，所递交的响应文件及有关资料内容完整、真实和准确。</w:t>
      </w:r>
    </w:p>
    <w:p w14:paraId="5F4DBF86">
      <w:pPr>
        <w:spacing w:line="400" w:lineRule="exact"/>
        <w:ind w:firstLine="480" w:firstLineChars="200"/>
        <w:rPr>
          <w:rFonts w:ascii="Times New Roman" w:hAnsi="Times New Roman"/>
          <w:sz w:val="24"/>
        </w:rPr>
      </w:pPr>
      <w:r>
        <w:rPr>
          <w:rFonts w:ascii="Times New Roman" w:hAnsi="Times New Roman"/>
          <w:sz w:val="24"/>
        </w:rPr>
        <w:t>6．在合同协议书正式签署生效之前，本报价函连同你方的成交通知书将构成我们双方之间共同遵守的文件，对双方具有约束力。</w:t>
      </w:r>
    </w:p>
    <w:p w14:paraId="00D79474">
      <w:pPr>
        <w:spacing w:line="400" w:lineRule="exact"/>
        <w:ind w:firstLine="480" w:firstLineChars="200"/>
        <w:rPr>
          <w:rFonts w:ascii="Times New Roman" w:hAnsi="Times New Roman"/>
          <w:sz w:val="24"/>
        </w:rPr>
      </w:pPr>
      <w:r>
        <w:rPr>
          <w:rFonts w:ascii="Times New Roman" w:hAnsi="Times New Roman"/>
          <w:sz w:val="24"/>
        </w:rPr>
        <w:t>7．我方理解，你方不一定</w:t>
      </w:r>
      <w:r>
        <w:rPr>
          <w:rFonts w:hint="eastAsia" w:ascii="Times New Roman" w:hAnsi="Times New Roman"/>
          <w:sz w:val="24"/>
        </w:rPr>
        <w:t>接受</w:t>
      </w:r>
      <w:r>
        <w:rPr>
          <w:rFonts w:ascii="Times New Roman" w:hAnsi="Times New Roman"/>
          <w:sz w:val="24"/>
        </w:rPr>
        <w:t>任何报价。同时也理解，你方不负担我方的任何报价费用。</w:t>
      </w:r>
    </w:p>
    <w:p w14:paraId="70B9A48B">
      <w:pPr>
        <w:spacing w:line="400" w:lineRule="exact"/>
        <w:ind w:firstLine="480" w:firstLineChars="200"/>
        <w:rPr>
          <w:rFonts w:ascii="Times New Roman" w:hAnsi="Times New Roman"/>
          <w:sz w:val="24"/>
        </w:rPr>
      </w:pPr>
      <w:r>
        <w:rPr>
          <w:rFonts w:ascii="Times New Roman" w:hAnsi="Times New Roman"/>
          <w:sz w:val="24"/>
        </w:rPr>
        <w:t>8.____________。</w:t>
      </w:r>
    </w:p>
    <w:p w14:paraId="176FADD7">
      <w:pPr>
        <w:spacing w:line="400" w:lineRule="exact"/>
        <w:ind w:firstLine="3420" w:firstLineChars="1425"/>
        <w:rPr>
          <w:rFonts w:ascii="Times New Roman" w:hAnsi="Times New Roman"/>
          <w:sz w:val="24"/>
        </w:rPr>
      </w:pPr>
      <w:r>
        <w:rPr>
          <w:rFonts w:ascii="Times New Roman" w:hAnsi="Times New Roman"/>
          <w:sz w:val="24"/>
        </w:rPr>
        <w:t>供应商：</w:t>
      </w:r>
      <w:r>
        <w:rPr>
          <w:rFonts w:ascii="Times New Roman" w:hAnsi="Times New Roman"/>
          <w:sz w:val="24"/>
          <w:u w:val="single"/>
        </w:rPr>
        <w:t xml:space="preserve">                     </w:t>
      </w:r>
      <w:r>
        <w:rPr>
          <w:rFonts w:ascii="Times New Roman" w:hAnsi="Times New Roman"/>
          <w:sz w:val="24"/>
        </w:rPr>
        <w:t>(盖单位章)</w:t>
      </w:r>
    </w:p>
    <w:p w14:paraId="183BE795">
      <w:pPr>
        <w:spacing w:line="400" w:lineRule="exact"/>
        <w:ind w:firstLine="3420" w:firstLineChars="1425"/>
        <w:rPr>
          <w:rFonts w:ascii="Times New Roman" w:hAnsi="Times New Roman"/>
          <w:sz w:val="24"/>
        </w:rPr>
      </w:pPr>
      <w:r>
        <w:rPr>
          <w:rFonts w:ascii="Times New Roman" w:hAnsi="Times New Roman"/>
          <w:sz w:val="24"/>
        </w:rPr>
        <w:t>法定代表人</w:t>
      </w:r>
      <w:r>
        <w:rPr>
          <w:rFonts w:hint="eastAsia" w:ascii="Times New Roman" w:hAnsi="Times New Roman"/>
          <w:sz w:val="24"/>
        </w:rPr>
        <w:t>或委托代理人</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签名</w:t>
      </w:r>
      <w:r>
        <w:rPr>
          <w:rFonts w:ascii="Times New Roman" w:hAnsi="Times New Roman"/>
          <w:sz w:val="24"/>
        </w:rPr>
        <w:t>)</w:t>
      </w:r>
    </w:p>
    <w:p w14:paraId="2F7B761C">
      <w:pPr>
        <w:spacing w:line="400" w:lineRule="exact"/>
        <w:ind w:firstLine="3420" w:firstLineChars="1425"/>
        <w:rPr>
          <w:rFonts w:ascii="Times New Roman" w:hAnsi="Times New Roman"/>
          <w:sz w:val="24"/>
        </w:rPr>
      </w:pPr>
      <w:r>
        <w:rPr>
          <w:rFonts w:ascii="Times New Roman" w:hAnsi="Times New Roman"/>
          <w:sz w:val="24"/>
        </w:rPr>
        <w:t>地址：</w:t>
      </w:r>
      <w:r>
        <w:rPr>
          <w:rFonts w:ascii="Times New Roman" w:hAnsi="Times New Roman"/>
          <w:sz w:val="24"/>
          <w:u w:val="single"/>
        </w:rPr>
        <w:t xml:space="preserve">                                     </w:t>
      </w:r>
      <w:r>
        <w:rPr>
          <w:rFonts w:ascii="Times New Roman" w:hAnsi="Times New Roman"/>
          <w:sz w:val="24"/>
        </w:rPr>
        <w:t xml:space="preserve"> </w:t>
      </w:r>
    </w:p>
    <w:p w14:paraId="16A74315">
      <w:pPr>
        <w:spacing w:line="400" w:lineRule="exact"/>
        <w:ind w:firstLine="3420" w:firstLineChars="1425"/>
        <w:rPr>
          <w:rFonts w:ascii="Times New Roman" w:hAnsi="Times New Roman"/>
          <w:sz w:val="24"/>
        </w:rPr>
      </w:pPr>
      <w:r>
        <w:rPr>
          <w:rFonts w:ascii="Times New Roman" w:hAnsi="Times New Roman"/>
          <w:sz w:val="24"/>
        </w:rPr>
        <w:t>网址：</w:t>
      </w:r>
      <w:r>
        <w:rPr>
          <w:rFonts w:ascii="Times New Roman" w:hAnsi="Times New Roman"/>
          <w:sz w:val="24"/>
          <w:u w:val="single"/>
        </w:rPr>
        <w:t xml:space="preserve">                                     </w:t>
      </w:r>
    </w:p>
    <w:p w14:paraId="7CC0CC7B">
      <w:pPr>
        <w:spacing w:line="400" w:lineRule="exact"/>
        <w:ind w:firstLine="3420" w:firstLineChars="1425"/>
        <w:rPr>
          <w:rFonts w:ascii="Times New Roman" w:hAnsi="Times New Roman"/>
          <w:sz w:val="24"/>
        </w:rPr>
      </w:pPr>
      <w:r>
        <w:rPr>
          <w:rFonts w:ascii="Times New Roman" w:hAnsi="Times New Roman"/>
          <w:sz w:val="24"/>
        </w:rPr>
        <w:t>电话：</w:t>
      </w:r>
      <w:r>
        <w:rPr>
          <w:rFonts w:ascii="Times New Roman" w:hAnsi="Times New Roman"/>
          <w:sz w:val="24"/>
          <w:u w:val="single"/>
        </w:rPr>
        <w:t xml:space="preserve">                                     </w:t>
      </w:r>
      <w:r>
        <w:rPr>
          <w:rFonts w:ascii="Times New Roman" w:hAnsi="Times New Roman"/>
          <w:sz w:val="24"/>
        </w:rPr>
        <w:t xml:space="preserve"> </w:t>
      </w:r>
    </w:p>
    <w:p w14:paraId="356D135F">
      <w:pPr>
        <w:spacing w:line="400" w:lineRule="exact"/>
        <w:ind w:firstLine="3420" w:firstLineChars="1425"/>
        <w:rPr>
          <w:rFonts w:ascii="Times New Roman" w:hAnsi="Times New Roman"/>
          <w:sz w:val="24"/>
        </w:rPr>
      </w:pPr>
      <w:r>
        <w:rPr>
          <w:rFonts w:hint="eastAsia" w:ascii="Times New Roman" w:hAnsi="Times New Roman"/>
          <w:sz w:val="24"/>
        </w:rPr>
        <w:t>电子邮箱</w:t>
      </w:r>
      <w:r>
        <w:rPr>
          <w:rFonts w:ascii="Times New Roman" w:hAnsi="Times New Roman"/>
          <w:sz w:val="24"/>
        </w:rPr>
        <w:t>：</w:t>
      </w:r>
      <w:r>
        <w:rPr>
          <w:rFonts w:ascii="Times New Roman" w:hAnsi="Times New Roman"/>
          <w:sz w:val="24"/>
          <w:u w:val="single"/>
        </w:rPr>
        <w:t xml:space="preserve">                                  </w:t>
      </w:r>
    </w:p>
    <w:p w14:paraId="16EF8411">
      <w:pPr>
        <w:spacing w:line="400" w:lineRule="exact"/>
        <w:ind w:firstLine="4740" w:firstLineChars="1975"/>
        <w:rPr>
          <w:rFonts w:ascii="Times New Roman" w:hAnsi="Times New Roman"/>
          <w:sz w:val="24"/>
        </w:rPr>
      </w:pP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3436C388">
      <w:pPr>
        <w:rPr>
          <w:rFonts w:ascii="Times New Roman" w:hAnsi="Times New Roman"/>
          <w:sz w:val="24"/>
        </w:rPr>
      </w:pPr>
      <w:r>
        <w:rPr>
          <w:rFonts w:ascii="Times New Roman" w:hAnsi="Times New Roman"/>
          <w:sz w:val="24"/>
        </w:rPr>
        <w:br w:type="page"/>
      </w:r>
    </w:p>
    <w:p w14:paraId="03379F77">
      <w:pPr>
        <w:spacing w:line="440" w:lineRule="exact"/>
        <w:jc w:val="center"/>
        <w:rPr>
          <w:rFonts w:ascii="Times New Roman" w:hAnsi="Times New Roman" w:eastAsia="黑体"/>
          <w:sz w:val="20"/>
          <w:szCs w:val="20"/>
        </w:rPr>
      </w:pPr>
    </w:p>
    <w:p w14:paraId="5B5BDE15">
      <w:pPr>
        <w:spacing w:line="440" w:lineRule="exact"/>
        <w:jc w:val="center"/>
        <w:rPr>
          <w:rFonts w:ascii="Times New Roman" w:hAnsi="Times New Roman" w:eastAsia="黑体"/>
          <w:sz w:val="28"/>
          <w:szCs w:val="28"/>
        </w:rPr>
      </w:pPr>
      <w:bookmarkStart w:id="211" w:name="_Toc12530_WPSOffice_Level1"/>
      <w:bookmarkStart w:id="212" w:name="_Toc18668_WPSOffice_Level1"/>
      <w:bookmarkStart w:id="213" w:name="_Toc14563_WPSOffice_Level1"/>
      <w:bookmarkStart w:id="214" w:name="_Toc31127_WPSOffice_Level1"/>
      <w:bookmarkStart w:id="215" w:name="_Toc13190_WPSOffice_Level1"/>
      <w:bookmarkStart w:id="216" w:name="_Toc8695_WPSOffice_Level1"/>
      <w:bookmarkStart w:id="217" w:name="_Toc32350_WPSOffice_Level1"/>
      <w:r>
        <w:rPr>
          <w:rFonts w:ascii="Times New Roman" w:hAnsi="Times New Roman" w:eastAsia="黑体"/>
          <w:sz w:val="28"/>
          <w:szCs w:val="28"/>
        </w:rPr>
        <w:t>二、法定代表人身份证明及授权委托书</w:t>
      </w:r>
      <w:bookmarkEnd w:id="211"/>
      <w:bookmarkEnd w:id="212"/>
      <w:bookmarkEnd w:id="213"/>
      <w:bookmarkEnd w:id="214"/>
      <w:bookmarkEnd w:id="215"/>
      <w:bookmarkEnd w:id="216"/>
      <w:bookmarkEnd w:id="217"/>
    </w:p>
    <w:p w14:paraId="5500C1C0">
      <w:pPr>
        <w:spacing w:line="440" w:lineRule="exact"/>
        <w:rPr>
          <w:rFonts w:ascii="Times New Roman" w:hAnsi="Times New Roman"/>
          <w:sz w:val="20"/>
          <w:szCs w:val="20"/>
        </w:rPr>
      </w:pPr>
    </w:p>
    <w:p w14:paraId="572F2A61">
      <w:pPr>
        <w:spacing w:line="440" w:lineRule="exact"/>
        <w:jc w:val="center"/>
        <w:rPr>
          <w:rFonts w:ascii="Times New Roman" w:hAnsi="Times New Roman"/>
          <w:sz w:val="28"/>
          <w:szCs w:val="28"/>
        </w:rPr>
      </w:pPr>
      <w:bookmarkStart w:id="218" w:name="_Toc5153_WPSOffice_Level2"/>
      <w:bookmarkStart w:id="219" w:name="_Toc20803_WPSOffice_Level2"/>
      <w:r>
        <w:rPr>
          <w:rFonts w:ascii="Times New Roman" w:hAnsi="Times New Roman" w:eastAsia="黑体"/>
          <w:bCs/>
          <w:sz w:val="28"/>
          <w:szCs w:val="28"/>
        </w:rPr>
        <w:t>2-1 法定代表人身份证明</w:t>
      </w:r>
      <w:bookmarkEnd w:id="218"/>
      <w:bookmarkEnd w:id="219"/>
    </w:p>
    <w:p w14:paraId="05852638">
      <w:pPr>
        <w:spacing w:line="440" w:lineRule="exact"/>
        <w:rPr>
          <w:rFonts w:ascii="Times New Roman" w:hAnsi="Times New Roman"/>
          <w:sz w:val="20"/>
          <w:szCs w:val="20"/>
        </w:rPr>
      </w:pPr>
    </w:p>
    <w:p w14:paraId="2C093B76">
      <w:pPr>
        <w:spacing w:line="440" w:lineRule="exact"/>
        <w:rPr>
          <w:rFonts w:ascii="Times New Roman" w:hAnsi="Times New Roman"/>
          <w:sz w:val="24"/>
        </w:rPr>
      </w:pPr>
      <w:r>
        <w:rPr>
          <w:rFonts w:ascii="Times New Roman" w:hAnsi="Times New Roman"/>
          <w:sz w:val="24"/>
        </w:rPr>
        <w:t>供应商名称：</w:t>
      </w:r>
      <w:r>
        <w:rPr>
          <w:rFonts w:ascii="Times New Roman" w:hAnsi="Times New Roman"/>
          <w:sz w:val="24"/>
          <w:u w:val="single"/>
        </w:rPr>
        <w:t xml:space="preserve">                            </w:t>
      </w:r>
      <w:r>
        <w:rPr>
          <w:rFonts w:ascii="Times New Roman" w:hAnsi="Times New Roman"/>
          <w:sz w:val="24"/>
        </w:rPr>
        <w:t xml:space="preserve"> </w:t>
      </w:r>
    </w:p>
    <w:p w14:paraId="7397BAEA">
      <w:pPr>
        <w:spacing w:line="440" w:lineRule="exact"/>
        <w:rPr>
          <w:rFonts w:ascii="Times New Roman" w:hAnsi="Times New Roman"/>
          <w:sz w:val="24"/>
        </w:rPr>
      </w:pPr>
      <w:r>
        <w:rPr>
          <w:rFonts w:ascii="Times New Roman" w:hAnsi="Times New Roman"/>
          <w:sz w:val="24"/>
        </w:rPr>
        <w:t>单位性质：</w:t>
      </w:r>
      <w:r>
        <w:rPr>
          <w:rFonts w:ascii="Times New Roman" w:hAnsi="Times New Roman"/>
          <w:sz w:val="24"/>
          <w:u w:val="single"/>
        </w:rPr>
        <w:t xml:space="preserve">                               </w:t>
      </w:r>
      <w:r>
        <w:rPr>
          <w:rFonts w:ascii="Times New Roman" w:hAnsi="Times New Roman"/>
          <w:sz w:val="24"/>
        </w:rPr>
        <w:t xml:space="preserve"> </w:t>
      </w:r>
    </w:p>
    <w:p w14:paraId="005A2604">
      <w:pPr>
        <w:spacing w:line="440" w:lineRule="exact"/>
        <w:rPr>
          <w:rFonts w:ascii="Times New Roman" w:hAnsi="Times New Roman"/>
          <w:sz w:val="24"/>
        </w:rPr>
      </w:pPr>
      <w:r>
        <w:rPr>
          <w:rFonts w:ascii="Times New Roman" w:hAnsi="Times New Roman"/>
          <w:sz w:val="24"/>
        </w:rPr>
        <w:t>地址：</w:t>
      </w:r>
      <w:r>
        <w:rPr>
          <w:rFonts w:ascii="Times New Roman" w:hAnsi="Times New Roman"/>
          <w:sz w:val="24"/>
          <w:u w:val="single"/>
        </w:rPr>
        <w:t xml:space="preserve">                                   </w:t>
      </w:r>
    </w:p>
    <w:p w14:paraId="579CEC43">
      <w:pPr>
        <w:spacing w:line="440" w:lineRule="exact"/>
        <w:rPr>
          <w:rFonts w:ascii="Times New Roman" w:hAnsi="Times New Roman"/>
          <w:sz w:val="24"/>
        </w:rPr>
      </w:pPr>
      <w:r>
        <w:rPr>
          <w:rFonts w:ascii="Times New Roman" w:hAnsi="Times New Roman"/>
          <w:sz w:val="24"/>
        </w:rPr>
        <w:t>成立时间：</w:t>
      </w:r>
      <w:r>
        <w:rPr>
          <w:rFonts w:ascii="Times New Roman" w:hAnsi="Times New Roman"/>
          <w:sz w:val="24"/>
          <w:u w:val="single"/>
        </w:rPr>
        <w:t xml:space="preserve">         </w:t>
      </w:r>
      <w:r>
        <w:rPr>
          <w:rFonts w:ascii="Times New Roman" w:hAnsi="Times New Roman"/>
          <w:sz w:val="24"/>
        </w:rPr>
        <w:t xml:space="preserve"> 年</w:t>
      </w:r>
      <w:r>
        <w:rPr>
          <w:rFonts w:ascii="Times New Roman" w:hAnsi="Times New Roman"/>
          <w:sz w:val="24"/>
          <w:u w:val="single"/>
        </w:rPr>
        <w:t xml:space="preserve">       </w:t>
      </w:r>
      <w:r>
        <w:rPr>
          <w:rFonts w:ascii="Times New Roman" w:hAnsi="Times New Roman"/>
          <w:sz w:val="24"/>
        </w:rPr>
        <w:t xml:space="preserve"> 月</w:t>
      </w:r>
      <w:r>
        <w:rPr>
          <w:rFonts w:ascii="Times New Roman" w:hAnsi="Times New Roman"/>
          <w:sz w:val="24"/>
          <w:u w:val="single"/>
        </w:rPr>
        <w:t xml:space="preserve">       </w:t>
      </w:r>
      <w:r>
        <w:rPr>
          <w:rFonts w:ascii="Times New Roman" w:hAnsi="Times New Roman"/>
          <w:sz w:val="24"/>
        </w:rPr>
        <w:t xml:space="preserve"> 日</w:t>
      </w:r>
    </w:p>
    <w:p w14:paraId="4F4BEE66">
      <w:pPr>
        <w:spacing w:line="440" w:lineRule="exact"/>
        <w:rPr>
          <w:rFonts w:ascii="Times New Roman" w:hAnsi="Times New Roman"/>
          <w:sz w:val="24"/>
        </w:rPr>
      </w:pPr>
      <w:r>
        <w:rPr>
          <w:rFonts w:ascii="Times New Roman" w:hAnsi="Times New Roman"/>
          <w:sz w:val="24"/>
        </w:rPr>
        <w:t>经营期限：</w:t>
      </w:r>
      <w:r>
        <w:rPr>
          <w:rFonts w:ascii="Times New Roman" w:hAnsi="Times New Roman"/>
          <w:sz w:val="24"/>
          <w:u w:val="single"/>
        </w:rPr>
        <w:t xml:space="preserve">                               </w:t>
      </w:r>
    </w:p>
    <w:p w14:paraId="5565A4B0">
      <w:pPr>
        <w:spacing w:line="440" w:lineRule="exact"/>
        <w:rPr>
          <w:rFonts w:ascii="Times New Roman" w:hAnsi="Times New Roman"/>
          <w:sz w:val="24"/>
        </w:rPr>
      </w:pPr>
      <w:r>
        <w:rPr>
          <w:rFonts w:ascii="Times New Roman" w:hAnsi="Times New Roman"/>
          <w:sz w:val="24"/>
        </w:rPr>
        <w:t>姓名：</w:t>
      </w:r>
      <w:r>
        <w:rPr>
          <w:rFonts w:ascii="Times New Roman" w:hAnsi="Times New Roman"/>
          <w:sz w:val="24"/>
          <w:u w:val="single"/>
        </w:rPr>
        <w:t xml:space="preserve">  </w:t>
      </w:r>
      <w:r>
        <w:rPr>
          <w:rFonts w:ascii="Times New Roman" w:hAnsi="Times New Roman"/>
          <w:bCs/>
          <w:sz w:val="24"/>
          <w:u w:val="single"/>
        </w:rPr>
        <w:t xml:space="preserve">                </w:t>
      </w:r>
      <w:r>
        <w:rPr>
          <w:rFonts w:ascii="Times New Roman" w:hAnsi="Times New Roman"/>
          <w:sz w:val="24"/>
        </w:rPr>
        <w:t xml:space="preserve"> 性别：</w:t>
      </w:r>
      <w:r>
        <w:rPr>
          <w:rFonts w:ascii="Times New Roman" w:hAnsi="Times New Roman"/>
          <w:sz w:val="24"/>
          <w:u w:val="single"/>
        </w:rPr>
        <w:t xml:space="preserve">     </w:t>
      </w:r>
      <w:r>
        <w:rPr>
          <w:rFonts w:ascii="Times New Roman" w:hAnsi="Times New Roman"/>
          <w:sz w:val="24"/>
        </w:rPr>
        <w:t xml:space="preserve"> 年龄：</w:t>
      </w:r>
      <w:r>
        <w:rPr>
          <w:rFonts w:ascii="Times New Roman" w:hAnsi="Times New Roman"/>
          <w:sz w:val="24"/>
          <w:u w:val="single"/>
        </w:rPr>
        <w:t xml:space="preserve">        </w:t>
      </w:r>
      <w:r>
        <w:rPr>
          <w:rFonts w:ascii="Times New Roman" w:hAnsi="Times New Roman"/>
          <w:sz w:val="24"/>
        </w:rPr>
        <w:t>职务：</w:t>
      </w:r>
      <w:r>
        <w:rPr>
          <w:rFonts w:ascii="Times New Roman" w:hAnsi="Times New Roman"/>
          <w:sz w:val="24"/>
          <w:u w:val="single"/>
        </w:rPr>
        <w:t xml:space="preserve">        </w:t>
      </w:r>
    </w:p>
    <w:p w14:paraId="167AAE76">
      <w:pPr>
        <w:spacing w:line="440" w:lineRule="exact"/>
        <w:rPr>
          <w:rFonts w:ascii="Times New Roman" w:hAnsi="Times New Roman"/>
          <w:sz w:val="24"/>
        </w:rPr>
      </w:pPr>
      <w:r>
        <w:rPr>
          <w:rFonts w:ascii="Times New Roman" w:hAnsi="Times New Roman"/>
          <w:sz w:val="24"/>
        </w:rPr>
        <w:t>系</w:t>
      </w:r>
      <w:r>
        <w:rPr>
          <w:rFonts w:ascii="Times New Roman" w:hAnsi="Times New Roman"/>
          <w:sz w:val="24"/>
          <w:u w:val="single"/>
        </w:rPr>
        <w:t xml:space="preserve">                             </w:t>
      </w:r>
      <w:r>
        <w:rPr>
          <w:rFonts w:ascii="Times New Roman" w:hAnsi="Times New Roman"/>
          <w:sz w:val="24"/>
        </w:rPr>
        <w:t xml:space="preserve"> (供应商名称)的法定代表人。</w:t>
      </w:r>
    </w:p>
    <w:p w14:paraId="7C76AB71">
      <w:pPr>
        <w:spacing w:line="440" w:lineRule="exact"/>
        <w:ind w:firstLine="480" w:firstLineChars="200"/>
        <w:rPr>
          <w:rFonts w:ascii="Times New Roman" w:hAnsi="Times New Roman"/>
          <w:sz w:val="24"/>
        </w:rPr>
      </w:pPr>
      <w:r>
        <w:rPr>
          <w:rFonts w:ascii="Times New Roman" w:hAnsi="Times New Roman"/>
          <w:sz w:val="24"/>
        </w:rPr>
        <w:t>附：法定代表人</w:t>
      </w:r>
      <w:r>
        <w:rPr>
          <w:rFonts w:hint="eastAsia" w:ascii="Times New Roman" w:hAnsi="Times New Roman"/>
          <w:sz w:val="24"/>
        </w:rPr>
        <w:t>身份证正反面复印件</w:t>
      </w:r>
    </w:p>
    <w:p w14:paraId="227B3DE0">
      <w:pPr>
        <w:spacing w:line="440" w:lineRule="exact"/>
        <w:ind w:firstLine="480" w:firstLineChars="200"/>
        <w:rPr>
          <w:rFonts w:ascii="Times New Roman" w:hAnsi="Times New Roman"/>
          <w:sz w:val="24"/>
        </w:rPr>
      </w:pPr>
    </w:p>
    <w:p w14:paraId="540F4F69">
      <w:pPr>
        <w:spacing w:line="440" w:lineRule="exact"/>
        <w:ind w:firstLine="480" w:firstLineChars="200"/>
        <w:rPr>
          <w:rFonts w:ascii="Times New Roman" w:hAnsi="Times New Roman"/>
          <w:sz w:val="24"/>
        </w:rPr>
      </w:pPr>
      <w:r>
        <w:rPr>
          <w:rFonts w:ascii="Times New Roman" w:hAnsi="Times New Roman"/>
          <w:sz w:val="24"/>
        </w:rPr>
        <w:t>特此证明。</w:t>
      </w:r>
    </w:p>
    <w:p w14:paraId="7A0BF891">
      <w:pPr>
        <w:spacing w:line="440" w:lineRule="exact"/>
        <w:rPr>
          <w:rFonts w:ascii="Times New Roman" w:hAnsi="Times New Roman"/>
          <w:sz w:val="24"/>
        </w:rPr>
      </w:pPr>
    </w:p>
    <w:p w14:paraId="2655DB18">
      <w:pPr>
        <w:spacing w:line="440" w:lineRule="exact"/>
        <w:rPr>
          <w:rFonts w:ascii="Times New Roman" w:hAnsi="Times New Roman"/>
          <w:sz w:val="24"/>
        </w:rPr>
      </w:pPr>
    </w:p>
    <w:p w14:paraId="53F0DA0F">
      <w:pPr>
        <w:spacing w:line="440" w:lineRule="exact"/>
        <w:rPr>
          <w:rFonts w:ascii="Times New Roman" w:hAnsi="Times New Roman"/>
          <w:sz w:val="24"/>
        </w:rPr>
      </w:pPr>
      <w:r>
        <w:rPr>
          <w:rFonts w:ascii="Times New Roman" w:hAnsi="Times New Roman"/>
          <w:sz w:val="24"/>
        </w:rPr>
        <w:t xml:space="preserve">                          供应商：</w:t>
      </w:r>
      <w:r>
        <w:rPr>
          <w:rFonts w:ascii="Times New Roman" w:hAnsi="Times New Roman"/>
          <w:sz w:val="24"/>
          <w:u w:val="single"/>
        </w:rPr>
        <w:t xml:space="preserve">                 </w:t>
      </w:r>
      <w:r>
        <w:rPr>
          <w:rFonts w:ascii="Times New Roman" w:hAnsi="Times New Roman"/>
          <w:sz w:val="24"/>
        </w:rPr>
        <w:t>(盖单位章)</w:t>
      </w:r>
    </w:p>
    <w:p w14:paraId="7444759F">
      <w:pPr>
        <w:spacing w:line="440" w:lineRule="exact"/>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 xml:space="preserve"> 日           </w:t>
      </w:r>
    </w:p>
    <w:p w14:paraId="15097F83">
      <w:pPr>
        <w:topLinePunct/>
        <w:spacing w:line="440" w:lineRule="exact"/>
        <w:rPr>
          <w:rFonts w:ascii="Times New Roman" w:hAnsi="Times New Roman" w:eastAsia="黑体"/>
          <w:sz w:val="24"/>
        </w:rPr>
      </w:pPr>
    </w:p>
    <w:p w14:paraId="32C0C4D5">
      <w:pPr>
        <w:topLinePunct/>
        <w:spacing w:line="440" w:lineRule="exact"/>
        <w:rPr>
          <w:rFonts w:ascii="Times New Roman" w:hAnsi="Times New Roman" w:eastAsia="黑体"/>
          <w:sz w:val="24"/>
        </w:rPr>
      </w:pPr>
    </w:p>
    <w:p w14:paraId="75B24039">
      <w:pPr>
        <w:topLinePunct/>
        <w:spacing w:line="440" w:lineRule="exact"/>
        <w:rPr>
          <w:rFonts w:ascii="Times New Roman" w:hAnsi="Times New Roman" w:eastAsia="黑体"/>
          <w:sz w:val="24"/>
        </w:rPr>
      </w:pPr>
    </w:p>
    <w:p w14:paraId="3546DFCA">
      <w:pPr>
        <w:topLinePunct/>
        <w:spacing w:line="440" w:lineRule="exact"/>
        <w:rPr>
          <w:rFonts w:ascii="Times New Roman" w:hAnsi="Times New Roman" w:eastAsia="黑体"/>
          <w:sz w:val="24"/>
        </w:rPr>
      </w:pPr>
    </w:p>
    <w:p w14:paraId="2A414925">
      <w:pPr>
        <w:topLinePunct/>
        <w:spacing w:line="440" w:lineRule="exact"/>
        <w:rPr>
          <w:rFonts w:ascii="Times New Roman" w:hAnsi="Times New Roman" w:eastAsia="黑体"/>
          <w:sz w:val="24"/>
        </w:rPr>
      </w:pPr>
    </w:p>
    <w:p w14:paraId="304D7DDC">
      <w:pPr>
        <w:topLinePunct/>
        <w:spacing w:line="440" w:lineRule="exact"/>
        <w:ind w:left="315" w:hanging="315" w:hangingChars="150"/>
        <w:rPr>
          <w:rFonts w:ascii="Times New Roman" w:hAnsi="Times New Roman" w:eastAsia="黑体"/>
          <w:szCs w:val="21"/>
        </w:rPr>
      </w:pPr>
    </w:p>
    <w:p w14:paraId="4787E2B0">
      <w:pPr>
        <w:topLinePunct/>
        <w:spacing w:line="440" w:lineRule="exact"/>
        <w:ind w:left="315" w:hanging="315" w:hangingChars="150"/>
        <w:rPr>
          <w:rFonts w:ascii="Times New Roman" w:hAnsi="Times New Roman" w:eastAsia="黑体"/>
          <w:bCs/>
          <w:szCs w:val="21"/>
        </w:rPr>
      </w:pPr>
    </w:p>
    <w:p w14:paraId="0AF0386C">
      <w:pPr>
        <w:spacing w:line="440" w:lineRule="exact"/>
        <w:jc w:val="center"/>
        <w:rPr>
          <w:rFonts w:ascii="Times New Roman" w:hAnsi="Times New Roman" w:eastAsia="黑体"/>
          <w:sz w:val="28"/>
          <w:szCs w:val="28"/>
        </w:rPr>
      </w:pPr>
      <w:r>
        <w:rPr>
          <w:rFonts w:ascii="Times New Roman" w:hAnsi="Times New Roman" w:eastAsia="黑体"/>
          <w:sz w:val="24"/>
        </w:rPr>
        <w:br w:type="page"/>
      </w:r>
      <w:bookmarkStart w:id="220" w:name="_Toc19768_WPSOffice_Level2"/>
      <w:bookmarkStart w:id="221" w:name="_Toc12035_WPSOffice_Level2"/>
      <w:r>
        <w:rPr>
          <w:rFonts w:ascii="Times New Roman" w:hAnsi="Times New Roman" w:eastAsia="黑体"/>
          <w:bCs/>
          <w:sz w:val="28"/>
          <w:szCs w:val="28"/>
        </w:rPr>
        <w:t xml:space="preserve">2-2 </w:t>
      </w:r>
      <w:r>
        <w:rPr>
          <w:rFonts w:ascii="Times New Roman" w:hAnsi="Times New Roman" w:eastAsia="黑体"/>
          <w:sz w:val="28"/>
          <w:szCs w:val="28"/>
        </w:rPr>
        <w:t>授权委托书</w:t>
      </w:r>
      <w:bookmarkEnd w:id="220"/>
      <w:bookmarkEnd w:id="221"/>
    </w:p>
    <w:p w14:paraId="035A5DE6">
      <w:pPr>
        <w:spacing w:line="440" w:lineRule="exact"/>
        <w:rPr>
          <w:rFonts w:ascii="Times New Roman" w:hAnsi="Times New Roman" w:eastAsia="黑体"/>
          <w:sz w:val="24"/>
        </w:rPr>
      </w:pPr>
    </w:p>
    <w:p w14:paraId="71920F3C">
      <w:pPr>
        <w:topLinePunct/>
        <w:spacing w:line="440" w:lineRule="exact"/>
        <w:ind w:firstLine="480" w:firstLineChars="200"/>
        <w:rPr>
          <w:rFonts w:ascii="Times New Roman" w:hAnsi="Times New Roman"/>
          <w:sz w:val="24"/>
        </w:rPr>
      </w:pPr>
      <w:r>
        <w:rPr>
          <w:rFonts w:ascii="Times New Roman" w:hAnsi="Times New Roman"/>
          <w:sz w:val="24"/>
        </w:rPr>
        <w:t>本人</w:t>
      </w:r>
      <w:r>
        <w:rPr>
          <w:rFonts w:ascii="Times New Roman" w:hAnsi="Times New Roman"/>
          <w:sz w:val="24"/>
          <w:u w:val="single"/>
        </w:rPr>
        <w:t xml:space="preserve">             </w:t>
      </w:r>
      <w:r>
        <w:rPr>
          <w:rFonts w:ascii="Times New Roman" w:hAnsi="Times New Roman"/>
          <w:sz w:val="24"/>
        </w:rPr>
        <w:t>(姓名)系</w:t>
      </w:r>
      <w:r>
        <w:rPr>
          <w:rFonts w:ascii="Times New Roman" w:hAnsi="Times New Roman"/>
          <w:sz w:val="24"/>
          <w:u w:val="single"/>
        </w:rPr>
        <w:t xml:space="preserve">          </w:t>
      </w:r>
      <w:r>
        <w:rPr>
          <w:rFonts w:ascii="Times New Roman" w:hAnsi="Times New Roman"/>
          <w:sz w:val="24"/>
        </w:rPr>
        <w:t>(供应商名称)的法定代表人，现委托</w:t>
      </w:r>
      <w:r>
        <w:rPr>
          <w:rFonts w:ascii="Times New Roman" w:hAnsi="Times New Roman"/>
          <w:sz w:val="24"/>
          <w:u w:val="single"/>
        </w:rPr>
        <w:t xml:space="preserve">        </w:t>
      </w:r>
      <w:r>
        <w:rPr>
          <w:rFonts w:ascii="Times New Roman" w:hAnsi="Times New Roman"/>
          <w:sz w:val="24"/>
        </w:rPr>
        <w:t>(姓名)为我方代理人。代理人根据授权，以我方名义签署、澄清、说明、补正、递交、撤回、修改</w:t>
      </w:r>
      <w:r>
        <w:rPr>
          <w:rFonts w:ascii="Times New Roman" w:hAnsi="Times New Roman"/>
          <w:sz w:val="24"/>
          <w:u w:val="single"/>
        </w:rPr>
        <w:t xml:space="preserve">                     </w:t>
      </w:r>
      <w:r>
        <w:rPr>
          <w:rFonts w:ascii="Times New Roman" w:hAnsi="Times New Roman"/>
          <w:sz w:val="24"/>
        </w:rPr>
        <w:t>(项目名称)</w:t>
      </w:r>
      <w:r>
        <w:rPr>
          <w:rFonts w:ascii="Times New Roman" w:hAnsi="Times New Roman"/>
          <w:sz w:val="24"/>
          <w:u w:val="single"/>
        </w:rPr>
        <w:t xml:space="preserve">     </w:t>
      </w:r>
      <w:r>
        <w:rPr>
          <w:rFonts w:ascii="Times New Roman" w:hAnsi="Times New Roman"/>
          <w:sz w:val="24"/>
        </w:rPr>
        <w:t>合同包响应文件、签订合同和处理有关事宜，其法律后果由我方承担。</w:t>
      </w:r>
    </w:p>
    <w:p w14:paraId="49B39E63">
      <w:pPr>
        <w:spacing w:line="440" w:lineRule="exact"/>
        <w:rPr>
          <w:rFonts w:ascii="Times New Roman" w:hAnsi="Times New Roman"/>
          <w:sz w:val="24"/>
        </w:rPr>
      </w:pPr>
      <w:r>
        <w:rPr>
          <w:rFonts w:ascii="Times New Roman" w:hAnsi="Times New Roman"/>
          <w:sz w:val="24"/>
        </w:rPr>
        <w:t xml:space="preserve">    委托期限：</w:t>
      </w:r>
      <w:r>
        <w:rPr>
          <w:rFonts w:ascii="Times New Roman" w:hAnsi="Times New Roman"/>
          <w:sz w:val="24"/>
          <w:u w:val="single"/>
        </w:rPr>
        <w:t>自授权委托之日起至签订合同之日止</w:t>
      </w:r>
      <w:r>
        <w:rPr>
          <w:rFonts w:ascii="Times New Roman" w:hAnsi="Times New Roman"/>
          <w:sz w:val="24"/>
        </w:rPr>
        <w:t>。</w:t>
      </w:r>
    </w:p>
    <w:p w14:paraId="460C7059">
      <w:pPr>
        <w:spacing w:line="440" w:lineRule="exact"/>
        <w:ind w:firstLine="480" w:firstLineChars="200"/>
        <w:rPr>
          <w:rFonts w:ascii="Times New Roman" w:hAnsi="Times New Roman"/>
          <w:sz w:val="24"/>
        </w:rPr>
      </w:pPr>
      <w:r>
        <w:rPr>
          <w:rFonts w:ascii="Times New Roman" w:hAnsi="Times New Roman"/>
          <w:sz w:val="24"/>
        </w:rPr>
        <w:t>代理人无转委托权。</w:t>
      </w:r>
    </w:p>
    <w:p w14:paraId="24034DFC">
      <w:pPr>
        <w:spacing w:line="440" w:lineRule="exact"/>
        <w:ind w:firstLine="480" w:firstLineChars="200"/>
        <w:rPr>
          <w:rFonts w:ascii="Times New Roman" w:hAnsi="Times New Roman"/>
          <w:sz w:val="24"/>
        </w:rPr>
      </w:pPr>
      <w:r>
        <w:rPr>
          <w:rFonts w:ascii="Times New Roman" w:hAnsi="Times New Roman"/>
          <w:sz w:val="24"/>
        </w:rPr>
        <w:t>附：法定代表人身份证明</w:t>
      </w:r>
      <w:r>
        <w:rPr>
          <w:rFonts w:hint="eastAsia" w:ascii="Times New Roman" w:hAnsi="Times New Roman"/>
          <w:sz w:val="24"/>
        </w:rPr>
        <w:t>、委托代理人的身份证正反面复印件</w:t>
      </w:r>
    </w:p>
    <w:p w14:paraId="13F06B20">
      <w:pPr>
        <w:spacing w:line="440" w:lineRule="exact"/>
        <w:ind w:firstLine="480" w:firstLineChars="200"/>
        <w:rPr>
          <w:rFonts w:ascii="Times New Roman" w:hAnsi="Times New Roman"/>
          <w:sz w:val="24"/>
        </w:rPr>
      </w:pPr>
    </w:p>
    <w:p w14:paraId="344A06E7">
      <w:pPr>
        <w:spacing w:line="440" w:lineRule="exact"/>
        <w:rPr>
          <w:rFonts w:ascii="Times New Roman" w:hAnsi="Times New Roman"/>
          <w:sz w:val="24"/>
        </w:rPr>
      </w:pPr>
    </w:p>
    <w:p w14:paraId="792DDED3">
      <w:pPr>
        <w:spacing w:line="440" w:lineRule="exact"/>
        <w:rPr>
          <w:rFonts w:ascii="Times New Roman" w:hAnsi="Times New Roman"/>
          <w:sz w:val="24"/>
        </w:rPr>
      </w:pPr>
      <w:r>
        <w:rPr>
          <w:rFonts w:ascii="Times New Roman" w:hAnsi="Times New Roman"/>
          <w:sz w:val="24"/>
        </w:rPr>
        <w:t>供应商：</w:t>
      </w:r>
      <w:r>
        <w:rPr>
          <w:rFonts w:ascii="Times New Roman" w:hAnsi="Times New Roman"/>
          <w:sz w:val="24"/>
          <w:u w:val="single"/>
        </w:rPr>
        <w:t xml:space="preserve">                               </w:t>
      </w:r>
      <w:r>
        <w:rPr>
          <w:rFonts w:ascii="Times New Roman" w:hAnsi="Times New Roman"/>
          <w:sz w:val="24"/>
        </w:rPr>
        <w:t>(盖单位章)</w:t>
      </w:r>
    </w:p>
    <w:p w14:paraId="2F22FC08">
      <w:pPr>
        <w:spacing w:line="440" w:lineRule="exact"/>
        <w:rPr>
          <w:rFonts w:ascii="Times New Roman" w:hAnsi="Times New Roman"/>
          <w:sz w:val="24"/>
        </w:rPr>
      </w:pPr>
    </w:p>
    <w:p w14:paraId="477D9A63">
      <w:pPr>
        <w:spacing w:line="440" w:lineRule="exact"/>
        <w:rPr>
          <w:rFonts w:ascii="Times New Roman" w:hAnsi="Times New Roman"/>
          <w:sz w:val="24"/>
        </w:rPr>
      </w:pPr>
      <w:r>
        <w:rPr>
          <w:rFonts w:ascii="Times New Roman" w:hAnsi="Times New Roman"/>
          <w:sz w:val="24"/>
        </w:rPr>
        <w:t>法定代表人：</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签名</w:t>
      </w:r>
      <w:r>
        <w:rPr>
          <w:rFonts w:ascii="Times New Roman" w:hAnsi="Times New Roman"/>
          <w:sz w:val="24"/>
        </w:rPr>
        <w:t>)</w:t>
      </w:r>
    </w:p>
    <w:p w14:paraId="35672109">
      <w:pPr>
        <w:spacing w:line="440" w:lineRule="exact"/>
        <w:rPr>
          <w:rFonts w:ascii="Times New Roman" w:hAnsi="Times New Roman"/>
          <w:sz w:val="24"/>
        </w:rPr>
      </w:pPr>
    </w:p>
    <w:p w14:paraId="478C4F99">
      <w:pPr>
        <w:spacing w:line="440" w:lineRule="exact"/>
        <w:rPr>
          <w:rFonts w:ascii="Times New Roman" w:hAnsi="Times New Roman"/>
          <w:sz w:val="24"/>
        </w:rPr>
      </w:pPr>
      <w:r>
        <w:rPr>
          <w:rFonts w:ascii="Times New Roman" w:hAnsi="Times New Roman"/>
          <w:sz w:val="24"/>
        </w:rPr>
        <w:t>身份证号码：</w:t>
      </w:r>
      <w:r>
        <w:rPr>
          <w:rFonts w:ascii="Times New Roman" w:hAnsi="Times New Roman"/>
          <w:sz w:val="24"/>
          <w:u w:val="single"/>
        </w:rPr>
        <w:t xml:space="preserve">                                    </w:t>
      </w:r>
    </w:p>
    <w:p w14:paraId="02E08966">
      <w:pPr>
        <w:spacing w:line="440" w:lineRule="exact"/>
        <w:rPr>
          <w:rFonts w:ascii="Times New Roman" w:hAnsi="Times New Roman"/>
          <w:sz w:val="24"/>
        </w:rPr>
      </w:pPr>
    </w:p>
    <w:p w14:paraId="1C4CBFA6">
      <w:pPr>
        <w:spacing w:line="440" w:lineRule="exact"/>
        <w:rPr>
          <w:rFonts w:ascii="Times New Roman" w:hAnsi="Times New Roman"/>
          <w:sz w:val="24"/>
        </w:rPr>
      </w:pPr>
      <w:r>
        <w:rPr>
          <w:rFonts w:ascii="Times New Roman" w:hAnsi="Times New Roman"/>
          <w:sz w:val="24"/>
        </w:rPr>
        <w:t>委托代理人：</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签名</w:t>
      </w:r>
      <w:r>
        <w:rPr>
          <w:rFonts w:ascii="Times New Roman" w:hAnsi="Times New Roman"/>
          <w:sz w:val="24"/>
        </w:rPr>
        <w:t>)</w:t>
      </w:r>
    </w:p>
    <w:p w14:paraId="59D61E58">
      <w:pPr>
        <w:spacing w:line="440" w:lineRule="exact"/>
        <w:rPr>
          <w:rFonts w:ascii="Times New Roman" w:hAnsi="Times New Roman"/>
          <w:sz w:val="24"/>
        </w:rPr>
      </w:pPr>
    </w:p>
    <w:p w14:paraId="0303861B">
      <w:pPr>
        <w:spacing w:line="440" w:lineRule="exact"/>
        <w:rPr>
          <w:rFonts w:ascii="Times New Roman" w:hAnsi="Times New Roman"/>
          <w:sz w:val="24"/>
        </w:rPr>
      </w:pPr>
      <w:r>
        <w:rPr>
          <w:rFonts w:ascii="Times New Roman" w:hAnsi="Times New Roman"/>
          <w:sz w:val="24"/>
        </w:rPr>
        <w:t>身份证号码：</w:t>
      </w:r>
      <w:r>
        <w:rPr>
          <w:rFonts w:ascii="Times New Roman" w:hAnsi="Times New Roman"/>
          <w:sz w:val="24"/>
          <w:u w:val="single"/>
        </w:rPr>
        <w:t xml:space="preserve">                                    </w:t>
      </w:r>
    </w:p>
    <w:p w14:paraId="6B22AAB7">
      <w:pPr>
        <w:spacing w:line="440" w:lineRule="exact"/>
        <w:rPr>
          <w:rFonts w:ascii="Times New Roman" w:hAnsi="Times New Roman"/>
          <w:sz w:val="24"/>
        </w:rPr>
      </w:pPr>
    </w:p>
    <w:p w14:paraId="1160FC59">
      <w:pPr>
        <w:spacing w:line="440" w:lineRule="exact"/>
        <w:rPr>
          <w:rFonts w:ascii="Times New Roman" w:hAnsi="Times New Roman"/>
          <w:sz w:val="24"/>
        </w:rPr>
      </w:pPr>
    </w:p>
    <w:p w14:paraId="006AE696">
      <w:pPr>
        <w:spacing w:line="440" w:lineRule="exact"/>
        <w:ind w:firstLine="1800" w:firstLineChars="750"/>
        <w:rPr>
          <w:rFonts w:ascii="Times New Roman" w:hAnsi="Times New Roman" w:eastAsia="黑体"/>
          <w:sz w:val="24"/>
        </w:rPr>
      </w:pPr>
      <w:r>
        <w:rPr>
          <w:rFonts w:ascii="Times New Roman" w:hAnsi="Times New Roman"/>
          <w:sz w:val="24"/>
          <w:u w:val="single"/>
        </w:rPr>
        <w:t xml:space="preserve">       </w:t>
      </w:r>
      <w:r>
        <w:rPr>
          <w:rFonts w:ascii="Times New Roman" w:hAnsi="Times New Roman"/>
          <w:sz w:val="24"/>
        </w:rPr>
        <w:t xml:space="preserve">年 </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2A22E3AB">
      <w:pPr>
        <w:spacing w:line="440" w:lineRule="exact"/>
        <w:rPr>
          <w:rFonts w:ascii="Times New Roman" w:hAnsi="Times New Roman" w:eastAsia="黑体"/>
          <w:sz w:val="24"/>
        </w:rPr>
      </w:pPr>
      <w:r>
        <w:rPr>
          <w:rFonts w:ascii="Times New Roman" w:hAnsi="Times New Roman" w:eastAsia="黑体"/>
          <w:sz w:val="24"/>
        </w:rPr>
        <w:t xml:space="preserve"> </w:t>
      </w:r>
    </w:p>
    <w:p w14:paraId="6651BC31">
      <w:pPr>
        <w:spacing w:line="360" w:lineRule="exact"/>
        <w:ind w:left="360" w:hanging="360" w:hangingChars="200"/>
        <w:rPr>
          <w:rFonts w:ascii="Times New Roman" w:hAnsi="Times New Roman" w:eastAsia="黑体"/>
          <w:sz w:val="18"/>
          <w:szCs w:val="18"/>
        </w:rPr>
      </w:pPr>
    </w:p>
    <w:p w14:paraId="2CE97A24">
      <w:pPr>
        <w:spacing w:line="440" w:lineRule="exact"/>
        <w:jc w:val="center"/>
        <w:rPr>
          <w:rFonts w:ascii="Times New Roman" w:hAnsi="Times New Roman" w:eastAsia="黑体"/>
          <w:sz w:val="24"/>
        </w:rPr>
      </w:pPr>
      <w:r>
        <w:rPr>
          <w:rFonts w:ascii="Times New Roman" w:hAnsi="Times New Roman" w:eastAsia="黑体"/>
          <w:sz w:val="24"/>
        </w:rPr>
        <w:br w:type="page"/>
      </w:r>
    </w:p>
    <w:p w14:paraId="6FCBE850">
      <w:pPr>
        <w:spacing w:line="440" w:lineRule="exact"/>
        <w:jc w:val="center"/>
        <w:rPr>
          <w:rFonts w:ascii="Times New Roman" w:hAnsi="Times New Roman" w:eastAsia="黑体"/>
          <w:sz w:val="28"/>
          <w:szCs w:val="28"/>
        </w:rPr>
      </w:pPr>
      <w:bookmarkStart w:id="222" w:name="_Toc15186_WPSOffice_Level1"/>
      <w:bookmarkStart w:id="223" w:name="_Toc32085_WPSOffice_Level1"/>
      <w:bookmarkStart w:id="224" w:name="_Toc24530_WPSOffice_Level1"/>
      <w:bookmarkStart w:id="225" w:name="_Toc24567_WPSOffice_Level1"/>
      <w:bookmarkStart w:id="226" w:name="_Toc28627_WPSOffice_Level1"/>
      <w:bookmarkStart w:id="227" w:name="_Toc12942_WPSOffice_Level1"/>
      <w:bookmarkStart w:id="228" w:name="_Toc17677_WPSOffice_Level1"/>
      <w:r>
        <w:rPr>
          <w:rFonts w:hint="eastAsia" w:ascii="Times New Roman" w:hAnsi="Times New Roman" w:eastAsia="黑体"/>
          <w:sz w:val="28"/>
          <w:szCs w:val="28"/>
        </w:rPr>
        <w:t>三</w:t>
      </w:r>
      <w:r>
        <w:rPr>
          <w:rFonts w:ascii="Times New Roman" w:hAnsi="Times New Roman" w:eastAsia="黑体"/>
          <w:sz w:val="28"/>
          <w:szCs w:val="28"/>
        </w:rPr>
        <w:t>、已标价</w:t>
      </w:r>
      <w:r>
        <w:rPr>
          <w:rFonts w:hint="eastAsia" w:ascii="Times New Roman" w:hAnsi="Times New Roman" w:eastAsia="黑体"/>
          <w:sz w:val="28"/>
          <w:szCs w:val="28"/>
        </w:rPr>
        <w:t>的</w:t>
      </w:r>
      <w:bookmarkEnd w:id="222"/>
      <w:bookmarkEnd w:id="223"/>
      <w:bookmarkEnd w:id="224"/>
      <w:bookmarkEnd w:id="225"/>
      <w:r>
        <w:rPr>
          <w:rFonts w:hint="eastAsia" w:ascii="Times New Roman" w:hAnsi="Times New Roman" w:eastAsia="黑体"/>
          <w:sz w:val="28"/>
          <w:szCs w:val="28"/>
        </w:rPr>
        <w:t>报价清单</w:t>
      </w:r>
      <w:bookmarkEnd w:id="226"/>
      <w:bookmarkEnd w:id="227"/>
      <w:bookmarkEnd w:id="228"/>
    </w:p>
    <w:p w14:paraId="3A4619B9">
      <w:pPr>
        <w:pStyle w:val="2"/>
      </w:pPr>
    </w:p>
    <w:tbl>
      <w:tblPr>
        <w:tblStyle w:val="20"/>
        <w:tblpPr w:leftFromText="180" w:rightFromText="180" w:vertAnchor="text" w:horzAnchor="margin" w:tblpY="58"/>
        <w:tblW w:w="8302" w:type="dxa"/>
        <w:tblInd w:w="0" w:type="dxa"/>
        <w:tblLayout w:type="autofit"/>
        <w:tblCellMar>
          <w:top w:w="0" w:type="dxa"/>
          <w:left w:w="108" w:type="dxa"/>
          <w:bottom w:w="0" w:type="dxa"/>
          <w:right w:w="108" w:type="dxa"/>
        </w:tblCellMar>
      </w:tblPr>
      <w:tblGrid>
        <w:gridCol w:w="1838"/>
        <w:gridCol w:w="3260"/>
        <w:gridCol w:w="1145"/>
        <w:gridCol w:w="840"/>
        <w:gridCol w:w="1219"/>
      </w:tblGrid>
      <w:tr w14:paraId="7A4B2EAD">
        <w:tblPrEx>
          <w:tblCellMar>
            <w:top w:w="0" w:type="dxa"/>
            <w:left w:w="108" w:type="dxa"/>
            <w:bottom w:w="0" w:type="dxa"/>
            <w:right w:w="108" w:type="dxa"/>
          </w:tblCellMar>
        </w:tblPrEx>
        <w:trPr>
          <w:trHeight w:val="496" w:hRule="atLeast"/>
        </w:trPr>
        <w:tc>
          <w:tcPr>
            <w:tcW w:w="18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F0BCB">
            <w:pPr>
              <w:widowControl/>
              <w:jc w:val="center"/>
              <w:rPr>
                <w:rFonts w:ascii="宋体" w:hAnsi="宋体" w:cs="宋体"/>
                <w:color w:val="000000"/>
                <w:kern w:val="0"/>
                <w:sz w:val="22"/>
                <w:szCs w:val="22"/>
              </w:rPr>
            </w:pPr>
            <w:r>
              <w:rPr>
                <w:rFonts w:hint="eastAsia" w:ascii="宋体" w:hAnsi="宋体" w:cs="宋体"/>
                <w:color w:val="000000"/>
                <w:kern w:val="0"/>
                <w:sz w:val="22"/>
                <w:szCs w:val="22"/>
              </w:rPr>
              <w:t>产品</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14BD82D1">
            <w:pPr>
              <w:widowControl/>
              <w:jc w:val="center"/>
              <w:rPr>
                <w:rFonts w:ascii="宋体" w:hAnsi="宋体" w:cs="宋体"/>
                <w:color w:val="000000"/>
                <w:kern w:val="0"/>
                <w:sz w:val="22"/>
                <w:szCs w:val="22"/>
              </w:rPr>
            </w:pPr>
            <w:r>
              <w:rPr>
                <w:rFonts w:hint="eastAsia" w:ascii="宋体" w:hAnsi="宋体" w:cs="宋体"/>
                <w:color w:val="000000"/>
                <w:kern w:val="0"/>
                <w:sz w:val="22"/>
                <w:szCs w:val="22"/>
              </w:rPr>
              <w:t>服务内容</w:t>
            </w:r>
          </w:p>
        </w:tc>
        <w:tc>
          <w:tcPr>
            <w:tcW w:w="1145" w:type="dxa"/>
            <w:tcBorders>
              <w:top w:val="single" w:color="auto" w:sz="4" w:space="0"/>
              <w:left w:val="nil"/>
              <w:bottom w:val="single" w:color="auto" w:sz="4" w:space="0"/>
              <w:right w:val="single" w:color="auto" w:sz="4" w:space="0"/>
            </w:tcBorders>
            <w:vAlign w:val="center"/>
          </w:tcPr>
          <w:p w14:paraId="4126DB61">
            <w:pPr>
              <w:widowControl/>
              <w:jc w:val="center"/>
              <w:rPr>
                <w:rFonts w:ascii="宋体" w:hAnsi="宋体" w:cs="宋体"/>
                <w:color w:val="000000"/>
                <w:kern w:val="0"/>
                <w:sz w:val="22"/>
                <w:szCs w:val="22"/>
              </w:rPr>
            </w:pPr>
            <w:r>
              <w:rPr>
                <w:rFonts w:hint="eastAsia" w:ascii="宋体" w:hAnsi="宋体" w:cs="宋体"/>
                <w:color w:val="000000"/>
                <w:kern w:val="0"/>
                <w:sz w:val="22"/>
                <w:szCs w:val="22"/>
              </w:rPr>
              <w:t>报价（含税）</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CE6E2">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1219" w:type="dxa"/>
            <w:tcBorders>
              <w:top w:val="single" w:color="auto" w:sz="4" w:space="0"/>
              <w:left w:val="nil"/>
              <w:bottom w:val="single" w:color="auto" w:sz="4" w:space="0"/>
              <w:right w:val="single" w:color="auto" w:sz="4" w:space="0"/>
            </w:tcBorders>
            <w:vAlign w:val="center"/>
          </w:tcPr>
          <w:p w14:paraId="1216B676">
            <w:pPr>
              <w:widowControl/>
              <w:jc w:val="center"/>
              <w:rPr>
                <w:rFonts w:ascii="宋体" w:hAnsi="宋体" w:cs="宋体"/>
                <w:color w:val="000000"/>
                <w:kern w:val="0"/>
                <w:sz w:val="22"/>
                <w:szCs w:val="22"/>
              </w:rPr>
            </w:pPr>
            <w:r>
              <w:rPr>
                <w:rFonts w:hint="eastAsia" w:ascii="宋体" w:hAnsi="宋体" w:cs="宋体"/>
                <w:color w:val="000000"/>
                <w:kern w:val="0"/>
                <w:sz w:val="22"/>
                <w:szCs w:val="22"/>
              </w:rPr>
              <w:t>需求数量</w:t>
            </w:r>
          </w:p>
        </w:tc>
      </w:tr>
      <w:tr w14:paraId="1B936943">
        <w:tblPrEx>
          <w:tblCellMar>
            <w:top w:w="0" w:type="dxa"/>
            <w:left w:w="108" w:type="dxa"/>
            <w:bottom w:w="0" w:type="dxa"/>
            <w:right w:w="108" w:type="dxa"/>
          </w:tblCellMar>
        </w:tblPrEx>
        <w:trPr>
          <w:trHeight w:val="2326" w:hRule="atLeast"/>
        </w:trPr>
        <w:tc>
          <w:tcPr>
            <w:tcW w:w="18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40916">
            <w:pPr>
              <w:jc w:val="center"/>
              <w:rPr>
                <w:rFonts w:ascii="宋体" w:hAnsi="宋体" w:cs="宋体"/>
                <w:color w:val="000000"/>
                <w:kern w:val="0"/>
                <w:sz w:val="22"/>
                <w:szCs w:val="22"/>
              </w:rPr>
            </w:pPr>
            <w:r>
              <w:rPr>
                <w:rFonts w:hint="eastAsia" w:ascii="宋体" w:hAnsi="宋体" w:cs="宋体"/>
                <w:color w:val="000000"/>
                <w:kern w:val="0"/>
                <w:sz w:val="22"/>
                <w:szCs w:val="22"/>
              </w:rPr>
              <w:t>房地产数据库服务</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2EA3286B">
            <w:pPr>
              <w:widowControl/>
              <w:jc w:val="center"/>
              <w:rPr>
                <w:rFonts w:ascii="宋体" w:hAnsi="宋体" w:cs="宋体"/>
                <w:color w:val="000000"/>
                <w:kern w:val="0"/>
                <w:sz w:val="22"/>
                <w:szCs w:val="22"/>
              </w:rPr>
            </w:pPr>
            <w:r>
              <w:rPr>
                <w:rFonts w:hint="eastAsia"/>
              </w:rPr>
              <w:t>按照不同时间范围查询北京、上海城市商办市场数据（城市市场数据，商办项目交易、项目租金、空置率、租户、商圈等数据）同时可以查看商办市场月度和季度报告；调取北京、上海两个城市公寓市场数据、品牌及分散式公寓分布、运营情况等基础信息、租金水平、城市供需分析、和人群分析等数据内容；按照不同时间范围调取新房、二手房及商办成交等数据，可以随时查阅租赁市场报告；数据平台可以调取北京土地数据（招拍挂及协议划拨等），结合推出地块所在区位及周边配套，通过系统自动生成地块可研报告；按照月度、季度、年度查询北京房地产市场交易数据、竞品项目去化；结合系统提供的市场数据自动生成区县、板块、项目分析等报告</w:t>
            </w:r>
          </w:p>
        </w:tc>
        <w:tc>
          <w:tcPr>
            <w:tcW w:w="1145" w:type="dxa"/>
            <w:tcBorders>
              <w:top w:val="single" w:color="auto" w:sz="4" w:space="0"/>
              <w:left w:val="nil"/>
              <w:bottom w:val="single" w:color="auto" w:sz="4" w:space="0"/>
              <w:right w:val="single" w:color="auto" w:sz="4" w:space="0"/>
            </w:tcBorders>
            <w:vAlign w:val="center"/>
          </w:tcPr>
          <w:p w14:paraId="41CFE88B">
            <w:pPr>
              <w:jc w:val="center"/>
              <w:rPr>
                <w:rFonts w:ascii="宋体" w:hAnsi="宋体" w:cs="宋体"/>
                <w:color w:val="000000"/>
                <w:kern w:val="0"/>
                <w:sz w:val="22"/>
                <w:szCs w:val="22"/>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7CC15">
            <w:pPr>
              <w:jc w:val="center"/>
              <w:rPr>
                <w:rFonts w:ascii="宋体" w:hAnsi="宋体" w:cs="宋体"/>
                <w:color w:val="000000"/>
                <w:kern w:val="0"/>
                <w:sz w:val="22"/>
                <w:szCs w:val="22"/>
              </w:rPr>
            </w:pPr>
            <w:r>
              <w:rPr>
                <w:rFonts w:hint="eastAsia" w:ascii="宋体" w:hAnsi="宋体" w:cs="宋体"/>
                <w:color w:val="000000"/>
                <w:kern w:val="0"/>
                <w:sz w:val="22"/>
                <w:szCs w:val="22"/>
              </w:rPr>
              <w:t>元</w:t>
            </w:r>
          </w:p>
        </w:tc>
        <w:tc>
          <w:tcPr>
            <w:tcW w:w="1219" w:type="dxa"/>
            <w:tcBorders>
              <w:top w:val="single" w:color="auto" w:sz="4" w:space="0"/>
              <w:left w:val="nil"/>
              <w:bottom w:val="single" w:color="auto" w:sz="4" w:space="0"/>
              <w:right w:val="single" w:color="auto" w:sz="4" w:space="0"/>
            </w:tcBorders>
            <w:vAlign w:val="center"/>
          </w:tcPr>
          <w:p w14:paraId="6D0E20DF">
            <w:pPr>
              <w:widowControl/>
              <w:jc w:val="center"/>
              <w:rPr>
                <w:rFonts w:ascii="宋体" w:hAnsi="宋体" w:cs="宋体"/>
                <w:color w:val="000000"/>
                <w:kern w:val="0"/>
                <w:sz w:val="22"/>
                <w:szCs w:val="22"/>
              </w:rPr>
            </w:pPr>
            <w:r>
              <w:rPr>
                <w:rFonts w:hint="eastAsia" w:ascii="宋体" w:hAnsi="宋体" w:cs="宋体"/>
                <w:color w:val="000000"/>
                <w:kern w:val="0"/>
                <w:sz w:val="22"/>
                <w:szCs w:val="22"/>
              </w:rPr>
              <w:t>至少</w:t>
            </w:r>
            <w:r>
              <w:rPr>
                <w:rFonts w:ascii="宋体" w:hAnsi="宋体" w:cs="宋体"/>
                <w:color w:val="000000"/>
                <w:kern w:val="0"/>
                <w:sz w:val="22"/>
                <w:szCs w:val="22"/>
              </w:rPr>
              <w:t>8</w:t>
            </w:r>
            <w:r>
              <w:rPr>
                <w:rFonts w:hint="eastAsia" w:ascii="宋体" w:hAnsi="宋体" w:cs="宋体"/>
                <w:color w:val="000000"/>
                <w:kern w:val="0"/>
                <w:sz w:val="22"/>
                <w:szCs w:val="22"/>
              </w:rPr>
              <w:t>个账号</w:t>
            </w:r>
          </w:p>
        </w:tc>
      </w:tr>
    </w:tbl>
    <w:p w14:paraId="642FF479">
      <w:pPr>
        <w:spacing w:line="440" w:lineRule="exact"/>
        <w:rPr>
          <w:rFonts w:ascii="Times New Roman" w:hAnsi="Times New Roman" w:eastAsia="黑体"/>
          <w:sz w:val="24"/>
        </w:rPr>
      </w:pPr>
    </w:p>
    <w:p w14:paraId="337AFEC2">
      <w:pPr>
        <w:spacing w:line="440" w:lineRule="exact"/>
        <w:rPr>
          <w:rFonts w:asciiTheme="minorEastAsia" w:hAnsiTheme="minorEastAsia" w:eastAsiaTheme="minorEastAsia" w:cstheme="minorEastAsia"/>
          <w:sz w:val="24"/>
        </w:rPr>
        <w:sectPr>
          <w:footerReference r:id="rId5" w:type="default"/>
          <w:footnotePr>
            <w:numFmt w:val="decimalEnclosedCircleChinese"/>
          </w:footnotePr>
          <w:pgSz w:w="11906" w:h="16838"/>
          <w:pgMar w:top="1440" w:right="1797" w:bottom="1440" w:left="1797" w:header="851" w:footer="992" w:gutter="0"/>
          <w:cols w:space="720" w:num="1"/>
          <w:docGrid w:type="linesAndChars" w:linePitch="312" w:charSpace="0"/>
        </w:sectPr>
      </w:pPr>
      <w:r>
        <w:rPr>
          <w:rFonts w:hint="eastAsia" w:asciiTheme="minorEastAsia" w:hAnsiTheme="minorEastAsia" w:eastAsiaTheme="minorEastAsia" w:cstheme="minorEastAsia"/>
          <w:sz w:val="24"/>
        </w:rPr>
        <w:t>注：该报价单需加盖响应人公章。</w:t>
      </w:r>
    </w:p>
    <w:p w14:paraId="45AFFFA8">
      <w:pPr>
        <w:topLinePunct/>
        <w:spacing w:line="440" w:lineRule="exact"/>
        <w:jc w:val="center"/>
        <w:rPr>
          <w:rFonts w:ascii="Times New Roman" w:hAnsi="Times New Roman" w:eastAsia="黑体"/>
          <w:sz w:val="28"/>
          <w:szCs w:val="28"/>
        </w:rPr>
      </w:pPr>
      <w:bookmarkStart w:id="229" w:name="_Toc10436_WPSOffice_Level1"/>
      <w:bookmarkStart w:id="230" w:name="_Toc23545_WPSOffice_Level1"/>
      <w:bookmarkStart w:id="231" w:name="_Toc27812_WPSOffice_Level1"/>
      <w:bookmarkStart w:id="232" w:name="_Toc31445_WPSOffice_Level1"/>
      <w:bookmarkStart w:id="233" w:name="_Toc25920_WPSOffice_Level1"/>
      <w:bookmarkStart w:id="234" w:name="_Toc22815_WPSOffice_Level1"/>
      <w:bookmarkStart w:id="235" w:name="_Toc7738_WPSOffice_Level1"/>
      <w:r>
        <w:rPr>
          <w:rFonts w:hint="eastAsia" w:ascii="Times New Roman" w:hAnsi="Times New Roman" w:eastAsia="黑体"/>
          <w:sz w:val="28"/>
          <w:szCs w:val="28"/>
        </w:rPr>
        <w:t>四</w:t>
      </w:r>
      <w:r>
        <w:rPr>
          <w:rFonts w:ascii="Times New Roman" w:hAnsi="Times New Roman" w:eastAsia="黑体"/>
          <w:sz w:val="28"/>
          <w:szCs w:val="28"/>
        </w:rPr>
        <w:t>、</w:t>
      </w:r>
      <w:bookmarkStart w:id="236" w:name="_Toc27600_WPSOffice_Level2"/>
      <w:bookmarkStart w:id="237" w:name="_Toc2807_WPSOffice_Level2"/>
      <w:r>
        <w:rPr>
          <w:rFonts w:ascii="Times New Roman" w:hAnsi="Times New Roman" w:eastAsia="黑体"/>
          <w:sz w:val="28"/>
          <w:szCs w:val="28"/>
        </w:rPr>
        <w:t>供应商基本情况</w:t>
      </w:r>
      <w:bookmarkEnd w:id="229"/>
      <w:bookmarkEnd w:id="230"/>
      <w:bookmarkEnd w:id="231"/>
      <w:bookmarkEnd w:id="232"/>
      <w:bookmarkEnd w:id="233"/>
      <w:bookmarkEnd w:id="234"/>
      <w:bookmarkEnd w:id="235"/>
      <w:bookmarkEnd w:id="236"/>
      <w:bookmarkEnd w:id="237"/>
    </w:p>
    <w:p w14:paraId="2387DEB5">
      <w:pPr>
        <w:topLinePunct/>
        <w:spacing w:line="440" w:lineRule="exact"/>
        <w:jc w:val="center"/>
        <w:rPr>
          <w:rFonts w:ascii="Times New Roman" w:hAnsi="Times New Roman"/>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3A7023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0D6A4C7C">
            <w:pPr>
              <w:topLinePunct/>
              <w:spacing w:line="440" w:lineRule="exact"/>
              <w:jc w:val="center"/>
              <w:rPr>
                <w:rFonts w:ascii="Times New Roman" w:hAnsi="Times New Roman"/>
                <w:szCs w:val="21"/>
              </w:rPr>
            </w:pPr>
            <w:r>
              <w:rPr>
                <w:rFonts w:ascii="Times New Roman" w:hAnsi="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9D9A35C">
            <w:pPr>
              <w:topLinePunct/>
              <w:spacing w:line="440" w:lineRule="exact"/>
              <w:jc w:val="center"/>
              <w:rPr>
                <w:rFonts w:ascii="Times New Roman" w:hAnsi="Times New Roman"/>
                <w:szCs w:val="21"/>
              </w:rPr>
            </w:pPr>
          </w:p>
        </w:tc>
      </w:tr>
      <w:tr w14:paraId="428AA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960B4EF">
            <w:pPr>
              <w:topLinePunct/>
              <w:spacing w:line="440" w:lineRule="exact"/>
              <w:jc w:val="center"/>
              <w:rPr>
                <w:rFonts w:ascii="Times New Roman" w:hAnsi="Times New Roman"/>
                <w:szCs w:val="21"/>
              </w:rPr>
            </w:pPr>
            <w:r>
              <w:rPr>
                <w:rFonts w:ascii="Times New Roman" w:hAnsi="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0957B580">
            <w:pPr>
              <w:topLinePunct/>
              <w:spacing w:line="440" w:lineRule="exact"/>
              <w:jc w:val="center"/>
              <w:rPr>
                <w:rFonts w:ascii="Times New Roman" w:hAnsi="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67F0EEFF">
            <w:pPr>
              <w:topLinePunct/>
              <w:spacing w:line="440" w:lineRule="exact"/>
              <w:jc w:val="center"/>
              <w:rPr>
                <w:rFonts w:ascii="Times New Roman" w:hAnsi="Times New Roman"/>
                <w:szCs w:val="21"/>
              </w:rPr>
            </w:pPr>
            <w:r>
              <w:rPr>
                <w:rFonts w:ascii="Times New Roman" w:hAnsi="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67F756F3">
            <w:pPr>
              <w:topLinePunct/>
              <w:spacing w:line="440" w:lineRule="exact"/>
              <w:jc w:val="center"/>
              <w:rPr>
                <w:rFonts w:ascii="Times New Roman" w:hAnsi="Times New Roman"/>
                <w:szCs w:val="21"/>
              </w:rPr>
            </w:pPr>
          </w:p>
        </w:tc>
      </w:tr>
      <w:tr w14:paraId="47648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157EF4BF">
            <w:pPr>
              <w:topLinePunct/>
              <w:spacing w:line="440" w:lineRule="exact"/>
              <w:jc w:val="center"/>
              <w:rPr>
                <w:rFonts w:ascii="Times New Roman" w:hAnsi="Times New Roman"/>
                <w:szCs w:val="21"/>
              </w:rPr>
            </w:pPr>
            <w:r>
              <w:rPr>
                <w:rFonts w:ascii="Times New Roman" w:hAnsi="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09BB5FC8">
            <w:pPr>
              <w:topLinePunct/>
              <w:spacing w:line="440" w:lineRule="exact"/>
              <w:jc w:val="center"/>
              <w:rPr>
                <w:rFonts w:ascii="Times New Roman" w:hAnsi="Times New Roman"/>
                <w:szCs w:val="21"/>
              </w:rPr>
            </w:pPr>
            <w:r>
              <w:rPr>
                <w:rFonts w:ascii="Times New Roman" w:hAnsi="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51B39DA2">
            <w:pPr>
              <w:topLinePunct/>
              <w:spacing w:line="440" w:lineRule="exact"/>
              <w:jc w:val="center"/>
              <w:rPr>
                <w:rFonts w:ascii="Times New Roman" w:hAnsi="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86787E9">
            <w:pPr>
              <w:topLinePunct/>
              <w:spacing w:line="440" w:lineRule="exact"/>
              <w:jc w:val="center"/>
              <w:rPr>
                <w:rFonts w:ascii="Times New Roman" w:hAnsi="Times New Roman"/>
                <w:szCs w:val="21"/>
              </w:rPr>
            </w:pPr>
            <w:r>
              <w:rPr>
                <w:rFonts w:ascii="Times New Roman" w:hAnsi="Times New Roman"/>
                <w:szCs w:val="21"/>
              </w:rPr>
              <w:t>电</w:t>
            </w:r>
            <w:r>
              <w:rPr>
                <w:rFonts w:hint="eastAsia" w:ascii="Times New Roman" w:hAnsi="Times New Roman"/>
                <w:szCs w:val="21"/>
              </w:rPr>
              <w:t xml:space="preserve"> </w:t>
            </w:r>
            <w:r>
              <w:rPr>
                <w:rFonts w:ascii="Times New Roman" w:hAnsi="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0C9F8C99">
            <w:pPr>
              <w:topLinePunct/>
              <w:spacing w:line="440" w:lineRule="exact"/>
              <w:jc w:val="center"/>
              <w:rPr>
                <w:rFonts w:ascii="Times New Roman" w:hAnsi="Times New Roman"/>
                <w:szCs w:val="21"/>
              </w:rPr>
            </w:pPr>
          </w:p>
        </w:tc>
      </w:tr>
      <w:tr w14:paraId="2D417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DE0570D">
            <w:pPr>
              <w:topLinePunct/>
              <w:spacing w:line="440" w:lineRule="exact"/>
              <w:jc w:val="center"/>
              <w:rPr>
                <w:rFonts w:ascii="Times New Roman" w:hAnsi="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3DE48CFC">
            <w:pPr>
              <w:topLinePunct/>
              <w:spacing w:line="440" w:lineRule="exact"/>
              <w:jc w:val="center"/>
              <w:rPr>
                <w:rFonts w:ascii="Times New Roman" w:hAnsi="Times New Roman"/>
                <w:szCs w:val="21"/>
              </w:rPr>
            </w:pPr>
            <w:r>
              <w:rPr>
                <w:rFonts w:hint="eastAsia" w:ascii="Times New Roman" w:hAnsi="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5F8D96DF">
            <w:pPr>
              <w:topLinePunct/>
              <w:spacing w:line="440" w:lineRule="exact"/>
              <w:jc w:val="center"/>
              <w:rPr>
                <w:rFonts w:ascii="Times New Roman" w:hAnsi="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CA73AC9">
            <w:pPr>
              <w:topLinePunct/>
              <w:spacing w:line="440" w:lineRule="exact"/>
              <w:jc w:val="center"/>
              <w:rPr>
                <w:rFonts w:ascii="Times New Roman" w:hAnsi="Times New Roman"/>
                <w:szCs w:val="21"/>
              </w:rPr>
            </w:pPr>
            <w:r>
              <w:rPr>
                <w:rFonts w:ascii="Times New Roman" w:hAnsi="Times New Roman"/>
                <w:szCs w:val="21"/>
              </w:rPr>
              <w:t>电子</w:t>
            </w:r>
            <w:r>
              <w:rPr>
                <w:rFonts w:hint="eastAsia" w:ascii="Times New Roman" w:hAnsi="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4F6EEDC9">
            <w:pPr>
              <w:topLinePunct/>
              <w:spacing w:line="440" w:lineRule="exact"/>
              <w:jc w:val="center"/>
              <w:rPr>
                <w:rFonts w:ascii="Times New Roman" w:hAnsi="Times New Roman"/>
                <w:szCs w:val="21"/>
              </w:rPr>
            </w:pPr>
          </w:p>
        </w:tc>
      </w:tr>
      <w:tr w14:paraId="51666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7B85E32B">
            <w:pPr>
              <w:topLinePunct/>
              <w:spacing w:line="440" w:lineRule="exact"/>
              <w:jc w:val="center"/>
              <w:rPr>
                <w:rFonts w:ascii="Times New Roman" w:hAnsi="Times New Roman"/>
                <w:szCs w:val="21"/>
              </w:rPr>
            </w:pPr>
            <w:r>
              <w:rPr>
                <w:rFonts w:ascii="Times New Roman" w:hAnsi="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0FB0188A">
            <w:pPr>
              <w:topLinePunct/>
              <w:spacing w:line="440" w:lineRule="exact"/>
              <w:jc w:val="center"/>
              <w:rPr>
                <w:rFonts w:ascii="Times New Roman" w:hAnsi="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1F625893">
            <w:pPr>
              <w:topLinePunct/>
              <w:spacing w:line="440" w:lineRule="exact"/>
              <w:jc w:val="center"/>
              <w:rPr>
                <w:rFonts w:ascii="Times New Roman" w:hAnsi="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6A7C849">
            <w:pPr>
              <w:topLinePunct/>
              <w:spacing w:line="440" w:lineRule="exact"/>
              <w:jc w:val="center"/>
              <w:rPr>
                <w:rFonts w:ascii="Times New Roman" w:hAnsi="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21C2D138">
            <w:pPr>
              <w:topLinePunct/>
              <w:spacing w:line="440" w:lineRule="exact"/>
              <w:jc w:val="center"/>
              <w:rPr>
                <w:rFonts w:ascii="Times New Roman" w:hAnsi="Times New Roman"/>
                <w:szCs w:val="21"/>
              </w:rPr>
            </w:pPr>
          </w:p>
        </w:tc>
      </w:tr>
      <w:tr w14:paraId="12383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76BE13F">
            <w:pPr>
              <w:topLinePunct/>
              <w:spacing w:line="440" w:lineRule="exact"/>
              <w:jc w:val="center"/>
              <w:rPr>
                <w:rFonts w:ascii="Times New Roman" w:hAnsi="Times New Roman"/>
                <w:szCs w:val="21"/>
              </w:rPr>
            </w:pPr>
            <w:r>
              <w:rPr>
                <w:rFonts w:ascii="Times New Roman" w:hAnsi="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29C6CA9">
            <w:pPr>
              <w:topLinePunct/>
              <w:spacing w:line="440" w:lineRule="exact"/>
              <w:jc w:val="center"/>
              <w:rPr>
                <w:rFonts w:ascii="Times New Roman" w:hAnsi="Times New Roman"/>
                <w:szCs w:val="21"/>
              </w:rPr>
            </w:pPr>
          </w:p>
        </w:tc>
      </w:tr>
      <w:tr w14:paraId="28462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2D02755A">
            <w:pPr>
              <w:topLinePunct/>
              <w:spacing w:line="440" w:lineRule="exact"/>
              <w:jc w:val="center"/>
              <w:rPr>
                <w:rFonts w:ascii="Times New Roman" w:hAnsi="Times New Roman"/>
                <w:szCs w:val="21"/>
              </w:rPr>
            </w:pPr>
            <w:r>
              <w:rPr>
                <w:rFonts w:ascii="Times New Roman" w:hAnsi="Times New Roman"/>
                <w:szCs w:val="21"/>
              </w:rPr>
              <w:t>资产构成情况及</w:t>
            </w:r>
            <w:r>
              <w:rPr>
                <w:rFonts w:hint="eastAsia" w:ascii="Times New Roman" w:hAnsi="Times New Roman"/>
                <w:szCs w:val="21"/>
              </w:rPr>
              <w:t xml:space="preserve"> </w:t>
            </w:r>
            <w:r>
              <w:rPr>
                <w:rFonts w:ascii="Times New Roman" w:hAnsi="Times New Roman"/>
                <w:szCs w:val="21"/>
              </w:rPr>
              <w:t>投资参股的</w:t>
            </w:r>
            <w:r>
              <w:rPr>
                <w:rFonts w:hint="eastAsia" w:ascii="Times New Roman" w:hAnsi="Times New Roman"/>
                <w:szCs w:val="21"/>
              </w:rPr>
              <w:t xml:space="preserve"> </w:t>
            </w:r>
            <w:r>
              <w:rPr>
                <w:rFonts w:ascii="Times New Roman" w:hAnsi="Times New Roman"/>
                <w:szCs w:val="21"/>
              </w:rPr>
              <w:t xml:space="preserve">    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412E46F">
            <w:pPr>
              <w:topLinePunct/>
              <w:spacing w:line="440" w:lineRule="exact"/>
              <w:rPr>
                <w:rFonts w:ascii="Times New Roman" w:hAnsi="Times New Roman"/>
                <w:szCs w:val="21"/>
              </w:rPr>
            </w:pPr>
          </w:p>
          <w:p w14:paraId="56649305">
            <w:pPr>
              <w:topLinePunct/>
              <w:spacing w:line="440" w:lineRule="exact"/>
              <w:jc w:val="center"/>
              <w:rPr>
                <w:rFonts w:ascii="Times New Roman" w:hAnsi="Times New Roman"/>
                <w:szCs w:val="21"/>
              </w:rPr>
            </w:pPr>
          </w:p>
          <w:p w14:paraId="008F8041">
            <w:pPr>
              <w:topLinePunct/>
              <w:spacing w:line="440" w:lineRule="exact"/>
              <w:rPr>
                <w:rFonts w:ascii="Times New Roman" w:hAnsi="Times New Roman"/>
                <w:szCs w:val="21"/>
              </w:rPr>
            </w:pPr>
          </w:p>
        </w:tc>
      </w:tr>
      <w:tr w14:paraId="0F154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4D553B4">
            <w:pPr>
              <w:topLinePunct/>
              <w:spacing w:line="440" w:lineRule="exact"/>
              <w:jc w:val="center"/>
              <w:rPr>
                <w:rFonts w:ascii="Times New Roman" w:hAnsi="Times New Roman"/>
                <w:szCs w:val="21"/>
              </w:rPr>
            </w:pPr>
            <w:r>
              <w:rPr>
                <w:rFonts w:ascii="Times New Roman" w:hAnsi="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AB5E100">
            <w:pPr>
              <w:topLinePunct/>
              <w:spacing w:line="440" w:lineRule="exact"/>
              <w:jc w:val="center"/>
              <w:rPr>
                <w:rFonts w:ascii="Times New Roman" w:hAnsi="Times New Roman"/>
                <w:szCs w:val="21"/>
              </w:rPr>
            </w:pPr>
          </w:p>
        </w:tc>
      </w:tr>
    </w:tbl>
    <w:p w14:paraId="4E9FCFDA">
      <w:pPr>
        <w:widowControl/>
        <w:autoSpaceDE w:val="0"/>
        <w:autoSpaceDN w:val="0"/>
        <w:spacing w:line="360" w:lineRule="atLeast"/>
        <w:ind w:left="180"/>
        <w:textAlignment w:val="bottom"/>
        <w:rPr>
          <w:rFonts w:ascii="Times New Roman" w:hAnsi="Times New Roman"/>
          <w:sz w:val="20"/>
          <w:szCs w:val="20"/>
        </w:rPr>
      </w:pPr>
      <w:r>
        <w:rPr>
          <w:rFonts w:ascii="Times New Roman" w:hAnsi="Times New Roman" w:eastAsia="黑体"/>
          <w:szCs w:val="21"/>
        </w:rPr>
        <w:t>注：</w:t>
      </w:r>
    </w:p>
    <w:p w14:paraId="1C6120F8">
      <w:pPr>
        <w:widowControl/>
        <w:autoSpaceDE w:val="0"/>
        <w:autoSpaceDN w:val="0"/>
        <w:spacing w:line="360" w:lineRule="atLeast"/>
        <w:ind w:left="420" w:leftChars="200"/>
        <w:textAlignment w:val="bottom"/>
        <w:rPr>
          <w:rFonts w:ascii="Times New Roman" w:hAnsi="Times New Roman" w:eastAsia="黑体"/>
          <w:szCs w:val="21"/>
        </w:rPr>
      </w:pPr>
      <w:r>
        <w:rPr>
          <w:rFonts w:ascii="Times New Roman" w:hAnsi="Times New Roman" w:eastAsia="黑体"/>
          <w:szCs w:val="21"/>
        </w:rPr>
        <w:t>在本表后应附企业法人营业执照、资质证书</w:t>
      </w:r>
      <w:r>
        <w:rPr>
          <w:rFonts w:hint="eastAsia" w:ascii="Times New Roman" w:hAnsi="Times New Roman" w:eastAsia="黑体"/>
          <w:szCs w:val="21"/>
        </w:rPr>
        <w:t>（如有）、授权代理证明材料（如有）</w:t>
      </w:r>
      <w:r>
        <w:rPr>
          <w:rFonts w:ascii="Times New Roman" w:hAnsi="Times New Roman" w:eastAsia="黑体"/>
          <w:szCs w:val="21"/>
        </w:rPr>
        <w:t>及资格审查要求的其他证件复印件。</w:t>
      </w:r>
    </w:p>
    <w:p w14:paraId="054C98C9">
      <w:pPr>
        <w:widowControl/>
        <w:rPr>
          <w:rFonts w:ascii="Times New Roman" w:hAnsi="Times New Roman" w:eastAsia="黑体"/>
          <w:szCs w:val="21"/>
        </w:rPr>
      </w:pPr>
      <w:r>
        <w:rPr>
          <w:rFonts w:ascii="Times New Roman" w:hAnsi="Times New Roman" w:eastAsia="黑体"/>
          <w:szCs w:val="21"/>
        </w:rPr>
        <w:br w:type="page"/>
      </w:r>
    </w:p>
    <w:p w14:paraId="47B2FEEE">
      <w:pPr>
        <w:pStyle w:val="10"/>
        <w:spacing w:line="240" w:lineRule="atLeast"/>
        <w:ind w:left="560" w:leftChars="0" w:right="-512" w:rightChars="-244" w:hanging="560" w:hangingChars="200"/>
        <w:jc w:val="center"/>
        <w:rPr>
          <w:rFonts w:ascii="Times New Roman" w:hAnsi="Times New Roman"/>
          <w:sz w:val="28"/>
          <w:szCs w:val="28"/>
        </w:rPr>
      </w:pPr>
      <w:bookmarkStart w:id="238" w:name="_Toc3772_WPSOffice_Level1"/>
      <w:bookmarkStart w:id="239" w:name="_Toc19004_WPSOffice_Level1"/>
      <w:bookmarkStart w:id="240" w:name="_Toc5072_WPSOffice_Level1"/>
      <w:bookmarkStart w:id="241" w:name="_Toc18547_WPSOffice_Level1"/>
      <w:bookmarkStart w:id="242" w:name="_Toc1102_WPSOffice_Level1"/>
      <w:bookmarkStart w:id="243" w:name="_Toc20943_WPSOffice_Level1"/>
      <w:bookmarkStart w:id="244" w:name="_Toc9011_WPSOffice_Level1"/>
      <w:bookmarkStart w:id="245" w:name="_Toc5403_WPSOffice_Level1"/>
      <w:bookmarkStart w:id="246" w:name="_Toc3893_WPSOffice_Level1"/>
      <w:bookmarkStart w:id="247" w:name="_Toc30712_WPSOffice_Level1"/>
      <w:bookmarkStart w:id="248" w:name="_Toc11841_WPSOffice_Level1"/>
      <w:bookmarkStart w:id="249" w:name="_Toc12019_WPSOffice_Level1"/>
      <w:bookmarkStart w:id="250" w:name="_Toc9267_WPSOffice_Level1"/>
      <w:r>
        <w:rPr>
          <w:rFonts w:hint="eastAsia" w:ascii="Times New Roman" w:hAnsi="Times New Roman" w:eastAsia="黑体"/>
          <w:sz w:val="28"/>
          <w:szCs w:val="28"/>
        </w:rPr>
        <w:t>五</w:t>
      </w:r>
      <w:r>
        <w:rPr>
          <w:rFonts w:ascii="Times New Roman" w:hAnsi="Times New Roman" w:eastAsia="黑体"/>
          <w:sz w:val="28"/>
          <w:szCs w:val="28"/>
        </w:rPr>
        <w:t>、近年类似业绩情况</w:t>
      </w:r>
      <w:bookmarkEnd w:id="238"/>
      <w:bookmarkEnd w:id="239"/>
      <w:bookmarkEnd w:id="240"/>
      <w:bookmarkEnd w:id="241"/>
      <w:bookmarkEnd w:id="242"/>
      <w:bookmarkEnd w:id="243"/>
    </w:p>
    <w:tbl>
      <w:tblPr>
        <w:tblStyle w:val="2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3C4A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14:paraId="79E30F51">
            <w:pPr>
              <w:topLinePunct/>
              <w:spacing w:line="440" w:lineRule="exact"/>
              <w:jc w:val="center"/>
              <w:rPr>
                <w:rFonts w:ascii="Times New Roman" w:hAnsi="Times New Roman"/>
                <w:szCs w:val="21"/>
              </w:rPr>
            </w:pPr>
            <w:r>
              <w:rPr>
                <w:rFonts w:ascii="Times New Roman" w:hAnsi="Times New Roman"/>
                <w:szCs w:val="21"/>
              </w:rPr>
              <w:t>项目名称</w:t>
            </w:r>
          </w:p>
        </w:tc>
        <w:tc>
          <w:tcPr>
            <w:tcW w:w="6258" w:type="dxa"/>
          </w:tcPr>
          <w:p w14:paraId="1FA56F00">
            <w:pPr>
              <w:topLinePunct/>
              <w:spacing w:line="440" w:lineRule="exact"/>
              <w:rPr>
                <w:rFonts w:ascii="Times New Roman" w:hAnsi="Times New Roman"/>
                <w:szCs w:val="21"/>
              </w:rPr>
            </w:pPr>
          </w:p>
        </w:tc>
      </w:tr>
      <w:tr w14:paraId="11B2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70" w:type="dxa"/>
            <w:vAlign w:val="center"/>
          </w:tcPr>
          <w:p w14:paraId="6813AB08">
            <w:pPr>
              <w:topLinePunct/>
              <w:spacing w:line="440" w:lineRule="exact"/>
              <w:jc w:val="center"/>
              <w:rPr>
                <w:rFonts w:ascii="Times New Roman" w:hAnsi="Times New Roman"/>
                <w:szCs w:val="21"/>
              </w:rPr>
            </w:pPr>
            <w:r>
              <w:rPr>
                <w:rFonts w:ascii="Times New Roman" w:hAnsi="Times New Roman"/>
                <w:szCs w:val="21"/>
              </w:rPr>
              <w:t>项目所在地</w:t>
            </w:r>
          </w:p>
        </w:tc>
        <w:tc>
          <w:tcPr>
            <w:tcW w:w="6258" w:type="dxa"/>
          </w:tcPr>
          <w:p w14:paraId="7DA6396E">
            <w:pPr>
              <w:topLinePunct/>
              <w:spacing w:line="440" w:lineRule="exact"/>
              <w:rPr>
                <w:rFonts w:ascii="Times New Roman" w:hAnsi="Times New Roman"/>
                <w:szCs w:val="21"/>
              </w:rPr>
            </w:pPr>
          </w:p>
        </w:tc>
      </w:tr>
      <w:tr w14:paraId="36C5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14:paraId="44F15859">
            <w:pPr>
              <w:topLinePunct/>
              <w:spacing w:line="440" w:lineRule="exact"/>
              <w:jc w:val="center"/>
              <w:rPr>
                <w:rFonts w:ascii="Times New Roman" w:hAnsi="Times New Roman"/>
                <w:szCs w:val="21"/>
              </w:rPr>
            </w:pPr>
            <w:r>
              <w:rPr>
                <w:rFonts w:hint="eastAsia" w:ascii="Times New Roman" w:hAnsi="Times New Roman"/>
                <w:szCs w:val="21"/>
              </w:rPr>
              <w:t>业主</w:t>
            </w:r>
            <w:r>
              <w:rPr>
                <w:rFonts w:ascii="Times New Roman" w:hAnsi="Times New Roman"/>
                <w:szCs w:val="21"/>
              </w:rPr>
              <w:t>名称</w:t>
            </w:r>
          </w:p>
        </w:tc>
        <w:tc>
          <w:tcPr>
            <w:tcW w:w="6258" w:type="dxa"/>
          </w:tcPr>
          <w:p w14:paraId="23095ED4">
            <w:pPr>
              <w:topLinePunct/>
              <w:spacing w:line="440" w:lineRule="exact"/>
              <w:rPr>
                <w:rFonts w:ascii="Times New Roman" w:hAnsi="Times New Roman"/>
                <w:szCs w:val="21"/>
              </w:rPr>
            </w:pPr>
          </w:p>
        </w:tc>
      </w:tr>
      <w:tr w14:paraId="3803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14:paraId="4DBB16D7">
            <w:pPr>
              <w:topLinePunct/>
              <w:spacing w:line="440" w:lineRule="exact"/>
              <w:jc w:val="center"/>
              <w:rPr>
                <w:rFonts w:ascii="Times New Roman" w:hAnsi="Times New Roman"/>
                <w:szCs w:val="21"/>
              </w:rPr>
            </w:pPr>
            <w:r>
              <w:rPr>
                <w:rFonts w:hint="eastAsia" w:ascii="Times New Roman" w:hAnsi="Times New Roman"/>
                <w:szCs w:val="21"/>
              </w:rPr>
              <w:t>业主</w:t>
            </w:r>
            <w:r>
              <w:rPr>
                <w:rFonts w:ascii="Times New Roman" w:hAnsi="Times New Roman"/>
                <w:szCs w:val="21"/>
              </w:rPr>
              <w:t>地址</w:t>
            </w:r>
          </w:p>
        </w:tc>
        <w:tc>
          <w:tcPr>
            <w:tcW w:w="6258" w:type="dxa"/>
          </w:tcPr>
          <w:p w14:paraId="5991F459">
            <w:pPr>
              <w:topLinePunct/>
              <w:spacing w:line="440" w:lineRule="exact"/>
              <w:rPr>
                <w:rFonts w:ascii="Times New Roman" w:hAnsi="Times New Roman"/>
                <w:szCs w:val="21"/>
              </w:rPr>
            </w:pPr>
          </w:p>
        </w:tc>
      </w:tr>
      <w:tr w14:paraId="18DC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14:paraId="5CA0C004">
            <w:pPr>
              <w:topLinePunct/>
              <w:spacing w:line="440" w:lineRule="exact"/>
              <w:jc w:val="center"/>
              <w:rPr>
                <w:rFonts w:ascii="Times New Roman" w:hAnsi="Times New Roman"/>
                <w:szCs w:val="21"/>
              </w:rPr>
            </w:pPr>
            <w:r>
              <w:rPr>
                <w:rFonts w:hint="eastAsia" w:ascii="Times New Roman" w:hAnsi="Times New Roman"/>
                <w:szCs w:val="21"/>
              </w:rPr>
              <w:t>业主</w:t>
            </w:r>
            <w:r>
              <w:rPr>
                <w:rFonts w:ascii="Times New Roman" w:hAnsi="Times New Roman"/>
                <w:szCs w:val="21"/>
              </w:rPr>
              <w:t>电话</w:t>
            </w:r>
          </w:p>
        </w:tc>
        <w:tc>
          <w:tcPr>
            <w:tcW w:w="6258" w:type="dxa"/>
          </w:tcPr>
          <w:p w14:paraId="68FFB3C7">
            <w:pPr>
              <w:topLinePunct/>
              <w:spacing w:line="440" w:lineRule="exact"/>
              <w:rPr>
                <w:rFonts w:ascii="Times New Roman" w:hAnsi="Times New Roman"/>
                <w:szCs w:val="21"/>
              </w:rPr>
            </w:pPr>
          </w:p>
        </w:tc>
      </w:tr>
      <w:tr w14:paraId="5B14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14:paraId="05151104">
            <w:pPr>
              <w:topLinePunct/>
              <w:spacing w:line="440" w:lineRule="exact"/>
              <w:jc w:val="center"/>
              <w:rPr>
                <w:rFonts w:ascii="Times New Roman" w:hAnsi="Times New Roman"/>
                <w:szCs w:val="21"/>
              </w:rPr>
            </w:pPr>
            <w:r>
              <w:rPr>
                <w:rFonts w:ascii="Times New Roman" w:hAnsi="Times New Roman"/>
                <w:szCs w:val="21"/>
              </w:rPr>
              <w:t>合同价格</w:t>
            </w:r>
          </w:p>
        </w:tc>
        <w:tc>
          <w:tcPr>
            <w:tcW w:w="6258" w:type="dxa"/>
          </w:tcPr>
          <w:p w14:paraId="201E8FE6">
            <w:pPr>
              <w:topLinePunct/>
              <w:spacing w:line="440" w:lineRule="exact"/>
              <w:rPr>
                <w:rFonts w:ascii="Times New Roman" w:hAnsi="Times New Roman"/>
                <w:szCs w:val="21"/>
              </w:rPr>
            </w:pPr>
          </w:p>
        </w:tc>
      </w:tr>
      <w:tr w14:paraId="4782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21E5432B">
            <w:pPr>
              <w:topLinePunct/>
              <w:spacing w:line="440" w:lineRule="exact"/>
              <w:jc w:val="center"/>
              <w:rPr>
                <w:rFonts w:ascii="Times New Roman" w:hAnsi="Times New Roman"/>
                <w:szCs w:val="21"/>
              </w:rPr>
            </w:pPr>
            <w:r>
              <w:rPr>
                <w:rFonts w:ascii="Times New Roman" w:hAnsi="Times New Roman"/>
                <w:szCs w:val="21"/>
              </w:rPr>
              <w:t>开工日期</w:t>
            </w:r>
          </w:p>
        </w:tc>
        <w:tc>
          <w:tcPr>
            <w:tcW w:w="6258" w:type="dxa"/>
          </w:tcPr>
          <w:p w14:paraId="784C7009">
            <w:pPr>
              <w:topLinePunct/>
              <w:spacing w:line="440" w:lineRule="exact"/>
              <w:rPr>
                <w:rFonts w:ascii="Times New Roman" w:hAnsi="Times New Roman"/>
                <w:szCs w:val="21"/>
              </w:rPr>
            </w:pPr>
          </w:p>
        </w:tc>
      </w:tr>
      <w:tr w14:paraId="4F1D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70" w:type="dxa"/>
            <w:vAlign w:val="center"/>
          </w:tcPr>
          <w:p w14:paraId="5BA4AFBA">
            <w:pPr>
              <w:topLinePunct/>
              <w:spacing w:line="440" w:lineRule="exact"/>
              <w:jc w:val="center"/>
              <w:rPr>
                <w:rFonts w:ascii="Times New Roman" w:hAnsi="Times New Roman"/>
                <w:szCs w:val="21"/>
              </w:rPr>
            </w:pPr>
            <w:r>
              <w:rPr>
                <w:rFonts w:hint="eastAsia" w:ascii="Times New Roman" w:hAnsi="Times New Roman"/>
                <w:szCs w:val="21"/>
              </w:rPr>
              <w:t>完成</w:t>
            </w:r>
            <w:r>
              <w:rPr>
                <w:rFonts w:ascii="Times New Roman" w:hAnsi="Times New Roman"/>
                <w:szCs w:val="21"/>
              </w:rPr>
              <w:t>日期</w:t>
            </w:r>
          </w:p>
        </w:tc>
        <w:tc>
          <w:tcPr>
            <w:tcW w:w="6258" w:type="dxa"/>
          </w:tcPr>
          <w:p w14:paraId="4641CC06">
            <w:pPr>
              <w:topLinePunct/>
              <w:spacing w:line="440" w:lineRule="exact"/>
              <w:rPr>
                <w:rFonts w:ascii="Times New Roman" w:hAnsi="Times New Roman"/>
                <w:szCs w:val="21"/>
              </w:rPr>
            </w:pPr>
          </w:p>
        </w:tc>
      </w:tr>
      <w:tr w14:paraId="693C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70" w:type="dxa"/>
            <w:vAlign w:val="center"/>
          </w:tcPr>
          <w:p w14:paraId="400808EC">
            <w:pPr>
              <w:topLinePunct/>
              <w:spacing w:line="440" w:lineRule="exact"/>
              <w:jc w:val="center"/>
              <w:rPr>
                <w:rFonts w:ascii="Times New Roman" w:hAnsi="Times New Roman"/>
                <w:szCs w:val="21"/>
              </w:rPr>
            </w:pPr>
            <w:r>
              <w:rPr>
                <w:rFonts w:ascii="Times New Roman" w:hAnsi="Times New Roman"/>
                <w:szCs w:val="21"/>
              </w:rPr>
              <w:t>承担的工作</w:t>
            </w:r>
          </w:p>
        </w:tc>
        <w:tc>
          <w:tcPr>
            <w:tcW w:w="6258" w:type="dxa"/>
          </w:tcPr>
          <w:p w14:paraId="4C2CB3ED">
            <w:pPr>
              <w:topLinePunct/>
              <w:spacing w:line="440" w:lineRule="exact"/>
              <w:rPr>
                <w:rFonts w:ascii="Times New Roman" w:hAnsi="Times New Roman"/>
                <w:szCs w:val="21"/>
              </w:rPr>
            </w:pPr>
          </w:p>
        </w:tc>
      </w:tr>
      <w:tr w14:paraId="22FF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70" w:type="dxa"/>
            <w:vAlign w:val="center"/>
          </w:tcPr>
          <w:p w14:paraId="01525465">
            <w:pPr>
              <w:topLinePunct/>
              <w:spacing w:line="440" w:lineRule="exact"/>
              <w:jc w:val="center"/>
              <w:rPr>
                <w:rFonts w:ascii="Times New Roman" w:hAnsi="Times New Roman"/>
                <w:szCs w:val="21"/>
              </w:rPr>
            </w:pPr>
            <w:r>
              <w:rPr>
                <w:rFonts w:ascii="Times New Roman" w:hAnsi="Times New Roman"/>
                <w:szCs w:val="21"/>
              </w:rPr>
              <w:t>项目</w:t>
            </w:r>
            <w:r>
              <w:rPr>
                <w:rFonts w:hint="eastAsia" w:ascii="Times New Roman" w:hAnsi="Times New Roman"/>
                <w:szCs w:val="21"/>
              </w:rPr>
              <w:t>负责人</w:t>
            </w:r>
          </w:p>
        </w:tc>
        <w:tc>
          <w:tcPr>
            <w:tcW w:w="6258" w:type="dxa"/>
          </w:tcPr>
          <w:p w14:paraId="06E3C80C">
            <w:pPr>
              <w:topLinePunct/>
              <w:spacing w:line="440" w:lineRule="exact"/>
              <w:rPr>
                <w:rFonts w:ascii="Times New Roman" w:hAnsi="Times New Roman"/>
                <w:szCs w:val="21"/>
              </w:rPr>
            </w:pPr>
          </w:p>
        </w:tc>
      </w:tr>
      <w:tr w14:paraId="52A5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14:paraId="0C5C68BA">
            <w:pPr>
              <w:topLinePunct/>
              <w:spacing w:line="440" w:lineRule="exact"/>
              <w:jc w:val="center"/>
              <w:rPr>
                <w:rFonts w:ascii="Times New Roman" w:hAnsi="Times New Roman"/>
                <w:szCs w:val="21"/>
              </w:rPr>
            </w:pPr>
            <w:r>
              <w:rPr>
                <w:rFonts w:ascii="Times New Roman" w:hAnsi="Times New Roman"/>
                <w:szCs w:val="21"/>
              </w:rPr>
              <w:t>项目描述</w:t>
            </w:r>
          </w:p>
        </w:tc>
        <w:tc>
          <w:tcPr>
            <w:tcW w:w="6258" w:type="dxa"/>
          </w:tcPr>
          <w:p w14:paraId="47B5DEF7">
            <w:pPr>
              <w:topLinePunct/>
              <w:spacing w:line="440" w:lineRule="exact"/>
              <w:rPr>
                <w:rFonts w:ascii="Times New Roman" w:hAnsi="Times New Roman"/>
                <w:szCs w:val="21"/>
              </w:rPr>
            </w:pPr>
          </w:p>
        </w:tc>
      </w:tr>
      <w:tr w14:paraId="4E54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65B240E5">
            <w:pPr>
              <w:topLinePunct/>
              <w:spacing w:line="440" w:lineRule="exact"/>
              <w:jc w:val="center"/>
              <w:rPr>
                <w:rFonts w:ascii="Times New Roman" w:hAnsi="Times New Roman"/>
                <w:szCs w:val="21"/>
              </w:rPr>
            </w:pPr>
            <w:r>
              <w:rPr>
                <w:rFonts w:ascii="Times New Roman" w:hAnsi="Times New Roman"/>
                <w:szCs w:val="21"/>
              </w:rPr>
              <w:t>备注</w:t>
            </w:r>
          </w:p>
        </w:tc>
        <w:tc>
          <w:tcPr>
            <w:tcW w:w="6258" w:type="dxa"/>
          </w:tcPr>
          <w:p w14:paraId="08F5123B">
            <w:pPr>
              <w:topLinePunct/>
              <w:spacing w:line="440" w:lineRule="exact"/>
              <w:rPr>
                <w:rFonts w:ascii="Times New Roman" w:hAnsi="Times New Roman"/>
                <w:szCs w:val="21"/>
              </w:rPr>
            </w:pPr>
          </w:p>
        </w:tc>
      </w:tr>
    </w:tbl>
    <w:p w14:paraId="2DA1BB9C">
      <w:pPr>
        <w:widowControl/>
        <w:autoSpaceDE w:val="0"/>
        <w:autoSpaceDN w:val="0"/>
        <w:spacing w:line="360" w:lineRule="atLeast"/>
        <w:ind w:left="418" w:hanging="418" w:hangingChars="209"/>
        <w:textAlignment w:val="bottom"/>
        <w:rPr>
          <w:rFonts w:ascii="Times New Roman" w:hAnsi="Times New Roman" w:eastAsia="黑体"/>
          <w:szCs w:val="21"/>
        </w:rPr>
      </w:pPr>
      <w:r>
        <w:rPr>
          <w:rFonts w:ascii="Times New Roman" w:hAnsi="Times New Roman" w:eastAsia="黑体"/>
          <w:sz w:val="20"/>
          <w:szCs w:val="20"/>
        </w:rPr>
        <w:t>注：</w:t>
      </w:r>
    </w:p>
    <w:p w14:paraId="01B7922A">
      <w:pPr>
        <w:widowControl/>
        <w:autoSpaceDE w:val="0"/>
        <w:autoSpaceDN w:val="0"/>
        <w:spacing w:line="360" w:lineRule="atLeast"/>
        <w:ind w:left="420" w:leftChars="200"/>
        <w:textAlignment w:val="bottom"/>
        <w:rPr>
          <w:rFonts w:ascii="Times New Roman" w:hAnsi="Times New Roman" w:eastAsia="黑体"/>
          <w:szCs w:val="21"/>
        </w:rPr>
      </w:pPr>
      <w:r>
        <w:rPr>
          <w:rFonts w:hint="eastAsia" w:ascii="Times New Roman" w:hAnsi="Times New Roman" w:eastAsia="黑体"/>
          <w:szCs w:val="21"/>
        </w:rPr>
        <w:t>1、</w:t>
      </w:r>
      <w:r>
        <w:rPr>
          <w:rFonts w:ascii="Times New Roman" w:hAnsi="Times New Roman" w:eastAsia="黑体"/>
          <w:szCs w:val="21"/>
        </w:rPr>
        <w:t>每张表格只填写一个项目，并标明序号。</w:t>
      </w:r>
    </w:p>
    <w:p w14:paraId="3B530E1A">
      <w:pPr>
        <w:widowControl/>
        <w:autoSpaceDE w:val="0"/>
        <w:autoSpaceDN w:val="0"/>
        <w:spacing w:line="360" w:lineRule="atLeast"/>
        <w:ind w:left="420" w:leftChars="200"/>
        <w:textAlignment w:val="bottom"/>
        <w:rPr>
          <w:rFonts w:ascii="Times New Roman" w:hAnsi="Times New Roman" w:eastAsia="黑体"/>
          <w:szCs w:val="21"/>
        </w:rPr>
      </w:pPr>
      <w:r>
        <w:rPr>
          <w:rFonts w:hint="eastAsia" w:ascii="Times New Roman" w:hAnsi="Times New Roman" w:eastAsia="黑体"/>
          <w:szCs w:val="21"/>
        </w:rPr>
        <w:t>2、业绩证明材料要求：</w:t>
      </w:r>
      <w:r>
        <w:rPr>
          <w:rFonts w:ascii="Times New Roman" w:hAnsi="Times New Roman"/>
          <w:szCs w:val="22"/>
        </w:rPr>
        <w:t>近</w:t>
      </w:r>
      <w:r>
        <w:rPr>
          <w:rFonts w:ascii="Times New Roman" w:hAnsi="Times New Roman"/>
          <w:szCs w:val="22"/>
          <w:u w:val="single"/>
        </w:rPr>
        <w:t xml:space="preserve">_ </w:t>
      </w:r>
      <w:r>
        <w:rPr>
          <w:rFonts w:hint="eastAsia" w:ascii="Times New Roman" w:hAnsi="Times New Roman"/>
          <w:szCs w:val="22"/>
          <w:u w:val="single"/>
        </w:rPr>
        <w:t>三</w:t>
      </w:r>
      <w:r>
        <w:rPr>
          <w:rFonts w:ascii="Times New Roman" w:hAnsi="Times New Roman"/>
          <w:szCs w:val="22"/>
          <w:u w:val="single"/>
        </w:rPr>
        <w:t>__</w:t>
      </w:r>
      <w:r>
        <w:rPr>
          <w:rFonts w:ascii="Times New Roman" w:hAnsi="Times New Roman"/>
          <w:szCs w:val="22"/>
        </w:rPr>
        <w:t>年（指</w:t>
      </w:r>
      <w:r>
        <w:rPr>
          <w:rFonts w:ascii="Times New Roman" w:hAnsi="Times New Roman"/>
          <w:szCs w:val="22"/>
          <w:u w:val="single"/>
        </w:rPr>
        <w:t>_2021</w:t>
      </w:r>
      <w:r>
        <w:rPr>
          <w:rFonts w:ascii="Times New Roman" w:hAnsi="Times New Roman"/>
          <w:szCs w:val="22"/>
        </w:rPr>
        <w:t>__年_</w:t>
      </w:r>
      <w:r>
        <w:rPr>
          <w:rFonts w:ascii="Times New Roman" w:hAnsi="Times New Roman"/>
          <w:szCs w:val="22"/>
          <w:u w:val="single"/>
        </w:rPr>
        <w:t>8_</w:t>
      </w:r>
      <w:r>
        <w:rPr>
          <w:rFonts w:ascii="Times New Roman" w:hAnsi="Times New Roman"/>
          <w:szCs w:val="22"/>
        </w:rPr>
        <w:t>_月</w:t>
      </w:r>
      <w:r>
        <w:rPr>
          <w:rFonts w:ascii="Times New Roman" w:hAnsi="Times New Roman"/>
          <w:szCs w:val="22"/>
          <w:u w:val="single"/>
        </w:rPr>
        <w:t>_1_</w:t>
      </w:r>
      <w:r>
        <w:rPr>
          <w:rFonts w:ascii="Times New Roman" w:hAnsi="Times New Roman"/>
          <w:szCs w:val="22"/>
        </w:rPr>
        <w:t>_日至响应文件递交截止日期，以</w:t>
      </w:r>
      <w:r>
        <w:rPr>
          <w:rFonts w:hint="eastAsia" w:ascii="Times New Roman" w:hAnsi="Times New Roman"/>
          <w:szCs w:val="22"/>
          <w:u w:val="single"/>
        </w:rPr>
        <w:t>合同签订时间为准</w:t>
      </w:r>
      <w:r>
        <w:rPr>
          <w:rFonts w:hint="eastAsia" w:ascii="Times New Roman" w:hAnsi="Times New Roman"/>
          <w:szCs w:val="22"/>
        </w:rPr>
        <w:t>，</w:t>
      </w:r>
      <w:r>
        <w:rPr>
          <w:rFonts w:ascii="Times New Roman" w:hAnsi="Times New Roman"/>
          <w:szCs w:val="22"/>
        </w:rPr>
        <w:t>具备</w:t>
      </w:r>
      <w:r>
        <w:rPr>
          <w:rFonts w:hint="eastAsia" w:ascii="Times New Roman" w:hAnsi="Times New Roman"/>
          <w:szCs w:val="22"/>
          <w:u w:val="single"/>
        </w:rPr>
        <w:t>提供房地产数据库服务</w:t>
      </w:r>
      <w:r>
        <w:rPr>
          <w:rFonts w:ascii="Times New Roman" w:hAnsi="Times New Roman"/>
          <w:szCs w:val="22"/>
        </w:rPr>
        <w:t>业绩。</w:t>
      </w:r>
      <w:r>
        <w:rPr>
          <w:rFonts w:hint="eastAsia" w:ascii="Times New Roman" w:hAnsi="Times New Roman"/>
          <w:szCs w:val="22"/>
        </w:rPr>
        <w:t>业绩证明材料须提供含签订日期、合同内容、合同金额相关信息的合同文件，并加盖响应人公章。</w:t>
      </w:r>
    </w:p>
    <w:p w14:paraId="1E735BC9">
      <w:pPr>
        <w:widowControl/>
        <w:autoSpaceDE w:val="0"/>
        <w:autoSpaceDN w:val="0"/>
        <w:spacing w:line="360" w:lineRule="atLeast"/>
        <w:ind w:left="420" w:leftChars="200"/>
        <w:textAlignment w:val="bottom"/>
        <w:rPr>
          <w:rFonts w:ascii="Times New Roman" w:hAnsi="Times New Roman" w:eastAsia="黑体"/>
          <w:sz w:val="27"/>
          <w:szCs w:val="27"/>
        </w:rPr>
      </w:pPr>
      <w:r>
        <w:rPr>
          <w:rFonts w:hint="eastAsia" w:ascii="Times New Roman" w:hAnsi="Times New Roman" w:eastAsia="黑体"/>
          <w:szCs w:val="21"/>
        </w:rPr>
        <w:t>3、</w:t>
      </w:r>
      <w:r>
        <w:rPr>
          <w:rFonts w:ascii="Times New Roman" w:hAnsi="Times New Roman" w:eastAsia="黑体"/>
          <w:szCs w:val="21"/>
        </w:rPr>
        <w:t>如近年来，供应商法人机构发生合法变更或重组或法人名称变更时，应提供相关部门的合法批件或其他相关证明材料来证明其所附业绩的继承性。</w:t>
      </w:r>
    </w:p>
    <w:p w14:paraId="7AE4B716">
      <w:pPr>
        <w:pStyle w:val="2"/>
        <w:rPr>
          <w:rFonts w:ascii="Times New Roman" w:hAnsi="Times New Roman"/>
        </w:rPr>
      </w:pPr>
    </w:p>
    <w:p w14:paraId="58774A6E">
      <w:pPr>
        <w:topLinePunct/>
        <w:spacing w:line="340" w:lineRule="atLeast"/>
        <w:jc w:val="center"/>
        <w:rPr>
          <w:rFonts w:ascii="Times New Roman" w:hAnsi="Times New Roman" w:eastAsia="黑体"/>
          <w:sz w:val="24"/>
        </w:rPr>
      </w:pPr>
      <w:r>
        <w:rPr>
          <w:rFonts w:ascii="Times New Roman" w:hAnsi="Times New Roman" w:eastAsia="黑体"/>
          <w:sz w:val="28"/>
          <w:szCs w:val="28"/>
        </w:rPr>
        <w:br w:type="page"/>
      </w:r>
    </w:p>
    <w:p w14:paraId="684A6EF1">
      <w:pPr>
        <w:widowControl/>
        <w:autoSpaceDE w:val="0"/>
        <w:autoSpaceDN w:val="0"/>
        <w:spacing w:line="360" w:lineRule="atLeast"/>
        <w:ind w:left="180"/>
        <w:jc w:val="center"/>
        <w:textAlignment w:val="bottom"/>
        <w:rPr>
          <w:rFonts w:ascii="Times New Roman" w:hAnsi="Times New Roman" w:eastAsia="黑体"/>
          <w:sz w:val="28"/>
          <w:szCs w:val="28"/>
        </w:rPr>
      </w:pPr>
      <w:bookmarkStart w:id="251" w:name="_Toc29313_WPSOffice_Level1"/>
      <w:bookmarkStart w:id="252" w:name="_Toc16156_WPSOffice_Level1"/>
      <w:bookmarkStart w:id="253" w:name="_Toc8166_WPSOffice_Level1"/>
      <w:bookmarkStart w:id="254" w:name="_Toc18931_WPSOffice_Level1"/>
      <w:bookmarkStart w:id="255" w:name="_Toc24001_WPSOffice_Level1"/>
      <w:bookmarkStart w:id="256" w:name="_Toc4739_WPSOffice_Level1"/>
      <w:r>
        <w:rPr>
          <w:rFonts w:hint="eastAsia" w:ascii="Times New Roman" w:hAnsi="Times New Roman" w:eastAsia="黑体"/>
          <w:sz w:val="28"/>
          <w:szCs w:val="28"/>
        </w:rPr>
        <w:t>六</w:t>
      </w:r>
      <w:r>
        <w:rPr>
          <w:rFonts w:ascii="Times New Roman" w:hAnsi="Times New Roman" w:eastAsia="黑体"/>
          <w:sz w:val="28"/>
          <w:szCs w:val="28"/>
        </w:rPr>
        <w:t>、拟委任的主要人</w:t>
      </w:r>
      <w:bookmarkEnd w:id="251"/>
      <w:r>
        <w:rPr>
          <w:rFonts w:ascii="Times New Roman" w:hAnsi="Times New Roman" w:eastAsia="黑体"/>
          <w:sz w:val="28"/>
          <w:szCs w:val="28"/>
        </w:rPr>
        <w:t>员</w:t>
      </w:r>
      <w:bookmarkEnd w:id="252"/>
      <w:bookmarkEnd w:id="253"/>
      <w:bookmarkEnd w:id="254"/>
      <w:bookmarkEnd w:id="255"/>
      <w:bookmarkEnd w:id="256"/>
    </w:p>
    <w:p w14:paraId="0D7EE3BE">
      <w:pPr>
        <w:pStyle w:val="2"/>
        <w:widowControl/>
        <w:autoSpaceDE w:val="0"/>
        <w:autoSpaceDN w:val="0"/>
        <w:spacing w:line="360" w:lineRule="atLeast"/>
        <w:ind w:left="180"/>
        <w:jc w:val="center"/>
        <w:textAlignment w:val="bottom"/>
        <w:rPr>
          <w:rFonts w:ascii="Times New Roman" w:hAnsi="Times New Roman" w:eastAsia="黑体"/>
          <w:sz w:val="28"/>
          <w:szCs w:val="28"/>
        </w:rPr>
      </w:pPr>
      <w:bookmarkStart w:id="257" w:name="_Toc6185_WPSOffice_Level2"/>
      <w:bookmarkStart w:id="258" w:name="_Toc24686_WPSOffice_Level2"/>
      <w:r>
        <w:rPr>
          <w:rFonts w:ascii="Times New Roman" w:hAnsi="Times New Roman" w:eastAsia="黑体"/>
          <w:sz w:val="28"/>
          <w:szCs w:val="28"/>
        </w:rPr>
        <w:t>拟委任的</w:t>
      </w:r>
      <w:r>
        <w:rPr>
          <w:rFonts w:hint="eastAsia" w:ascii="Times New Roman" w:hAnsi="Times New Roman" w:eastAsia="黑体"/>
          <w:sz w:val="28"/>
          <w:szCs w:val="28"/>
        </w:rPr>
        <w:t>主要人员</w:t>
      </w:r>
      <w:r>
        <w:rPr>
          <w:rFonts w:ascii="Times New Roman" w:hAnsi="Times New Roman" w:eastAsia="黑体"/>
          <w:sz w:val="28"/>
          <w:szCs w:val="28"/>
        </w:rPr>
        <w:t>资历表</w:t>
      </w:r>
      <w:bookmarkEnd w:id="257"/>
      <w:bookmarkEnd w:id="258"/>
    </w:p>
    <w:tbl>
      <w:tblPr>
        <w:tblStyle w:val="20"/>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3"/>
        <w:gridCol w:w="48"/>
        <w:gridCol w:w="1392"/>
        <w:gridCol w:w="1016"/>
        <w:gridCol w:w="1322"/>
        <w:gridCol w:w="323"/>
        <w:gridCol w:w="1478"/>
        <w:gridCol w:w="369"/>
        <w:gridCol w:w="1229"/>
      </w:tblGrid>
      <w:tr w14:paraId="5584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183" w:type="dxa"/>
            <w:vAlign w:val="center"/>
          </w:tcPr>
          <w:p w14:paraId="711AA3FA">
            <w:pPr>
              <w:widowControl/>
              <w:autoSpaceDE w:val="0"/>
              <w:autoSpaceDN w:val="0"/>
              <w:spacing w:before="40" w:after="40" w:line="280" w:lineRule="atLeast"/>
              <w:jc w:val="center"/>
              <w:textAlignment w:val="bottom"/>
              <w:rPr>
                <w:rFonts w:ascii="Times New Roman" w:hAnsi="Times New Roman"/>
                <w:szCs w:val="21"/>
              </w:rPr>
            </w:pPr>
            <w:r>
              <w:rPr>
                <w:rFonts w:ascii="Times New Roman" w:hAnsi="Times New Roman"/>
                <w:szCs w:val="21"/>
              </w:rPr>
              <w:t>姓    名</w:t>
            </w:r>
          </w:p>
        </w:tc>
        <w:tc>
          <w:tcPr>
            <w:tcW w:w="1440" w:type="dxa"/>
            <w:gridSpan w:val="2"/>
            <w:vAlign w:val="center"/>
          </w:tcPr>
          <w:p w14:paraId="58745F3C">
            <w:pPr>
              <w:widowControl/>
              <w:autoSpaceDE w:val="0"/>
              <w:autoSpaceDN w:val="0"/>
              <w:spacing w:before="40" w:after="40" w:line="280" w:lineRule="atLeast"/>
              <w:jc w:val="center"/>
              <w:textAlignment w:val="bottom"/>
              <w:rPr>
                <w:rFonts w:ascii="Times New Roman" w:hAnsi="Times New Roman"/>
                <w:szCs w:val="21"/>
              </w:rPr>
            </w:pPr>
          </w:p>
        </w:tc>
        <w:tc>
          <w:tcPr>
            <w:tcW w:w="1016" w:type="dxa"/>
            <w:vAlign w:val="center"/>
          </w:tcPr>
          <w:p w14:paraId="09B5075F">
            <w:pPr>
              <w:widowControl/>
              <w:autoSpaceDE w:val="0"/>
              <w:autoSpaceDN w:val="0"/>
              <w:spacing w:before="40" w:after="40" w:line="280" w:lineRule="atLeast"/>
              <w:jc w:val="center"/>
              <w:textAlignment w:val="bottom"/>
              <w:rPr>
                <w:rFonts w:ascii="Times New Roman" w:hAnsi="Times New Roman"/>
                <w:szCs w:val="21"/>
              </w:rPr>
            </w:pPr>
            <w:r>
              <w:rPr>
                <w:rFonts w:ascii="Times New Roman" w:hAnsi="Times New Roman"/>
                <w:szCs w:val="21"/>
              </w:rPr>
              <w:t>年    龄</w:t>
            </w:r>
          </w:p>
        </w:tc>
        <w:tc>
          <w:tcPr>
            <w:tcW w:w="1322" w:type="dxa"/>
            <w:vAlign w:val="center"/>
          </w:tcPr>
          <w:p w14:paraId="492E396E">
            <w:pPr>
              <w:widowControl/>
              <w:autoSpaceDE w:val="0"/>
              <w:autoSpaceDN w:val="0"/>
              <w:spacing w:before="40" w:after="40" w:line="280" w:lineRule="atLeast"/>
              <w:jc w:val="center"/>
              <w:textAlignment w:val="bottom"/>
              <w:rPr>
                <w:rFonts w:ascii="Times New Roman" w:hAnsi="Times New Roman"/>
                <w:szCs w:val="21"/>
              </w:rPr>
            </w:pPr>
          </w:p>
        </w:tc>
        <w:tc>
          <w:tcPr>
            <w:tcW w:w="1801" w:type="dxa"/>
            <w:gridSpan w:val="2"/>
            <w:vAlign w:val="center"/>
          </w:tcPr>
          <w:p w14:paraId="6E58697A">
            <w:pPr>
              <w:widowControl/>
              <w:autoSpaceDE w:val="0"/>
              <w:autoSpaceDN w:val="0"/>
              <w:spacing w:before="40" w:after="40" w:line="280" w:lineRule="atLeast"/>
              <w:jc w:val="center"/>
              <w:textAlignment w:val="bottom"/>
              <w:rPr>
                <w:rFonts w:ascii="Times New Roman" w:hAnsi="Times New Roman"/>
                <w:szCs w:val="21"/>
              </w:rPr>
            </w:pPr>
            <w:r>
              <w:rPr>
                <w:rFonts w:ascii="Times New Roman" w:hAnsi="Times New Roman"/>
                <w:szCs w:val="21"/>
              </w:rPr>
              <w:t>专    业</w:t>
            </w:r>
          </w:p>
        </w:tc>
        <w:tc>
          <w:tcPr>
            <w:tcW w:w="1598" w:type="dxa"/>
            <w:gridSpan w:val="2"/>
            <w:vAlign w:val="center"/>
          </w:tcPr>
          <w:p w14:paraId="369D7393">
            <w:pPr>
              <w:widowControl/>
              <w:autoSpaceDE w:val="0"/>
              <w:autoSpaceDN w:val="0"/>
              <w:spacing w:before="40" w:after="40" w:line="280" w:lineRule="atLeast"/>
              <w:textAlignment w:val="bottom"/>
              <w:rPr>
                <w:rFonts w:ascii="Times New Roman" w:hAnsi="Times New Roman"/>
                <w:szCs w:val="21"/>
              </w:rPr>
            </w:pPr>
          </w:p>
        </w:tc>
      </w:tr>
      <w:tr w14:paraId="3971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rPr>
        <w:tc>
          <w:tcPr>
            <w:tcW w:w="1183" w:type="dxa"/>
            <w:vAlign w:val="center"/>
          </w:tcPr>
          <w:p w14:paraId="3D5A1047">
            <w:pPr>
              <w:widowControl/>
              <w:autoSpaceDE w:val="0"/>
              <w:autoSpaceDN w:val="0"/>
              <w:spacing w:before="40" w:after="40" w:line="280" w:lineRule="atLeast"/>
              <w:jc w:val="center"/>
              <w:textAlignment w:val="bottom"/>
              <w:rPr>
                <w:rFonts w:ascii="Times New Roman" w:hAnsi="Times New Roman"/>
                <w:szCs w:val="21"/>
              </w:rPr>
            </w:pPr>
            <w:r>
              <w:rPr>
                <w:rFonts w:ascii="Times New Roman" w:hAnsi="Times New Roman"/>
                <w:szCs w:val="21"/>
              </w:rPr>
              <w:t>职    称</w:t>
            </w:r>
          </w:p>
        </w:tc>
        <w:tc>
          <w:tcPr>
            <w:tcW w:w="1440" w:type="dxa"/>
            <w:gridSpan w:val="2"/>
            <w:vAlign w:val="center"/>
          </w:tcPr>
          <w:p w14:paraId="1F85F6A5">
            <w:pPr>
              <w:widowControl/>
              <w:autoSpaceDE w:val="0"/>
              <w:autoSpaceDN w:val="0"/>
              <w:spacing w:before="40" w:after="40" w:line="280" w:lineRule="atLeast"/>
              <w:jc w:val="center"/>
              <w:textAlignment w:val="bottom"/>
              <w:rPr>
                <w:rFonts w:ascii="Times New Roman" w:hAnsi="Times New Roman"/>
                <w:szCs w:val="21"/>
              </w:rPr>
            </w:pPr>
          </w:p>
        </w:tc>
        <w:tc>
          <w:tcPr>
            <w:tcW w:w="1016" w:type="dxa"/>
            <w:vAlign w:val="center"/>
          </w:tcPr>
          <w:p w14:paraId="36A4C23E">
            <w:pPr>
              <w:widowControl/>
              <w:autoSpaceDE w:val="0"/>
              <w:autoSpaceDN w:val="0"/>
              <w:spacing w:before="40" w:after="40" w:line="280" w:lineRule="atLeast"/>
              <w:jc w:val="center"/>
              <w:textAlignment w:val="bottom"/>
              <w:rPr>
                <w:rFonts w:ascii="Times New Roman" w:hAnsi="Times New Roman"/>
                <w:szCs w:val="21"/>
              </w:rPr>
            </w:pPr>
            <w:r>
              <w:rPr>
                <w:rFonts w:ascii="Times New Roman" w:hAnsi="Times New Roman"/>
                <w:szCs w:val="21"/>
              </w:rPr>
              <w:t>职    务</w:t>
            </w:r>
          </w:p>
        </w:tc>
        <w:tc>
          <w:tcPr>
            <w:tcW w:w="1322" w:type="dxa"/>
            <w:vAlign w:val="center"/>
          </w:tcPr>
          <w:p w14:paraId="1F34D9BD">
            <w:pPr>
              <w:widowControl/>
              <w:autoSpaceDE w:val="0"/>
              <w:autoSpaceDN w:val="0"/>
              <w:spacing w:before="40" w:after="40" w:line="280" w:lineRule="atLeast"/>
              <w:jc w:val="center"/>
              <w:textAlignment w:val="bottom"/>
              <w:rPr>
                <w:rFonts w:ascii="Times New Roman" w:hAnsi="Times New Roman"/>
                <w:szCs w:val="21"/>
              </w:rPr>
            </w:pPr>
          </w:p>
        </w:tc>
        <w:tc>
          <w:tcPr>
            <w:tcW w:w="1801" w:type="dxa"/>
            <w:gridSpan w:val="2"/>
            <w:vAlign w:val="center"/>
          </w:tcPr>
          <w:p w14:paraId="0105BFCD">
            <w:pPr>
              <w:widowControl/>
              <w:autoSpaceDE w:val="0"/>
              <w:autoSpaceDN w:val="0"/>
              <w:spacing w:before="40" w:after="40" w:line="280" w:lineRule="atLeast"/>
              <w:jc w:val="center"/>
              <w:textAlignment w:val="bottom"/>
              <w:rPr>
                <w:rFonts w:ascii="Times New Roman" w:hAnsi="Times New Roman"/>
                <w:szCs w:val="21"/>
              </w:rPr>
            </w:pPr>
            <w:r>
              <w:rPr>
                <w:rFonts w:ascii="Times New Roman" w:hAnsi="Times New Roman"/>
                <w:szCs w:val="21"/>
              </w:rPr>
              <w:t>拟在本项目</w:t>
            </w:r>
          </w:p>
          <w:p w14:paraId="5EB08BA1">
            <w:pPr>
              <w:widowControl/>
              <w:autoSpaceDE w:val="0"/>
              <w:autoSpaceDN w:val="0"/>
              <w:spacing w:before="40" w:after="40" w:line="280" w:lineRule="atLeast"/>
              <w:jc w:val="center"/>
              <w:textAlignment w:val="bottom"/>
              <w:rPr>
                <w:rFonts w:ascii="Times New Roman" w:hAnsi="Times New Roman"/>
                <w:szCs w:val="21"/>
              </w:rPr>
            </w:pPr>
            <w:r>
              <w:rPr>
                <w:rFonts w:ascii="Times New Roman" w:hAnsi="Times New Roman"/>
                <w:szCs w:val="21"/>
              </w:rPr>
              <w:t>担任职务</w:t>
            </w:r>
          </w:p>
        </w:tc>
        <w:tc>
          <w:tcPr>
            <w:tcW w:w="1598" w:type="dxa"/>
            <w:gridSpan w:val="2"/>
            <w:vAlign w:val="center"/>
          </w:tcPr>
          <w:p w14:paraId="0A99054B">
            <w:pPr>
              <w:widowControl/>
              <w:autoSpaceDE w:val="0"/>
              <w:autoSpaceDN w:val="0"/>
              <w:spacing w:before="40" w:after="40" w:line="280" w:lineRule="atLeast"/>
              <w:textAlignment w:val="bottom"/>
              <w:rPr>
                <w:rFonts w:ascii="Times New Roman" w:hAnsi="Times New Roman"/>
                <w:szCs w:val="21"/>
              </w:rPr>
            </w:pPr>
          </w:p>
        </w:tc>
      </w:tr>
      <w:tr w14:paraId="715E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8360" w:type="dxa"/>
            <w:gridSpan w:val="9"/>
            <w:vAlign w:val="center"/>
          </w:tcPr>
          <w:p w14:paraId="1891ED07">
            <w:pPr>
              <w:widowControl/>
              <w:autoSpaceDE w:val="0"/>
              <w:autoSpaceDN w:val="0"/>
              <w:spacing w:before="40" w:after="40" w:line="280" w:lineRule="atLeast"/>
              <w:jc w:val="center"/>
              <w:textAlignment w:val="bottom"/>
              <w:rPr>
                <w:rFonts w:ascii="Times New Roman" w:hAnsi="Times New Roman"/>
                <w:szCs w:val="21"/>
              </w:rPr>
            </w:pPr>
            <w:r>
              <w:rPr>
                <w:rFonts w:ascii="Times New Roman" w:hAnsi="Times New Roman"/>
                <w:szCs w:val="21"/>
              </w:rPr>
              <w:t>经              历</w:t>
            </w:r>
          </w:p>
        </w:tc>
      </w:tr>
      <w:tr w14:paraId="69DC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trPr>
        <w:tc>
          <w:tcPr>
            <w:tcW w:w="1231" w:type="dxa"/>
            <w:gridSpan w:val="2"/>
            <w:vAlign w:val="center"/>
          </w:tcPr>
          <w:p w14:paraId="1182E13B">
            <w:pPr>
              <w:widowControl/>
              <w:autoSpaceDE w:val="0"/>
              <w:autoSpaceDN w:val="0"/>
              <w:spacing w:before="40" w:after="40" w:line="280" w:lineRule="atLeast"/>
              <w:jc w:val="center"/>
              <w:textAlignment w:val="bottom"/>
              <w:rPr>
                <w:rFonts w:ascii="Times New Roman" w:hAnsi="Times New Roman"/>
                <w:szCs w:val="21"/>
              </w:rPr>
            </w:pPr>
            <w:r>
              <w:rPr>
                <w:rFonts w:ascii="Times New Roman" w:hAnsi="Times New Roman"/>
                <w:szCs w:val="21"/>
              </w:rPr>
              <w:t>__年~__年</w:t>
            </w:r>
          </w:p>
        </w:tc>
        <w:tc>
          <w:tcPr>
            <w:tcW w:w="4053" w:type="dxa"/>
            <w:gridSpan w:val="4"/>
            <w:vAlign w:val="center"/>
          </w:tcPr>
          <w:p w14:paraId="0600B4CC">
            <w:pPr>
              <w:pStyle w:val="32"/>
              <w:widowControl/>
              <w:adjustRightInd/>
              <w:snapToGrid/>
              <w:spacing w:before="40" w:after="40" w:line="280" w:lineRule="atLeast"/>
              <w:textAlignment w:val="bottom"/>
              <w:rPr>
                <w:rFonts w:ascii="Times New Roman" w:hAnsi="Times New Roman"/>
                <w:spacing w:val="0"/>
                <w:kern w:val="2"/>
                <w:szCs w:val="21"/>
              </w:rPr>
            </w:pPr>
            <w:r>
              <w:rPr>
                <w:rFonts w:ascii="Times New Roman" w:hAnsi="Times New Roman"/>
                <w:spacing w:val="0"/>
                <w:kern w:val="2"/>
                <w:szCs w:val="21"/>
              </w:rPr>
              <w:t>参加过的</w:t>
            </w:r>
            <w:r>
              <w:rPr>
                <w:rFonts w:hint="eastAsia" w:ascii="Times New Roman" w:hAnsi="Times New Roman"/>
                <w:spacing w:val="0"/>
                <w:kern w:val="2"/>
                <w:szCs w:val="21"/>
              </w:rPr>
              <w:t>类似</w:t>
            </w:r>
            <w:r>
              <w:rPr>
                <w:rFonts w:ascii="Times New Roman" w:hAnsi="Times New Roman"/>
                <w:spacing w:val="0"/>
                <w:kern w:val="2"/>
                <w:szCs w:val="21"/>
              </w:rPr>
              <w:t>项目名称</w:t>
            </w:r>
          </w:p>
        </w:tc>
        <w:tc>
          <w:tcPr>
            <w:tcW w:w="1847" w:type="dxa"/>
            <w:gridSpan w:val="2"/>
            <w:vAlign w:val="center"/>
          </w:tcPr>
          <w:p w14:paraId="1A1B4AB8">
            <w:pPr>
              <w:pStyle w:val="32"/>
              <w:widowControl/>
              <w:adjustRightInd/>
              <w:snapToGrid/>
              <w:spacing w:before="40" w:after="40" w:line="280" w:lineRule="atLeast"/>
              <w:textAlignment w:val="bottom"/>
              <w:rPr>
                <w:rFonts w:ascii="Times New Roman" w:hAnsi="Times New Roman"/>
                <w:spacing w:val="0"/>
                <w:kern w:val="2"/>
                <w:szCs w:val="21"/>
              </w:rPr>
            </w:pPr>
            <w:r>
              <w:rPr>
                <w:rFonts w:ascii="Times New Roman" w:hAnsi="Times New Roman"/>
                <w:spacing w:val="0"/>
                <w:kern w:val="2"/>
                <w:szCs w:val="21"/>
              </w:rPr>
              <w:t>担任何职</w:t>
            </w:r>
          </w:p>
        </w:tc>
        <w:tc>
          <w:tcPr>
            <w:tcW w:w="1229" w:type="dxa"/>
            <w:vAlign w:val="center"/>
          </w:tcPr>
          <w:p w14:paraId="68CB5DA0">
            <w:pPr>
              <w:widowControl/>
              <w:autoSpaceDE w:val="0"/>
              <w:autoSpaceDN w:val="0"/>
              <w:spacing w:before="40" w:after="40" w:line="280" w:lineRule="atLeast"/>
              <w:jc w:val="center"/>
              <w:textAlignment w:val="bottom"/>
              <w:rPr>
                <w:rFonts w:ascii="Times New Roman" w:hAnsi="Times New Roman"/>
                <w:szCs w:val="21"/>
              </w:rPr>
            </w:pPr>
            <w:r>
              <w:rPr>
                <w:rFonts w:hint="eastAsia" w:ascii="Times New Roman" w:hAnsi="Times New Roman"/>
                <w:szCs w:val="21"/>
              </w:rPr>
              <w:t>业主</w:t>
            </w:r>
            <w:r>
              <w:rPr>
                <w:rFonts w:ascii="Times New Roman" w:hAnsi="Times New Roman"/>
                <w:szCs w:val="21"/>
              </w:rPr>
              <w:t>及</w:t>
            </w:r>
            <w:r>
              <w:rPr>
                <w:rFonts w:hint="eastAsia" w:ascii="Times New Roman" w:hAnsi="Times New Roman"/>
                <w:szCs w:val="21"/>
              </w:rPr>
              <w:t xml:space="preserve"> </w:t>
            </w:r>
            <w:r>
              <w:rPr>
                <w:rFonts w:ascii="Times New Roman" w:hAnsi="Times New Roman"/>
                <w:szCs w:val="21"/>
              </w:rPr>
              <w:t xml:space="preserve">   联系电话</w:t>
            </w:r>
          </w:p>
        </w:tc>
      </w:tr>
      <w:tr w14:paraId="4A68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2EED40CA">
            <w:pPr>
              <w:widowControl/>
              <w:autoSpaceDE w:val="0"/>
              <w:autoSpaceDN w:val="0"/>
              <w:spacing w:before="40" w:after="40" w:line="280" w:lineRule="atLeast"/>
              <w:jc w:val="center"/>
              <w:textAlignment w:val="bottom"/>
              <w:rPr>
                <w:rFonts w:ascii="Times New Roman" w:hAnsi="Times New Roman"/>
                <w:szCs w:val="21"/>
              </w:rPr>
            </w:pPr>
          </w:p>
        </w:tc>
        <w:tc>
          <w:tcPr>
            <w:tcW w:w="4053" w:type="dxa"/>
            <w:gridSpan w:val="4"/>
            <w:vAlign w:val="center"/>
          </w:tcPr>
          <w:p w14:paraId="13081288">
            <w:pPr>
              <w:widowControl/>
              <w:autoSpaceDE w:val="0"/>
              <w:autoSpaceDN w:val="0"/>
              <w:spacing w:before="40" w:after="40" w:line="280" w:lineRule="atLeast"/>
              <w:jc w:val="center"/>
              <w:textAlignment w:val="bottom"/>
              <w:rPr>
                <w:rFonts w:ascii="Times New Roman" w:hAnsi="Times New Roman"/>
                <w:szCs w:val="21"/>
              </w:rPr>
            </w:pPr>
          </w:p>
        </w:tc>
        <w:tc>
          <w:tcPr>
            <w:tcW w:w="1847" w:type="dxa"/>
            <w:gridSpan w:val="2"/>
            <w:vAlign w:val="center"/>
          </w:tcPr>
          <w:p w14:paraId="3AA1254C">
            <w:pPr>
              <w:widowControl/>
              <w:autoSpaceDE w:val="0"/>
              <w:autoSpaceDN w:val="0"/>
              <w:spacing w:before="40" w:after="40" w:line="280" w:lineRule="atLeast"/>
              <w:textAlignment w:val="bottom"/>
              <w:rPr>
                <w:rFonts w:ascii="Times New Roman" w:hAnsi="Times New Roman"/>
                <w:szCs w:val="21"/>
              </w:rPr>
            </w:pPr>
          </w:p>
        </w:tc>
        <w:tc>
          <w:tcPr>
            <w:tcW w:w="1229" w:type="dxa"/>
            <w:vAlign w:val="center"/>
          </w:tcPr>
          <w:p w14:paraId="53930ACE">
            <w:pPr>
              <w:widowControl/>
              <w:autoSpaceDE w:val="0"/>
              <w:autoSpaceDN w:val="0"/>
              <w:spacing w:before="40" w:after="40" w:line="280" w:lineRule="atLeast"/>
              <w:textAlignment w:val="bottom"/>
              <w:rPr>
                <w:rFonts w:ascii="Times New Roman" w:hAnsi="Times New Roman"/>
                <w:szCs w:val="21"/>
              </w:rPr>
            </w:pPr>
          </w:p>
        </w:tc>
      </w:tr>
      <w:tr w14:paraId="1F95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6586A89D">
            <w:pPr>
              <w:widowControl/>
              <w:autoSpaceDE w:val="0"/>
              <w:autoSpaceDN w:val="0"/>
              <w:spacing w:before="40" w:after="40" w:line="280" w:lineRule="atLeast"/>
              <w:jc w:val="center"/>
              <w:textAlignment w:val="bottom"/>
              <w:rPr>
                <w:rFonts w:ascii="Times New Roman" w:hAnsi="Times New Roman"/>
                <w:szCs w:val="21"/>
              </w:rPr>
            </w:pPr>
          </w:p>
        </w:tc>
        <w:tc>
          <w:tcPr>
            <w:tcW w:w="4053" w:type="dxa"/>
            <w:gridSpan w:val="4"/>
            <w:vAlign w:val="center"/>
          </w:tcPr>
          <w:p w14:paraId="3EA05672">
            <w:pPr>
              <w:widowControl/>
              <w:autoSpaceDE w:val="0"/>
              <w:autoSpaceDN w:val="0"/>
              <w:spacing w:before="40" w:after="40" w:line="280" w:lineRule="atLeast"/>
              <w:jc w:val="center"/>
              <w:textAlignment w:val="bottom"/>
              <w:rPr>
                <w:rFonts w:ascii="Times New Roman" w:hAnsi="Times New Roman"/>
                <w:szCs w:val="21"/>
              </w:rPr>
            </w:pPr>
          </w:p>
        </w:tc>
        <w:tc>
          <w:tcPr>
            <w:tcW w:w="1847" w:type="dxa"/>
            <w:gridSpan w:val="2"/>
            <w:vAlign w:val="center"/>
          </w:tcPr>
          <w:p w14:paraId="19BAE49C">
            <w:pPr>
              <w:widowControl/>
              <w:autoSpaceDE w:val="0"/>
              <w:autoSpaceDN w:val="0"/>
              <w:spacing w:before="40" w:after="40" w:line="280" w:lineRule="atLeast"/>
              <w:textAlignment w:val="bottom"/>
              <w:rPr>
                <w:rFonts w:ascii="Times New Roman" w:hAnsi="Times New Roman"/>
                <w:szCs w:val="21"/>
              </w:rPr>
            </w:pPr>
          </w:p>
        </w:tc>
        <w:tc>
          <w:tcPr>
            <w:tcW w:w="1229" w:type="dxa"/>
            <w:vAlign w:val="center"/>
          </w:tcPr>
          <w:p w14:paraId="03B57141">
            <w:pPr>
              <w:widowControl/>
              <w:autoSpaceDE w:val="0"/>
              <w:autoSpaceDN w:val="0"/>
              <w:spacing w:before="40" w:after="40" w:line="280" w:lineRule="atLeast"/>
              <w:textAlignment w:val="bottom"/>
              <w:rPr>
                <w:rFonts w:ascii="Times New Roman" w:hAnsi="Times New Roman"/>
                <w:szCs w:val="21"/>
              </w:rPr>
            </w:pPr>
          </w:p>
        </w:tc>
      </w:tr>
      <w:tr w14:paraId="184C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253BFC76">
            <w:pPr>
              <w:widowControl/>
              <w:autoSpaceDE w:val="0"/>
              <w:autoSpaceDN w:val="0"/>
              <w:spacing w:before="40" w:after="40" w:line="280" w:lineRule="atLeast"/>
              <w:jc w:val="center"/>
              <w:textAlignment w:val="bottom"/>
              <w:rPr>
                <w:rFonts w:ascii="Times New Roman" w:hAnsi="Times New Roman"/>
                <w:szCs w:val="21"/>
              </w:rPr>
            </w:pPr>
          </w:p>
        </w:tc>
        <w:tc>
          <w:tcPr>
            <w:tcW w:w="4053" w:type="dxa"/>
            <w:gridSpan w:val="4"/>
            <w:vAlign w:val="center"/>
          </w:tcPr>
          <w:p w14:paraId="1CCC410B">
            <w:pPr>
              <w:widowControl/>
              <w:autoSpaceDE w:val="0"/>
              <w:autoSpaceDN w:val="0"/>
              <w:spacing w:before="40" w:after="40" w:line="280" w:lineRule="atLeast"/>
              <w:jc w:val="center"/>
              <w:textAlignment w:val="bottom"/>
              <w:rPr>
                <w:rFonts w:ascii="Times New Roman" w:hAnsi="Times New Roman"/>
                <w:szCs w:val="21"/>
              </w:rPr>
            </w:pPr>
          </w:p>
        </w:tc>
        <w:tc>
          <w:tcPr>
            <w:tcW w:w="1847" w:type="dxa"/>
            <w:gridSpan w:val="2"/>
            <w:vAlign w:val="center"/>
          </w:tcPr>
          <w:p w14:paraId="4F02E74B">
            <w:pPr>
              <w:widowControl/>
              <w:autoSpaceDE w:val="0"/>
              <w:autoSpaceDN w:val="0"/>
              <w:spacing w:before="40" w:after="40" w:line="280" w:lineRule="atLeast"/>
              <w:textAlignment w:val="bottom"/>
              <w:rPr>
                <w:rFonts w:ascii="Times New Roman" w:hAnsi="Times New Roman"/>
                <w:szCs w:val="21"/>
              </w:rPr>
            </w:pPr>
          </w:p>
        </w:tc>
        <w:tc>
          <w:tcPr>
            <w:tcW w:w="1229" w:type="dxa"/>
            <w:vAlign w:val="center"/>
          </w:tcPr>
          <w:p w14:paraId="677B4ABA">
            <w:pPr>
              <w:widowControl/>
              <w:autoSpaceDE w:val="0"/>
              <w:autoSpaceDN w:val="0"/>
              <w:spacing w:before="40" w:after="40" w:line="280" w:lineRule="atLeast"/>
              <w:textAlignment w:val="bottom"/>
              <w:rPr>
                <w:rFonts w:ascii="Times New Roman" w:hAnsi="Times New Roman"/>
                <w:szCs w:val="21"/>
              </w:rPr>
            </w:pPr>
          </w:p>
        </w:tc>
      </w:tr>
      <w:tr w14:paraId="2DF8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4EA68AF2">
            <w:pPr>
              <w:widowControl/>
              <w:autoSpaceDE w:val="0"/>
              <w:autoSpaceDN w:val="0"/>
              <w:spacing w:before="40" w:after="40" w:line="280" w:lineRule="atLeast"/>
              <w:jc w:val="center"/>
              <w:textAlignment w:val="bottom"/>
              <w:rPr>
                <w:rFonts w:ascii="Times New Roman" w:hAnsi="Times New Roman"/>
                <w:szCs w:val="21"/>
              </w:rPr>
            </w:pPr>
          </w:p>
        </w:tc>
        <w:tc>
          <w:tcPr>
            <w:tcW w:w="4053" w:type="dxa"/>
            <w:gridSpan w:val="4"/>
            <w:vAlign w:val="center"/>
          </w:tcPr>
          <w:p w14:paraId="5EDDFD24">
            <w:pPr>
              <w:widowControl/>
              <w:autoSpaceDE w:val="0"/>
              <w:autoSpaceDN w:val="0"/>
              <w:spacing w:before="40" w:after="40" w:line="280" w:lineRule="atLeast"/>
              <w:jc w:val="center"/>
              <w:textAlignment w:val="bottom"/>
              <w:rPr>
                <w:rFonts w:ascii="Times New Roman" w:hAnsi="Times New Roman"/>
                <w:szCs w:val="21"/>
              </w:rPr>
            </w:pPr>
          </w:p>
        </w:tc>
        <w:tc>
          <w:tcPr>
            <w:tcW w:w="1847" w:type="dxa"/>
            <w:gridSpan w:val="2"/>
            <w:vAlign w:val="center"/>
          </w:tcPr>
          <w:p w14:paraId="08B9DFF9">
            <w:pPr>
              <w:widowControl/>
              <w:autoSpaceDE w:val="0"/>
              <w:autoSpaceDN w:val="0"/>
              <w:spacing w:before="40" w:after="40" w:line="280" w:lineRule="atLeast"/>
              <w:textAlignment w:val="bottom"/>
              <w:rPr>
                <w:rFonts w:ascii="Times New Roman" w:hAnsi="Times New Roman"/>
                <w:szCs w:val="21"/>
              </w:rPr>
            </w:pPr>
          </w:p>
        </w:tc>
        <w:tc>
          <w:tcPr>
            <w:tcW w:w="1229" w:type="dxa"/>
            <w:vAlign w:val="center"/>
          </w:tcPr>
          <w:p w14:paraId="52A625FC">
            <w:pPr>
              <w:widowControl/>
              <w:autoSpaceDE w:val="0"/>
              <w:autoSpaceDN w:val="0"/>
              <w:spacing w:before="40" w:after="40" w:line="280" w:lineRule="atLeast"/>
              <w:textAlignment w:val="bottom"/>
              <w:rPr>
                <w:rFonts w:ascii="Times New Roman" w:hAnsi="Times New Roman"/>
                <w:szCs w:val="21"/>
              </w:rPr>
            </w:pPr>
          </w:p>
        </w:tc>
      </w:tr>
      <w:tr w14:paraId="628F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1231" w:type="dxa"/>
            <w:gridSpan w:val="2"/>
            <w:vAlign w:val="center"/>
          </w:tcPr>
          <w:p w14:paraId="5052758A">
            <w:pPr>
              <w:widowControl/>
              <w:autoSpaceDE w:val="0"/>
              <w:autoSpaceDN w:val="0"/>
              <w:spacing w:before="40" w:after="40" w:line="280" w:lineRule="atLeast"/>
              <w:jc w:val="center"/>
              <w:textAlignment w:val="bottom"/>
              <w:rPr>
                <w:rFonts w:ascii="Times New Roman" w:hAnsi="Times New Roman"/>
                <w:szCs w:val="21"/>
              </w:rPr>
            </w:pPr>
          </w:p>
        </w:tc>
        <w:tc>
          <w:tcPr>
            <w:tcW w:w="4053" w:type="dxa"/>
            <w:gridSpan w:val="4"/>
            <w:vAlign w:val="center"/>
          </w:tcPr>
          <w:p w14:paraId="1C454CCC">
            <w:pPr>
              <w:widowControl/>
              <w:autoSpaceDE w:val="0"/>
              <w:autoSpaceDN w:val="0"/>
              <w:spacing w:before="40" w:after="40" w:line="280" w:lineRule="atLeast"/>
              <w:jc w:val="center"/>
              <w:textAlignment w:val="bottom"/>
              <w:rPr>
                <w:rFonts w:ascii="Times New Roman" w:hAnsi="Times New Roman"/>
                <w:szCs w:val="21"/>
              </w:rPr>
            </w:pPr>
          </w:p>
        </w:tc>
        <w:tc>
          <w:tcPr>
            <w:tcW w:w="1847" w:type="dxa"/>
            <w:gridSpan w:val="2"/>
            <w:vAlign w:val="center"/>
          </w:tcPr>
          <w:p w14:paraId="559655DD">
            <w:pPr>
              <w:widowControl/>
              <w:autoSpaceDE w:val="0"/>
              <w:autoSpaceDN w:val="0"/>
              <w:spacing w:before="40" w:after="40" w:line="280" w:lineRule="atLeast"/>
              <w:textAlignment w:val="bottom"/>
              <w:rPr>
                <w:rFonts w:ascii="Times New Roman" w:hAnsi="Times New Roman"/>
                <w:szCs w:val="21"/>
              </w:rPr>
            </w:pPr>
          </w:p>
        </w:tc>
        <w:tc>
          <w:tcPr>
            <w:tcW w:w="1229" w:type="dxa"/>
            <w:vAlign w:val="center"/>
          </w:tcPr>
          <w:p w14:paraId="714E30EB">
            <w:pPr>
              <w:widowControl/>
              <w:autoSpaceDE w:val="0"/>
              <w:autoSpaceDN w:val="0"/>
              <w:spacing w:before="40" w:after="40" w:line="280" w:lineRule="atLeast"/>
              <w:textAlignment w:val="bottom"/>
              <w:rPr>
                <w:rFonts w:ascii="Times New Roman" w:hAnsi="Times New Roman"/>
                <w:szCs w:val="21"/>
              </w:rPr>
            </w:pPr>
          </w:p>
        </w:tc>
      </w:tr>
    </w:tbl>
    <w:p w14:paraId="6A35F9BF">
      <w:pPr>
        <w:pStyle w:val="10"/>
        <w:spacing w:line="240" w:lineRule="atLeast"/>
        <w:ind w:left="0" w:leftChars="0"/>
        <w:rPr>
          <w:rFonts w:ascii="Times New Roman" w:hAnsi="Times New Roman"/>
          <w:sz w:val="20"/>
          <w:szCs w:val="20"/>
        </w:rPr>
      </w:pPr>
      <w:r>
        <w:rPr>
          <w:rFonts w:ascii="Times New Roman" w:hAnsi="Times New Roman" w:eastAsia="黑体"/>
          <w:szCs w:val="21"/>
        </w:rPr>
        <w:t>注：</w:t>
      </w:r>
    </w:p>
    <w:p w14:paraId="2AA4EC93">
      <w:pPr>
        <w:widowControl/>
        <w:autoSpaceDE w:val="0"/>
        <w:autoSpaceDN w:val="0"/>
        <w:spacing w:line="360" w:lineRule="atLeast"/>
        <w:ind w:left="420" w:leftChars="200"/>
        <w:textAlignment w:val="bottom"/>
        <w:rPr>
          <w:rFonts w:ascii="Times New Roman" w:hAnsi="Times New Roman" w:eastAsia="黑体"/>
          <w:szCs w:val="21"/>
        </w:rPr>
      </w:pPr>
      <w:r>
        <w:rPr>
          <w:rFonts w:ascii="Times New Roman" w:hAnsi="Times New Roman" w:eastAsia="黑体"/>
          <w:szCs w:val="21"/>
        </w:rPr>
        <w:t>1、一个人员对应填写一张本资历表。</w:t>
      </w:r>
    </w:p>
    <w:p w14:paraId="3B8A25C4">
      <w:pPr>
        <w:widowControl/>
        <w:autoSpaceDE w:val="0"/>
        <w:autoSpaceDN w:val="0"/>
        <w:spacing w:line="360" w:lineRule="atLeast"/>
        <w:ind w:left="420" w:leftChars="200"/>
        <w:textAlignment w:val="bottom"/>
        <w:rPr>
          <w:rFonts w:ascii="Times New Roman" w:hAnsi="Times New Roman" w:eastAsia="黑体"/>
          <w:szCs w:val="21"/>
        </w:rPr>
      </w:pPr>
      <w:r>
        <w:rPr>
          <w:rFonts w:hint="eastAsia" w:ascii="Times New Roman" w:hAnsi="Times New Roman" w:eastAsia="黑体"/>
          <w:szCs w:val="21"/>
        </w:rPr>
        <w:t>2、</w:t>
      </w:r>
      <w:r>
        <w:rPr>
          <w:rFonts w:ascii="Times New Roman" w:hAnsi="Times New Roman" w:eastAsia="黑体"/>
          <w:szCs w:val="21"/>
        </w:rPr>
        <w:t>在本表后应附有其有效的身份证</w:t>
      </w:r>
      <w:r>
        <w:rPr>
          <w:rFonts w:hint="eastAsia" w:ascii="Times New Roman" w:hAnsi="Times New Roman" w:eastAsia="黑体"/>
          <w:szCs w:val="21"/>
        </w:rPr>
        <w:t>、</w:t>
      </w:r>
      <w:r>
        <w:rPr>
          <w:rFonts w:hint="eastAsia" w:ascii="Times New Roman" w:hAnsi="Times New Roman" w:eastAsia="黑体"/>
          <w:szCs w:val="21"/>
          <w:u w:val="single"/>
        </w:rPr>
        <w:t>响应文件递交截止时间前一年内连续三个月在供应商本单位的社保缴费记录</w:t>
      </w:r>
      <w:r>
        <w:rPr>
          <w:rFonts w:ascii="Times New Roman" w:hAnsi="Times New Roman" w:eastAsia="黑体"/>
          <w:szCs w:val="21"/>
        </w:rPr>
        <w:t>的复印件。所有证件的扫描件均应清晰可辨，否则，将被认为证书无效。</w:t>
      </w:r>
    </w:p>
    <w:p w14:paraId="56BB7436">
      <w:pPr>
        <w:pStyle w:val="10"/>
        <w:spacing w:after="0" w:line="240" w:lineRule="atLeast"/>
        <w:ind w:left="630" w:leftChars="100" w:hanging="420" w:hangingChars="200"/>
        <w:rPr>
          <w:rFonts w:ascii="Times New Roman" w:hAnsi="Times New Roman" w:eastAsia="黑体"/>
          <w:bCs/>
          <w:kern w:val="0"/>
          <w:szCs w:val="21"/>
        </w:rPr>
      </w:pPr>
    </w:p>
    <w:p w14:paraId="5CE52790">
      <w:pPr>
        <w:pStyle w:val="10"/>
        <w:spacing w:after="0" w:line="240" w:lineRule="atLeast"/>
        <w:ind w:left="630" w:leftChars="100" w:hanging="420" w:hangingChars="200"/>
        <w:rPr>
          <w:rFonts w:ascii="Times New Roman" w:hAnsi="Times New Roman"/>
          <w:bCs/>
          <w:kern w:val="0"/>
          <w:sz w:val="20"/>
          <w:szCs w:val="20"/>
        </w:rPr>
      </w:pPr>
      <w:r>
        <w:rPr>
          <w:rFonts w:ascii="Times New Roman" w:hAnsi="Times New Roman" w:eastAsia="黑体"/>
          <w:bCs/>
          <w:kern w:val="0"/>
          <w:szCs w:val="21"/>
        </w:rPr>
        <w:br w:type="page"/>
      </w:r>
    </w:p>
    <w:p w14:paraId="17DFF1E1">
      <w:pPr>
        <w:pStyle w:val="2"/>
      </w:pPr>
    </w:p>
    <w:p w14:paraId="41F60498">
      <w:pPr>
        <w:tabs>
          <w:tab w:val="left" w:pos="3060"/>
        </w:tabs>
        <w:topLinePunct/>
        <w:spacing w:line="440" w:lineRule="exact"/>
        <w:jc w:val="center"/>
        <w:rPr>
          <w:rFonts w:ascii="Times New Roman" w:hAnsi="Times New Roman" w:eastAsia="黑体"/>
          <w:sz w:val="28"/>
          <w:szCs w:val="28"/>
        </w:rPr>
      </w:pPr>
      <w:r>
        <w:rPr>
          <w:rFonts w:hint="eastAsia" w:ascii="Times New Roman" w:hAnsi="Times New Roman" w:eastAsia="黑体"/>
          <w:sz w:val="28"/>
          <w:szCs w:val="28"/>
        </w:rPr>
        <w:t>七</w:t>
      </w:r>
      <w:r>
        <w:rPr>
          <w:rFonts w:ascii="Times New Roman" w:hAnsi="Times New Roman" w:eastAsia="黑体"/>
          <w:sz w:val="28"/>
          <w:szCs w:val="28"/>
        </w:rPr>
        <w:t>、</w:t>
      </w:r>
      <w:r>
        <w:rPr>
          <w:rFonts w:hint="eastAsia" w:ascii="Times New Roman" w:hAnsi="Times New Roman" w:eastAsia="黑体"/>
          <w:sz w:val="28"/>
          <w:szCs w:val="28"/>
        </w:rPr>
        <w:t>信誉情况</w:t>
      </w:r>
      <w:bookmarkEnd w:id="244"/>
      <w:bookmarkEnd w:id="245"/>
      <w:bookmarkEnd w:id="246"/>
      <w:bookmarkEnd w:id="247"/>
      <w:bookmarkEnd w:id="248"/>
      <w:bookmarkEnd w:id="249"/>
      <w:bookmarkEnd w:id="250"/>
    </w:p>
    <w:p w14:paraId="23C3F72D">
      <w:pPr>
        <w:topLinePunct/>
        <w:spacing w:line="440" w:lineRule="exact"/>
        <w:rPr>
          <w:rFonts w:ascii="Times New Roman" w:hAnsi="Times New Roman"/>
          <w:bCs/>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197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30744552">
            <w:pPr>
              <w:topLinePunct/>
              <w:spacing w:line="440" w:lineRule="exact"/>
              <w:jc w:val="center"/>
              <w:rPr>
                <w:rFonts w:ascii="Times New Roman" w:hAnsi="Times New Roman"/>
                <w:bCs/>
                <w:szCs w:val="21"/>
              </w:rPr>
            </w:pPr>
            <w:r>
              <w:rPr>
                <w:rFonts w:ascii="Times New Roman" w:hAnsi="Times New Roman"/>
                <w:bCs/>
                <w:szCs w:val="21"/>
              </w:rPr>
              <w:t>项 目</w:t>
            </w:r>
          </w:p>
        </w:tc>
        <w:tc>
          <w:tcPr>
            <w:tcW w:w="4445" w:type="dxa"/>
          </w:tcPr>
          <w:p w14:paraId="570F693D">
            <w:pPr>
              <w:topLinePunct/>
              <w:spacing w:line="440" w:lineRule="exact"/>
              <w:jc w:val="center"/>
              <w:rPr>
                <w:rFonts w:ascii="Times New Roman" w:hAnsi="Times New Roman"/>
                <w:bCs/>
                <w:szCs w:val="21"/>
              </w:rPr>
            </w:pPr>
            <w:r>
              <w:rPr>
                <w:rFonts w:ascii="Times New Roman" w:hAnsi="Times New Roman"/>
                <w:bCs/>
                <w:szCs w:val="21"/>
              </w:rPr>
              <w:t>供应商情况说明</w:t>
            </w:r>
          </w:p>
        </w:tc>
      </w:tr>
      <w:tr w14:paraId="5C18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499AE530">
            <w:pPr>
              <w:topLinePunct/>
              <w:spacing w:line="440" w:lineRule="exact"/>
              <w:rPr>
                <w:rFonts w:ascii="Times New Roman" w:hAnsi="Times New Roman"/>
                <w:bCs/>
                <w:szCs w:val="21"/>
              </w:rPr>
            </w:pPr>
            <w:r>
              <w:rPr>
                <w:rFonts w:ascii="Times New Roman" w:hAnsi="Times New Roman"/>
                <w:sz w:val="24"/>
                <w:szCs w:val="28"/>
              </w:rPr>
              <w:t>是否被责令停业，暂扣或吊销执照，或吊销资质证书</w:t>
            </w:r>
          </w:p>
        </w:tc>
        <w:tc>
          <w:tcPr>
            <w:tcW w:w="4445" w:type="dxa"/>
          </w:tcPr>
          <w:p w14:paraId="6918F2F3">
            <w:pPr>
              <w:topLinePunct/>
              <w:spacing w:line="440" w:lineRule="exact"/>
              <w:rPr>
                <w:rFonts w:ascii="Times New Roman" w:hAnsi="Times New Roman"/>
                <w:bCs/>
                <w:szCs w:val="21"/>
              </w:rPr>
            </w:pPr>
          </w:p>
        </w:tc>
      </w:tr>
      <w:tr w14:paraId="3B55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FE6640F">
            <w:pPr>
              <w:topLinePunct/>
              <w:spacing w:line="440" w:lineRule="exact"/>
              <w:rPr>
                <w:rFonts w:ascii="Times New Roman" w:hAnsi="Times New Roman"/>
                <w:bCs/>
                <w:szCs w:val="21"/>
              </w:rPr>
            </w:pPr>
            <w:r>
              <w:rPr>
                <w:rFonts w:ascii="Times New Roman" w:hAnsi="Times New Roman"/>
                <w:sz w:val="24"/>
                <w:szCs w:val="28"/>
              </w:rPr>
              <w:t>是否进入清算程序，或被宣告破产，或其他丧失履约能力的情形</w:t>
            </w:r>
          </w:p>
        </w:tc>
        <w:tc>
          <w:tcPr>
            <w:tcW w:w="4445" w:type="dxa"/>
          </w:tcPr>
          <w:p w14:paraId="247DAB1D">
            <w:pPr>
              <w:topLinePunct/>
              <w:spacing w:line="440" w:lineRule="exact"/>
              <w:rPr>
                <w:rFonts w:ascii="Times New Roman" w:hAnsi="Times New Roman"/>
                <w:bCs/>
                <w:szCs w:val="21"/>
              </w:rPr>
            </w:pPr>
          </w:p>
        </w:tc>
      </w:tr>
      <w:tr w14:paraId="4B42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326D3E74">
            <w:pPr>
              <w:topLinePunct/>
              <w:spacing w:line="440" w:lineRule="exact"/>
              <w:rPr>
                <w:rFonts w:ascii="Times New Roman" w:hAnsi="Times New Roman"/>
                <w:bCs/>
                <w:szCs w:val="21"/>
              </w:rPr>
            </w:pPr>
            <w:r>
              <w:rPr>
                <w:rFonts w:ascii="Times New Roman" w:hAnsi="Times New Roman"/>
                <w:sz w:val="24"/>
                <w:szCs w:val="28"/>
              </w:rPr>
              <w:t>是否在国家企业信用信息公示系统（http://www.gsxt.gov.cn）中被列入严重违法失信企业名单</w:t>
            </w:r>
          </w:p>
        </w:tc>
        <w:tc>
          <w:tcPr>
            <w:tcW w:w="4445" w:type="dxa"/>
          </w:tcPr>
          <w:p w14:paraId="2E65FDD6">
            <w:pPr>
              <w:topLinePunct/>
              <w:spacing w:line="440" w:lineRule="exact"/>
              <w:rPr>
                <w:rFonts w:ascii="Times New Roman" w:hAnsi="Times New Roman"/>
                <w:bCs/>
                <w:szCs w:val="21"/>
              </w:rPr>
            </w:pPr>
          </w:p>
        </w:tc>
      </w:tr>
      <w:tr w14:paraId="024C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0B11618">
            <w:pPr>
              <w:topLinePunct/>
              <w:spacing w:line="440" w:lineRule="exact"/>
              <w:rPr>
                <w:rFonts w:ascii="Times New Roman" w:hAnsi="Times New Roman"/>
                <w:bCs/>
                <w:szCs w:val="21"/>
              </w:rPr>
            </w:pPr>
            <w:r>
              <w:rPr>
                <w:rFonts w:ascii="Times New Roman" w:hAnsi="Times New Roman"/>
                <w:sz w:val="24"/>
                <w:szCs w:val="28"/>
              </w:rPr>
              <w:t>是否在</w:t>
            </w:r>
            <w:r>
              <w:rPr>
                <w:rFonts w:hint="eastAsia" w:ascii="Times New Roman" w:hAnsi="Times New Roman"/>
                <w:sz w:val="24"/>
                <w:szCs w:val="28"/>
              </w:rPr>
              <w:t>中国执行信息公开网（http://zxgk.court.gov.cn)</w:t>
            </w:r>
            <w:r>
              <w:rPr>
                <w:rFonts w:ascii="Times New Roman" w:hAnsi="Times New Roman"/>
                <w:sz w:val="24"/>
                <w:szCs w:val="28"/>
              </w:rPr>
              <w:t>中被列入失信被执行人名单</w:t>
            </w:r>
          </w:p>
        </w:tc>
        <w:tc>
          <w:tcPr>
            <w:tcW w:w="4445" w:type="dxa"/>
          </w:tcPr>
          <w:p w14:paraId="2C609F8E">
            <w:pPr>
              <w:topLinePunct/>
              <w:spacing w:line="440" w:lineRule="exact"/>
              <w:rPr>
                <w:rFonts w:ascii="Times New Roman" w:hAnsi="Times New Roman"/>
                <w:bCs/>
                <w:szCs w:val="21"/>
              </w:rPr>
            </w:pPr>
          </w:p>
        </w:tc>
      </w:tr>
      <w:tr w14:paraId="2245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5D8B73F">
            <w:pPr>
              <w:topLinePunct/>
              <w:spacing w:line="440" w:lineRule="exact"/>
              <w:rPr>
                <w:rFonts w:ascii="Times New Roman" w:hAnsi="Times New Roman"/>
                <w:bCs/>
                <w:szCs w:val="21"/>
              </w:rPr>
            </w:pPr>
            <w:r>
              <w:rPr>
                <w:rFonts w:ascii="Times New Roman" w:hAnsi="Times New Roman"/>
                <w:sz w:val="24"/>
                <w:szCs w:val="28"/>
              </w:rPr>
              <w:t>是否在近三年内（自</w:t>
            </w:r>
            <w:r>
              <w:rPr>
                <w:rFonts w:hint="eastAsia" w:ascii="Times New Roman" w:hAnsi="Times New Roman"/>
                <w:sz w:val="24"/>
                <w:szCs w:val="28"/>
              </w:rPr>
              <w:t>响应文件递交截止之日</w:t>
            </w:r>
            <w:r>
              <w:rPr>
                <w:rFonts w:ascii="Times New Roman" w:hAnsi="Times New Roman"/>
                <w:sz w:val="24"/>
                <w:szCs w:val="28"/>
              </w:rPr>
              <w:t>向前追溯3年）供应商或其法定代表人有行贿犯罪行为</w:t>
            </w:r>
          </w:p>
        </w:tc>
        <w:tc>
          <w:tcPr>
            <w:tcW w:w="4445" w:type="dxa"/>
          </w:tcPr>
          <w:p w14:paraId="3381F596">
            <w:pPr>
              <w:topLinePunct/>
              <w:spacing w:line="440" w:lineRule="exact"/>
              <w:rPr>
                <w:rFonts w:ascii="Times New Roman" w:hAnsi="Times New Roman"/>
                <w:bCs/>
                <w:szCs w:val="21"/>
              </w:rPr>
            </w:pPr>
          </w:p>
        </w:tc>
      </w:tr>
      <w:tr w14:paraId="7C70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3FED2A53">
            <w:pPr>
              <w:topLinePunct/>
              <w:spacing w:line="440" w:lineRule="exact"/>
              <w:rPr>
                <w:rFonts w:ascii="Times New Roman" w:hAnsi="Times New Roman"/>
                <w:sz w:val="24"/>
                <w:szCs w:val="28"/>
              </w:rPr>
            </w:pPr>
            <w:r>
              <w:rPr>
                <w:rFonts w:hint="eastAsia" w:ascii="Times New Roman" w:hAnsi="Times New Roman"/>
                <w:sz w:val="24"/>
                <w:szCs w:val="28"/>
              </w:rPr>
              <w:t>……</w:t>
            </w:r>
          </w:p>
        </w:tc>
        <w:tc>
          <w:tcPr>
            <w:tcW w:w="4445" w:type="dxa"/>
          </w:tcPr>
          <w:p w14:paraId="45C40F9D">
            <w:pPr>
              <w:topLinePunct/>
              <w:spacing w:line="440" w:lineRule="exact"/>
              <w:rPr>
                <w:rFonts w:ascii="Times New Roman" w:hAnsi="Times New Roman"/>
                <w:bCs/>
                <w:szCs w:val="21"/>
              </w:rPr>
            </w:pPr>
          </w:p>
        </w:tc>
      </w:tr>
    </w:tbl>
    <w:p w14:paraId="5FAB3F85">
      <w:pPr>
        <w:spacing w:line="440" w:lineRule="exact"/>
        <w:jc w:val="left"/>
        <w:rPr>
          <w:rFonts w:ascii="Times New Roman" w:hAnsi="Times New Roman"/>
          <w:sz w:val="24"/>
        </w:rPr>
      </w:pPr>
      <w:r>
        <w:rPr>
          <w:rFonts w:ascii="Times New Roman" w:hAnsi="Times New Roman"/>
          <w:sz w:val="24"/>
        </w:rPr>
        <w:t>注：本表无需附证明材料。</w:t>
      </w:r>
    </w:p>
    <w:p w14:paraId="6E935C5C">
      <w:pPr>
        <w:pStyle w:val="2"/>
        <w:jc w:val="right"/>
        <w:rPr>
          <w:rFonts w:ascii="Times New Roman" w:hAnsi="Times New Roman"/>
          <w:sz w:val="24"/>
        </w:rPr>
      </w:pPr>
    </w:p>
    <w:p w14:paraId="3D20B9E9">
      <w:pPr>
        <w:spacing w:line="440" w:lineRule="exact"/>
        <w:jc w:val="right"/>
        <w:rPr>
          <w:rFonts w:ascii="Times New Roman" w:hAnsi="Times New Roman"/>
          <w:sz w:val="24"/>
        </w:rPr>
      </w:pPr>
      <w:r>
        <w:rPr>
          <w:rFonts w:ascii="Times New Roman" w:hAnsi="Times New Roman"/>
          <w:sz w:val="24"/>
        </w:rPr>
        <w:t xml:space="preserve"> 供应商：</w:t>
      </w:r>
      <w:r>
        <w:rPr>
          <w:rFonts w:ascii="Times New Roman" w:hAnsi="Times New Roman"/>
          <w:sz w:val="24"/>
          <w:u w:val="single"/>
        </w:rPr>
        <w:t xml:space="preserve">                 </w:t>
      </w:r>
      <w:r>
        <w:rPr>
          <w:rFonts w:ascii="Times New Roman" w:hAnsi="Times New Roman"/>
          <w:sz w:val="24"/>
        </w:rPr>
        <w:t>(盖单位章)</w:t>
      </w:r>
    </w:p>
    <w:p w14:paraId="7ECCBA6C">
      <w:pPr>
        <w:pStyle w:val="2"/>
        <w:jc w:val="right"/>
        <w:rPr>
          <w:u w:val="single"/>
        </w:rPr>
      </w:pPr>
      <w:r>
        <w:rPr>
          <w:rFonts w:ascii="Times New Roman" w:hAnsi="Times New Roman"/>
          <w:sz w:val="24"/>
          <w:u w:val="single"/>
        </w:rPr>
        <w:t xml:space="preserve">       </w:t>
      </w:r>
      <w:r>
        <w:rPr>
          <w:rFonts w:ascii="Times New Roman" w:hAnsi="Times New Roman"/>
          <w:sz w:val="24"/>
        </w:rPr>
        <w:t xml:space="preserve">年 </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4F6BD410">
      <w:pPr>
        <w:pStyle w:val="2"/>
      </w:pPr>
    </w:p>
    <w:p w14:paraId="498D0E08">
      <w:pPr>
        <w:pStyle w:val="2"/>
        <w:spacing w:line="440" w:lineRule="exact"/>
        <w:rPr>
          <w:rFonts w:ascii="Times New Roman" w:hAnsi="Times New Roman"/>
          <w:sz w:val="24"/>
        </w:rPr>
      </w:pPr>
    </w:p>
    <w:p w14:paraId="739CFF3E">
      <w:pPr>
        <w:spacing w:line="400" w:lineRule="atLeast"/>
        <w:jc w:val="center"/>
        <w:rPr>
          <w:rFonts w:ascii="Times New Roman" w:hAnsi="Times New Roman" w:eastAsia="黑体"/>
          <w:sz w:val="27"/>
          <w:szCs w:val="27"/>
        </w:rPr>
      </w:pPr>
    </w:p>
    <w:p w14:paraId="200FC938">
      <w:pPr>
        <w:rPr>
          <w:rFonts w:ascii="Times New Roman" w:hAnsi="Times New Roman" w:eastAsia="黑体"/>
          <w:sz w:val="27"/>
          <w:szCs w:val="27"/>
        </w:rPr>
      </w:pPr>
    </w:p>
    <w:p w14:paraId="69AA48A6">
      <w:pPr>
        <w:rPr>
          <w:rFonts w:ascii="Times New Roman" w:hAnsi="Times New Roman" w:eastAsia="黑体"/>
          <w:sz w:val="27"/>
          <w:szCs w:val="27"/>
        </w:rPr>
      </w:pPr>
    </w:p>
    <w:p w14:paraId="7B3FDFA5">
      <w:pPr>
        <w:rPr>
          <w:rFonts w:ascii="Times New Roman" w:hAnsi="Times New Roman" w:eastAsia="黑体"/>
          <w:sz w:val="27"/>
          <w:szCs w:val="27"/>
        </w:rPr>
      </w:pPr>
    </w:p>
    <w:p w14:paraId="23D770E5">
      <w:pPr>
        <w:rPr>
          <w:rFonts w:ascii="Times New Roman" w:hAnsi="Times New Roman" w:eastAsia="黑体"/>
          <w:sz w:val="27"/>
          <w:szCs w:val="27"/>
        </w:rPr>
      </w:pPr>
    </w:p>
    <w:p w14:paraId="460D817F">
      <w:pPr>
        <w:rPr>
          <w:rFonts w:ascii="Times New Roman" w:hAnsi="Times New Roman" w:eastAsia="黑体"/>
          <w:sz w:val="27"/>
          <w:szCs w:val="27"/>
        </w:rPr>
      </w:pPr>
    </w:p>
    <w:p w14:paraId="2DBAD1FC">
      <w:pPr>
        <w:rPr>
          <w:rFonts w:ascii="Times New Roman" w:hAnsi="Times New Roman" w:eastAsia="黑体"/>
          <w:sz w:val="27"/>
          <w:szCs w:val="27"/>
        </w:rPr>
      </w:pPr>
    </w:p>
    <w:p w14:paraId="5EFB7D30">
      <w:pPr>
        <w:spacing w:line="400" w:lineRule="atLeast"/>
        <w:jc w:val="left"/>
        <w:rPr>
          <w:rFonts w:ascii="Times New Roman" w:hAnsi="Times New Roman" w:eastAsia="黑体"/>
          <w:sz w:val="27"/>
          <w:szCs w:val="27"/>
        </w:rPr>
      </w:pPr>
    </w:p>
    <w:p w14:paraId="745C029D">
      <w:pPr>
        <w:spacing w:line="440" w:lineRule="exact"/>
        <w:jc w:val="center"/>
        <w:rPr>
          <w:rFonts w:ascii="Times New Roman" w:hAnsi="Times New Roman" w:eastAsia="黑体"/>
          <w:sz w:val="28"/>
          <w:szCs w:val="28"/>
        </w:rPr>
      </w:pPr>
      <w:bookmarkStart w:id="259" w:name="_Toc24999_WPSOffice_Level1"/>
      <w:bookmarkStart w:id="260" w:name="_Toc2048_WPSOffice_Level1"/>
      <w:bookmarkStart w:id="261" w:name="_Toc1483_WPSOffice_Level1"/>
      <w:bookmarkStart w:id="262" w:name="_Toc23493_WPSOffice_Level1"/>
      <w:bookmarkStart w:id="263" w:name="_Toc29660_WPSOffice_Level1"/>
      <w:bookmarkStart w:id="264" w:name="_Toc31596_WPSOffice_Level1"/>
      <w:r>
        <w:rPr>
          <w:rFonts w:hint="eastAsia" w:ascii="Times New Roman" w:hAnsi="Times New Roman" w:eastAsia="黑体"/>
          <w:sz w:val="28"/>
          <w:szCs w:val="28"/>
        </w:rPr>
        <w:t>八</w:t>
      </w:r>
      <w:r>
        <w:rPr>
          <w:rFonts w:ascii="Times New Roman" w:hAnsi="Times New Roman" w:eastAsia="黑体"/>
          <w:sz w:val="28"/>
          <w:szCs w:val="28"/>
        </w:rPr>
        <w:t>、</w:t>
      </w:r>
      <w:bookmarkEnd w:id="259"/>
      <w:bookmarkEnd w:id="260"/>
      <w:bookmarkEnd w:id="261"/>
      <w:bookmarkEnd w:id="262"/>
      <w:r>
        <w:rPr>
          <w:rFonts w:hint="eastAsia" w:ascii="Times New Roman" w:hAnsi="Times New Roman" w:eastAsia="黑体"/>
          <w:sz w:val="28"/>
          <w:szCs w:val="28"/>
        </w:rPr>
        <w:t>服务方案</w:t>
      </w:r>
      <w:bookmarkEnd w:id="263"/>
      <w:bookmarkEnd w:id="264"/>
    </w:p>
    <w:p w14:paraId="4DDBEFCD">
      <w:pPr>
        <w:spacing w:line="440" w:lineRule="exact"/>
        <w:rPr>
          <w:rFonts w:ascii="Times New Roman" w:hAnsi="Times New Roman" w:eastAsia="黑体"/>
          <w:sz w:val="20"/>
          <w:szCs w:val="20"/>
        </w:rPr>
      </w:pPr>
    </w:p>
    <w:p w14:paraId="6B2696DB">
      <w:pPr>
        <w:spacing w:line="440" w:lineRule="exact"/>
        <w:ind w:firstLine="480" w:firstLineChars="200"/>
        <w:rPr>
          <w:rFonts w:ascii="Times New Roman" w:hAnsi="Times New Roman"/>
          <w:sz w:val="24"/>
        </w:rPr>
      </w:pPr>
      <w:r>
        <w:rPr>
          <w:rFonts w:ascii="Times New Roman" w:hAnsi="Times New Roman"/>
          <w:sz w:val="24"/>
        </w:rPr>
        <w:t>供应商应按</w:t>
      </w:r>
      <w:r>
        <w:rPr>
          <w:rFonts w:hint="eastAsia" w:ascii="Times New Roman" w:hAnsi="Times New Roman"/>
          <w:sz w:val="24"/>
        </w:rPr>
        <w:t>项目特点</w:t>
      </w:r>
      <w:r>
        <w:rPr>
          <w:rFonts w:ascii="Times New Roman" w:hAnsi="Times New Roman"/>
          <w:sz w:val="24"/>
        </w:rPr>
        <w:t>编制</w:t>
      </w:r>
      <w:r>
        <w:rPr>
          <w:rFonts w:hint="eastAsia" w:ascii="Times New Roman" w:hAnsi="Times New Roman"/>
          <w:sz w:val="24"/>
        </w:rPr>
        <w:t>服务方案</w:t>
      </w:r>
      <w:r>
        <w:rPr>
          <w:rFonts w:ascii="Times New Roman" w:hAnsi="Times New Roman"/>
          <w:sz w:val="24"/>
        </w:rPr>
        <w:t>(文字宜精炼、内容具有针对性)</w:t>
      </w:r>
      <w:r>
        <w:rPr>
          <w:rFonts w:hint="eastAsia" w:ascii="Times New Roman" w:hAnsi="Times New Roman"/>
          <w:sz w:val="24"/>
        </w:rPr>
        <w:t>。</w:t>
      </w:r>
    </w:p>
    <w:p w14:paraId="02235B18">
      <w:pPr>
        <w:numPr>
          <w:ilvl w:val="255"/>
          <w:numId w:val="0"/>
        </w:numPr>
        <w:rPr>
          <w:rFonts w:ascii="Times New Roman" w:hAnsi="Times New Roman"/>
          <w:sz w:val="24"/>
        </w:rPr>
      </w:pPr>
      <w:bookmarkStart w:id="265" w:name="_Toc16609_WPSOffice_Level2"/>
      <w:bookmarkStart w:id="266" w:name="_Toc4794_WPSOffice_Level2"/>
      <w:r>
        <w:rPr>
          <w:rFonts w:ascii="Times New Roman" w:hAnsi="Times New Roman"/>
          <w:sz w:val="24"/>
        </w:rPr>
        <w:br w:type="page"/>
      </w:r>
    </w:p>
    <w:bookmarkEnd w:id="265"/>
    <w:bookmarkEnd w:id="266"/>
    <w:p w14:paraId="33F521BE">
      <w:pPr>
        <w:spacing w:line="440" w:lineRule="exact"/>
        <w:jc w:val="center"/>
        <w:rPr>
          <w:rFonts w:ascii="Times New Roman" w:hAnsi="Times New Roman" w:eastAsia="黑体"/>
          <w:sz w:val="28"/>
          <w:szCs w:val="28"/>
        </w:rPr>
      </w:pPr>
      <w:bookmarkStart w:id="267" w:name="_Toc22303_WPSOffice_Level1"/>
      <w:bookmarkStart w:id="268" w:name="_Toc11219_WPSOffice_Level1"/>
      <w:bookmarkStart w:id="269" w:name="_Toc13165_WPSOffice_Level1"/>
      <w:bookmarkStart w:id="270" w:name="_Toc15887_WPSOffice_Level1"/>
      <w:bookmarkStart w:id="271" w:name="_Toc2428_WPSOffice_Level1"/>
      <w:bookmarkStart w:id="272" w:name="_Toc12889_WPSOffice_Level1"/>
      <w:r>
        <w:rPr>
          <w:rFonts w:hint="eastAsia" w:ascii="Times New Roman" w:hAnsi="Times New Roman" w:eastAsia="黑体"/>
          <w:sz w:val="28"/>
          <w:szCs w:val="28"/>
        </w:rPr>
        <w:t>九</w:t>
      </w:r>
      <w:r>
        <w:rPr>
          <w:rFonts w:ascii="Times New Roman" w:hAnsi="Times New Roman" w:eastAsia="黑体"/>
          <w:sz w:val="28"/>
          <w:szCs w:val="28"/>
        </w:rPr>
        <w:t>、其它</w:t>
      </w:r>
      <w:bookmarkEnd w:id="267"/>
      <w:r>
        <w:rPr>
          <w:rFonts w:ascii="Times New Roman" w:hAnsi="Times New Roman" w:eastAsia="黑体"/>
          <w:sz w:val="28"/>
          <w:szCs w:val="28"/>
        </w:rPr>
        <w:t>材料</w:t>
      </w:r>
      <w:bookmarkEnd w:id="268"/>
      <w:bookmarkEnd w:id="269"/>
      <w:bookmarkEnd w:id="270"/>
      <w:bookmarkEnd w:id="271"/>
      <w:bookmarkEnd w:id="272"/>
    </w:p>
    <w:p w14:paraId="5E80F1AC">
      <w:pPr>
        <w:pStyle w:val="28"/>
        <w:rPr>
          <w:rFonts w:hint="default" w:ascii="Times New Roman" w:hAnsi="Times New Roman"/>
          <w:color w:val="auto"/>
          <w:szCs w:val="28"/>
        </w:rPr>
      </w:pPr>
    </w:p>
    <w:p w14:paraId="11E4D92B">
      <w:pPr>
        <w:spacing w:line="400" w:lineRule="atLeast"/>
        <w:jc w:val="left"/>
      </w:pPr>
    </w:p>
    <w:p w14:paraId="489B2865">
      <w:pPr>
        <w:pStyle w:val="2"/>
      </w:pPr>
      <w:r>
        <w:br w:type="page"/>
      </w:r>
    </w:p>
    <w:p w14:paraId="055FAAD7">
      <w:pPr>
        <w:spacing w:line="400" w:lineRule="atLeast"/>
        <w:rPr>
          <w:rFonts w:ascii="Times New Roman" w:hAnsi="Times New Roman"/>
          <w:sz w:val="24"/>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EFC18F-48BC-454C-8AB7-159DAB5886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181C1F41-5492-43D0-80A7-30140B3CA95D}"/>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embedRegular r:id="rId3" w:fontKey="{A2556035-463D-44A8-AB56-ADDE7FE129C9}"/>
  </w:font>
  <w:font w:name="方正小标宋简体">
    <w:panose1 w:val="02000000000000000000"/>
    <w:charset w:val="86"/>
    <w:family w:val="script"/>
    <w:pitch w:val="default"/>
    <w:sig w:usb0="00000001" w:usb1="080E0000" w:usb2="00000000" w:usb3="00000000" w:csb0="00040000" w:csb1="00000000"/>
    <w:embedRegular r:id="rId4" w:fontKey="{019BD4ED-C2D1-49D1-A532-B13F2A7507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BB8B2">
    <w:pPr>
      <w:pStyle w:val="1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DF48E6">
                          <w:pPr>
                            <w:pStyle w:val="14"/>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X03Hp4QEAAMwDAAAOAAAA&#10;AAAAAAEAIAAAAB4BAABkcnMvZTJvRG9jLnhtbFBLBQYAAAAABgAGAFkBAABxBQAAAAA=&#10;">
              <v:fill on="f" focussize="0,0"/>
              <v:stroke on="f"/>
              <v:imagedata o:title=""/>
              <o:lock v:ext="edit" aspectratio="f"/>
              <v:textbox inset="0mm,0mm,0mm,0mm" style="mso-fit-shape-to-text:t;">
                <w:txbxContent>
                  <w:p w14:paraId="7EDF48E6">
                    <w:pPr>
                      <w:pStyle w:val="14"/>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14:paraId="0D2A0707">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E16A3">
    <w:pPr>
      <w:pStyle w:val="14"/>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74EC6E">
                          <w:pPr>
                            <w:pStyle w:val="14"/>
                            <w:ind w:firstLine="360"/>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Di5A47jAQAAzAMAAA4A&#10;AAAAAAAAAQAgAAAAHgEAAGRycy9lMm9Eb2MueG1sUEsFBgAAAAAGAAYAWQEAAHMFAAAAAA==&#10;">
              <v:fill on="f" focussize="0,0"/>
              <v:stroke on="f"/>
              <v:imagedata o:title=""/>
              <o:lock v:ext="edit" aspectratio="f"/>
              <v:textbox inset="0mm,0mm,0mm,0mm" style="mso-fit-shape-to-text:t;">
                <w:txbxContent>
                  <w:p w14:paraId="3674EC6E">
                    <w:pPr>
                      <w:pStyle w:val="14"/>
                      <w:ind w:firstLine="360"/>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p w14:paraId="42B03FB1">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13528">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BDAB62">
                          <w:pPr>
                            <w:jc w:val="center"/>
                          </w:pPr>
                          <w:r>
                            <w:fldChar w:fldCharType="begin"/>
                          </w:r>
                          <w:r>
                            <w:rPr>
                              <w:rStyle w:val="23"/>
                            </w:rPr>
                            <w:instrText xml:space="preserve"> PAGE </w:instrText>
                          </w:r>
                          <w:r>
                            <w:fldChar w:fldCharType="separate"/>
                          </w:r>
                          <w:r>
                            <w:rPr>
                              <w:rStyle w:val="23"/>
                            </w:rPr>
                            <w:t>19</w:t>
                          </w:r>
                          <w:r>
                            <w:fldChar w:fldCharType="end"/>
                          </w:r>
                        </w:p>
                        <w:p w14:paraId="399D65B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BBDAB62">
                    <w:pPr>
                      <w:jc w:val="center"/>
                    </w:pPr>
                    <w:r>
                      <w:fldChar w:fldCharType="begin"/>
                    </w:r>
                    <w:r>
                      <w:rPr>
                        <w:rStyle w:val="23"/>
                      </w:rPr>
                      <w:instrText xml:space="preserve"> PAGE </w:instrText>
                    </w:r>
                    <w:r>
                      <w:fldChar w:fldCharType="separate"/>
                    </w:r>
                    <w:r>
                      <w:rPr>
                        <w:rStyle w:val="23"/>
                      </w:rPr>
                      <w:t>19</w:t>
                    </w:r>
                    <w:r>
                      <w:fldChar w:fldCharType="end"/>
                    </w:r>
                  </w:p>
                  <w:p w14:paraId="399D65BD"/>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89117">
    <w:pPr>
      <w:pStyle w:val="14"/>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B57D33">
                          <w:pPr>
                            <w:pStyle w:val="14"/>
                            <w:ind w:firstLine="360"/>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MW8oRXjAQAAzAMAAA4A&#10;AAAAAAAAAQAgAAAAHgEAAGRycy9lMm9Eb2MueG1sUEsFBgAAAAAGAAYAWQEAAHMFAAAAAA==&#10;">
              <v:fill on="f" focussize="0,0"/>
              <v:stroke on="f"/>
              <v:imagedata o:title=""/>
              <o:lock v:ext="edit" aspectratio="f"/>
              <v:textbox inset="0mm,0mm,0mm,0mm" style="mso-fit-shape-to-text:t;">
                <w:txbxContent>
                  <w:p w14:paraId="3DB57D33">
                    <w:pPr>
                      <w:pStyle w:val="14"/>
                      <w:ind w:firstLine="360"/>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EBCE5">
    <w:pPr>
      <w:pStyle w:val="1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5D47B"/>
    <w:multiLevelType w:val="singleLevel"/>
    <w:tmpl w:val="2E95D47B"/>
    <w:lvl w:ilvl="0" w:tentative="0">
      <w:start w:val="1"/>
      <w:numFmt w:val="decimal"/>
      <w:pStyle w:val="4"/>
      <w:suff w:val="nothing"/>
      <w:lvlText w:val="%1．"/>
      <w:lvlJc w:val="left"/>
      <w:pPr>
        <w:ind w:left="17" w:firstLine="400"/>
      </w:pPr>
      <w:rPr>
        <w:rFonts w:hint="default"/>
      </w:rPr>
    </w:lvl>
  </w:abstractNum>
  <w:abstractNum w:abstractNumId="1">
    <w:nsid w:val="45B617B4"/>
    <w:multiLevelType w:val="multilevel"/>
    <w:tmpl w:val="45B617B4"/>
    <w:lvl w:ilvl="0" w:tentative="0">
      <w:start w:val="2"/>
      <w:numFmt w:val="chineseCounting"/>
      <w:suff w:val="nothing"/>
      <w:lvlText w:val="%1、"/>
      <w:lvlJc w:val="left"/>
      <w:pPr>
        <w:ind w:left="0" w:firstLine="0"/>
      </w:pPr>
      <w:rPr>
        <w:rFonts w:hint="eastAsia" w:ascii="黑体" w:hAnsi="黑体" w:eastAsia="黑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zOGVkYjA5ZWMzZTgwOTIzYWIxZmEwMzFhNmU3NDIifQ=="/>
  </w:docVars>
  <w:rsids>
    <w:rsidRoot w:val="00E10A48"/>
    <w:rsid w:val="0000308E"/>
    <w:rsid w:val="000226AE"/>
    <w:rsid w:val="00043D80"/>
    <w:rsid w:val="000507B8"/>
    <w:rsid w:val="00072266"/>
    <w:rsid w:val="000828CF"/>
    <w:rsid w:val="000A41AD"/>
    <w:rsid w:val="000A69A4"/>
    <w:rsid w:val="000B2114"/>
    <w:rsid w:val="000B4704"/>
    <w:rsid w:val="000B748F"/>
    <w:rsid w:val="000C21F0"/>
    <w:rsid w:val="000E1D03"/>
    <w:rsid w:val="000E2328"/>
    <w:rsid w:val="000E37FE"/>
    <w:rsid w:val="000F3137"/>
    <w:rsid w:val="001008B3"/>
    <w:rsid w:val="001122C2"/>
    <w:rsid w:val="00117C19"/>
    <w:rsid w:val="00126DE8"/>
    <w:rsid w:val="00133A51"/>
    <w:rsid w:val="00136484"/>
    <w:rsid w:val="001455F9"/>
    <w:rsid w:val="001659E6"/>
    <w:rsid w:val="00183FC0"/>
    <w:rsid w:val="0019467B"/>
    <w:rsid w:val="001A11F1"/>
    <w:rsid w:val="001A3C90"/>
    <w:rsid w:val="001C4582"/>
    <w:rsid w:val="001C6277"/>
    <w:rsid w:val="001C6BA3"/>
    <w:rsid w:val="001C75F7"/>
    <w:rsid w:val="001D32C3"/>
    <w:rsid w:val="001E112A"/>
    <w:rsid w:val="001E6174"/>
    <w:rsid w:val="001F2439"/>
    <w:rsid w:val="001F287A"/>
    <w:rsid w:val="001F36D5"/>
    <w:rsid w:val="00200A12"/>
    <w:rsid w:val="00203D91"/>
    <w:rsid w:val="0023594F"/>
    <w:rsid w:val="0023705C"/>
    <w:rsid w:val="00247CE9"/>
    <w:rsid w:val="00282F17"/>
    <w:rsid w:val="00286930"/>
    <w:rsid w:val="00292BBD"/>
    <w:rsid w:val="002935CA"/>
    <w:rsid w:val="0029669C"/>
    <w:rsid w:val="002B7799"/>
    <w:rsid w:val="002C529F"/>
    <w:rsid w:val="002D1819"/>
    <w:rsid w:val="002D4D5B"/>
    <w:rsid w:val="002D5D6F"/>
    <w:rsid w:val="002D65AC"/>
    <w:rsid w:val="002E0E62"/>
    <w:rsid w:val="002E186B"/>
    <w:rsid w:val="002E3DB1"/>
    <w:rsid w:val="002E4054"/>
    <w:rsid w:val="002F31E2"/>
    <w:rsid w:val="003021DE"/>
    <w:rsid w:val="00307B3B"/>
    <w:rsid w:val="00307BAD"/>
    <w:rsid w:val="0031389A"/>
    <w:rsid w:val="00322EFF"/>
    <w:rsid w:val="00327EBA"/>
    <w:rsid w:val="00335B8B"/>
    <w:rsid w:val="00343E6B"/>
    <w:rsid w:val="003715B2"/>
    <w:rsid w:val="00375008"/>
    <w:rsid w:val="003752D0"/>
    <w:rsid w:val="00383683"/>
    <w:rsid w:val="003863EE"/>
    <w:rsid w:val="00397EA8"/>
    <w:rsid w:val="003A0EAC"/>
    <w:rsid w:val="003A554B"/>
    <w:rsid w:val="003B1B5C"/>
    <w:rsid w:val="003B2B14"/>
    <w:rsid w:val="003B2F26"/>
    <w:rsid w:val="003B6F75"/>
    <w:rsid w:val="003C00C3"/>
    <w:rsid w:val="003C30D3"/>
    <w:rsid w:val="003C45D7"/>
    <w:rsid w:val="003C5E3D"/>
    <w:rsid w:val="003C6A6E"/>
    <w:rsid w:val="003E3187"/>
    <w:rsid w:val="003F10E6"/>
    <w:rsid w:val="0040001C"/>
    <w:rsid w:val="004027B9"/>
    <w:rsid w:val="00412435"/>
    <w:rsid w:val="004124DA"/>
    <w:rsid w:val="0041691E"/>
    <w:rsid w:val="004226B5"/>
    <w:rsid w:val="00424A56"/>
    <w:rsid w:val="004325CA"/>
    <w:rsid w:val="004332FD"/>
    <w:rsid w:val="00444FF6"/>
    <w:rsid w:val="00446162"/>
    <w:rsid w:val="0045173F"/>
    <w:rsid w:val="0046680E"/>
    <w:rsid w:val="00466F51"/>
    <w:rsid w:val="0046781E"/>
    <w:rsid w:val="00476C62"/>
    <w:rsid w:val="004932B8"/>
    <w:rsid w:val="004933EB"/>
    <w:rsid w:val="00496FA9"/>
    <w:rsid w:val="004B05E8"/>
    <w:rsid w:val="004B5D1A"/>
    <w:rsid w:val="004B6F99"/>
    <w:rsid w:val="004C221B"/>
    <w:rsid w:val="004C3C49"/>
    <w:rsid w:val="004D0B97"/>
    <w:rsid w:val="004F09DE"/>
    <w:rsid w:val="004F0CEB"/>
    <w:rsid w:val="00500169"/>
    <w:rsid w:val="00512041"/>
    <w:rsid w:val="00536428"/>
    <w:rsid w:val="00556AD2"/>
    <w:rsid w:val="00557352"/>
    <w:rsid w:val="005577D5"/>
    <w:rsid w:val="005808FD"/>
    <w:rsid w:val="00585BC6"/>
    <w:rsid w:val="005A7FF9"/>
    <w:rsid w:val="005B1C62"/>
    <w:rsid w:val="005B593D"/>
    <w:rsid w:val="005C30A3"/>
    <w:rsid w:val="005C7FCD"/>
    <w:rsid w:val="005D1585"/>
    <w:rsid w:val="005D3104"/>
    <w:rsid w:val="005E63AB"/>
    <w:rsid w:val="005F047F"/>
    <w:rsid w:val="005F0E93"/>
    <w:rsid w:val="005F1E55"/>
    <w:rsid w:val="00600CCF"/>
    <w:rsid w:val="00602CF5"/>
    <w:rsid w:val="00604378"/>
    <w:rsid w:val="006103CC"/>
    <w:rsid w:val="00620BD4"/>
    <w:rsid w:val="00623FBC"/>
    <w:rsid w:val="00624878"/>
    <w:rsid w:val="00631D22"/>
    <w:rsid w:val="00633E2C"/>
    <w:rsid w:val="006425EC"/>
    <w:rsid w:val="00642BA9"/>
    <w:rsid w:val="00643A3A"/>
    <w:rsid w:val="00647716"/>
    <w:rsid w:val="006504A9"/>
    <w:rsid w:val="00651CCD"/>
    <w:rsid w:val="006619DE"/>
    <w:rsid w:val="00661C8D"/>
    <w:rsid w:val="00681754"/>
    <w:rsid w:val="00694D80"/>
    <w:rsid w:val="006A4E4E"/>
    <w:rsid w:val="006A6BE1"/>
    <w:rsid w:val="006A7CDE"/>
    <w:rsid w:val="006C062D"/>
    <w:rsid w:val="006C070F"/>
    <w:rsid w:val="006D1196"/>
    <w:rsid w:val="006D22D0"/>
    <w:rsid w:val="006D4EB8"/>
    <w:rsid w:val="006D6569"/>
    <w:rsid w:val="006D779D"/>
    <w:rsid w:val="006E2102"/>
    <w:rsid w:val="00700308"/>
    <w:rsid w:val="00707A6E"/>
    <w:rsid w:val="0073199A"/>
    <w:rsid w:val="00731A40"/>
    <w:rsid w:val="00742406"/>
    <w:rsid w:val="007477E4"/>
    <w:rsid w:val="00755925"/>
    <w:rsid w:val="007609F0"/>
    <w:rsid w:val="00774C23"/>
    <w:rsid w:val="0077680F"/>
    <w:rsid w:val="0078114C"/>
    <w:rsid w:val="00791D57"/>
    <w:rsid w:val="0079533C"/>
    <w:rsid w:val="0079568A"/>
    <w:rsid w:val="007A2CFA"/>
    <w:rsid w:val="007A2D9B"/>
    <w:rsid w:val="007A5E46"/>
    <w:rsid w:val="007A6730"/>
    <w:rsid w:val="007B5BE7"/>
    <w:rsid w:val="007D4CAC"/>
    <w:rsid w:val="007D6019"/>
    <w:rsid w:val="007D6CF1"/>
    <w:rsid w:val="007D798B"/>
    <w:rsid w:val="007E18A3"/>
    <w:rsid w:val="007E2CC2"/>
    <w:rsid w:val="007E76E1"/>
    <w:rsid w:val="007F064C"/>
    <w:rsid w:val="007F0E50"/>
    <w:rsid w:val="007F34E3"/>
    <w:rsid w:val="00803535"/>
    <w:rsid w:val="00805048"/>
    <w:rsid w:val="00811938"/>
    <w:rsid w:val="00812045"/>
    <w:rsid w:val="00812BDB"/>
    <w:rsid w:val="00825F65"/>
    <w:rsid w:val="0082611B"/>
    <w:rsid w:val="0083216C"/>
    <w:rsid w:val="008521F9"/>
    <w:rsid w:val="00857070"/>
    <w:rsid w:val="0086198A"/>
    <w:rsid w:val="00866688"/>
    <w:rsid w:val="00871F5E"/>
    <w:rsid w:val="008809BC"/>
    <w:rsid w:val="00880BE5"/>
    <w:rsid w:val="00882AF8"/>
    <w:rsid w:val="008851A3"/>
    <w:rsid w:val="00893AEB"/>
    <w:rsid w:val="00893DF7"/>
    <w:rsid w:val="00895305"/>
    <w:rsid w:val="0089663B"/>
    <w:rsid w:val="008C4AB7"/>
    <w:rsid w:val="008C64C1"/>
    <w:rsid w:val="008C7794"/>
    <w:rsid w:val="008D530B"/>
    <w:rsid w:val="008D5908"/>
    <w:rsid w:val="008E0727"/>
    <w:rsid w:val="008F1C55"/>
    <w:rsid w:val="008F4C88"/>
    <w:rsid w:val="008F50A9"/>
    <w:rsid w:val="00900836"/>
    <w:rsid w:val="00903091"/>
    <w:rsid w:val="0090376D"/>
    <w:rsid w:val="00912AE5"/>
    <w:rsid w:val="0091636A"/>
    <w:rsid w:val="00924E77"/>
    <w:rsid w:val="00934667"/>
    <w:rsid w:val="0093723F"/>
    <w:rsid w:val="00940862"/>
    <w:rsid w:val="00941EBF"/>
    <w:rsid w:val="00953E68"/>
    <w:rsid w:val="009548D3"/>
    <w:rsid w:val="009603CE"/>
    <w:rsid w:val="00961D01"/>
    <w:rsid w:val="0096772E"/>
    <w:rsid w:val="00972C75"/>
    <w:rsid w:val="0097499E"/>
    <w:rsid w:val="0099013A"/>
    <w:rsid w:val="009A33D4"/>
    <w:rsid w:val="009A3A9D"/>
    <w:rsid w:val="009A5E8D"/>
    <w:rsid w:val="009B1667"/>
    <w:rsid w:val="009F3EEA"/>
    <w:rsid w:val="00A02344"/>
    <w:rsid w:val="00A0528F"/>
    <w:rsid w:val="00A069BB"/>
    <w:rsid w:val="00A76527"/>
    <w:rsid w:val="00A83385"/>
    <w:rsid w:val="00A8727D"/>
    <w:rsid w:val="00AA1DD1"/>
    <w:rsid w:val="00AA3A5E"/>
    <w:rsid w:val="00AA5035"/>
    <w:rsid w:val="00AB23F0"/>
    <w:rsid w:val="00AB55CC"/>
    <w:rsid w:val="00AB6DE4"/>
    <w:rsid w:val="00AB7717"/>
    <w:rsid w:val="00AD0117"/>
    <w:rsid w:val="00AD7740"/>
    <w:rsid w:val="00AE1115"/>
    <w:rsid w:val="00AE5191"/>
    <w:rsid w:val="00AF0DA2"/>
    <w:rsid w:val="00AF6A22"/>
    <w:rsid w:val="00B015CE"/>
    <w:rsid w:val="00B07900"/>
    <w:rsid w:val="00B07E2D"/>
    <w:rsid w:val="00B130F0"/>
    <w:rsid w:val="00B15653"/>
    <w:rsid w:val="00B162D7"/>
    <w:rsid w:val="00B162DD"/>
    <w:rsid w:val="00B16B4A"/>
    <w:rsid w:val="00B208C0"/>
    <w:rsid w:val="00B24A77"/>
    <w:rsid w:val="00B24CAE"/>
    <w:rsid w:val="00B31E32"/>
    <w:rsid w:val="00B52E26"/>
    <w:rsid w:val="00B56F3C"/>
    <w:rsid w:val="00B616EE"/>
    <w:rsid w:val="00B81F48"/>
    <w:rsid w:val="00B85B6B"/>
    <w:rsid w:val="00BA4FB2"/>
    <w:rsid w:val="00BB2490"/>
    <w:rsid w:val="00BB3240"/>
    <w:rsid w:val="00BC3074"/>
    <w:rsid w:val="00BC56DF"/>
    <w:rsid w:val="00BC6699"/>
    <w:rsid w:val="00BC73A6"/>
    <w:rsid w:val="00BD2C57"/>
    <w:rsid w:val="00BD47F6"/>
    <w:rsid w:val="00BD534E"/>
    <w:rsid w:val="00BD5EB0"/>
    <w:rsid w:val="00C10D2D"/>
    <w:rsid w:val="00C11A67"/>
    <w:rsid w:val="00C16B2A"/>
    <w:rsid w:val="00C17D9C"/>
    <w:rsid w:val="00C201C3"/>
    <w:rsid w:val="00C217F1"/>
    <w:rsid w:val="00C36E6C"/>
    <w:rsid w:val="00C41C05"/>
    <w:rsid w:val="00C54013"/>
    <w:rsid w:val="00C55081"/>
    <w:rsid w:val="00C6137A"/>
    <w:rsid w:val="00C724F8"/>
    <w:rsid w:val="00C825E1"/>
    <w:rsid w:val="00C84D14"/>
    <w:rsid w:val="00C86568"/>
    <w:rsid w:val="00C87D50"/>
    <w:rsid w:val="00CA25E3"/>
    <w:rsid w:val="00CB1952"/>
    <w:rsid w:val="00CD2542"/>
    <w:rsid w:val="00CD57E8"/>
    <w:rsid w:val="00CD5A1A"/>
    <w:rsid w:val="00CF3C68"/>
    <w:rsid w:val="00D00365"/>
    <w:rsid w:val="00D11EE2"/>
    <w:rsid w:val="00D229D2"/>
    <w:rsid w:val="00D2552C"/>
    <w:rsid w:val="00D26799"/>
    <w:rsid w:val="00D35ECE"/>
    <w:rsid w:val="00D41C3B"/>
    <w:rsid w:val="00D562CA"/>
    <w:rsid w:val="00D56C8B"/>
    <w:rsid w:val="00D602F4"/>
    <w:rsid w:val="00D76A0D"/>
    <w:rsid w:val="00D91686"/>
    <w:rsid w:val="00DB3EDF"/>
    <w:rsid w:val="00DC59B2"/>
    <w:rsid w:val="00DC6586"/>
    <w:rsid w:val="00DD1393"/>
    <w:rsid w:val="00DE00B6"/>
    <w:rsid w:val="00DF0B7E"/>
    <w:rsid w:val="00DF0C63"/>
    <w:rsid w:val="00DF1A7E"/>
    <w:rsid w:val="00DF284E"/>
    <w:rsid w:val="00DF3F72"/>
    <w:rsid w:val="00DF5CD5"/>
    <w:rsid w:val="00E10998"/>
    <w:rsid w:val="00E10A48"/>
    <w:rsid w:val="00E31C7F"/>
    <w:rsid w:val="00E4088E"/>
    <w:rsid w:val="00E444FE"/>
    <w:rsid w:val="00E509F4"/>
    <w:rsid w:val="00E50B01"/>
    <w:rsid w:val="00E50F3F"/>
    <w:rsid w:val="00E65862"/>
    <w:rsid w:val="00E81284"/>
    <w:rsid w:val="00E8253A"/>
    <w:rsid w:val="00E94C66"/>
    <w:rsid w:val="00EA692A"/>
    <w:rsid w:val="00EC4B6E"/>
    <w:rsid w:val="00ED09BF"/>
    <w:rsid w:val="00EE0AFD"/>
    <w:rsid w:val="00EE1BFA"/>
    <w:rsid w:val="00EE4EE2"/>
    <w:rsid w:val="00F01310"/>
    <w:rsid w:val="00F02DC3"/>
    <w:rsid w:val="00F119D5"/>
    <w:rsid w:val="00F2238C"/>
    <w:rsid w:val="00F227E7"/>
    <w:rsid w:val="00F34582"/>
    <w:rsid w:val="00F37C59"/>
    <w:rsid w:val="00F4005D"/>
    <w:rsid w:val="00F43DE7"/>
    <w:rsid w:val="00F5186A"/>
    <w:rsid w:val="00F5253B"/>
    <w:rsid w:val="00F565F9"/>
    <w:rsid w:val="00F64450"/>
    <w:rsid w:val="00F726D7"/>
    <w:rsid w:val="00F86AF0"/>
    <w:rsid w:val="00F9055B"/>
    <w:rsid w:val="00F96936"/>
    <w:rsid w:val="00FA038B"/>
    <w:rsid w:val="00FA1044"/>
    <w:rsid w:val="00FB1EBD"/>
    <w:rsid w:val="00FB1F60"/>
    <w:rsid w:val="00FB6A3B"/>
    <w:rsid w:val="00FC0609"/>
    <w:rsid w:val="00FD2626"/>
    <w:rsid w:val="00FD4D7B"/>
    <w:rsid w:val="00FD5819"/>
    <w:rsid w:val="00FD626A"/>
    <w:rsid w:val="00FE14EB"/>
    <w:rsid w:val="00FE2014"/>
    <w:rsid w:val="00FE2A3D"/>
    <w:rsid w:val="01023577"/>
    <w:rsid w:val="01082DCE"/>
    <w:rsid w:val="01196377"/>
    <w:rsid w:val="011A27E6"/>
    <w:rsid w:val="011B4B0A"/>
    <w:rsid w:val="011D6ED0"/>
    <w:rsid w:val="01316EEB"/>
    <w:rsid w:val="0132738C"/>
    <w:rsid w:val="013442A3"/>
    <w:rsid w:val="013C7065"/>
    <w:rsid w:val="014D641B"/>
    <w:rsid w:val="01604B65"/>
    <w:rsid w:val="01631629"/>
    <w:rsid w:val="016A3995"/>
    <w:rsid w:val="01767A67"/>
    <w:rsid w:val="018B2605"/>
    <w:rsid w:val="019312E0"/>
    <w:rsid w:val="0195715E"/>
    <w:rsid w:val="019D2FC7"/>
    <w:rsid w:val="019E058F"/>
    <w:rsid w:val="01A00A3C"/>
    <w:rsid w:val="01B82FCB"/>
    <w:rsid w:val="01BB4D08"/>
    <w:rsid w:val="01BC5540"/>
    <w:rsid w:val="01C36ECD"/>
    <w:rsid w:val="01D75117"/>
    <w:rsid w:val="01DC22B4"/>
    <w:rsid w:val="01E22FC9"/>
    <w:rsid w:val="01E75CDE"/>
    <w:rsid w:val="01ED4448"/>
    <w:rsid w:val="021A334D"/>
    <w:rsid w:val="02241CA7"/>
    <w:rsid w:val="022C0382"/>
    <w:rsid w:val="022D7E5C"/>
    <w:rsid w:val="023A1A65"/>
    <w:rsid w:val="02454DC6"/>
    <w:rsid w:val="02460711"/>
    <w:rsid w:val="024B086A"/>
    <w:rsid w:val="024C3FDE"/>
    <w:rsid w:val="025C2FF3"/>
    <w:rsid w:val="025F5CCB"/>
    <w:rsid w:val="0260580C"/>
    <w:rsid w:val="026F50F7"/>
    <w:rsid w:val="028A3EB3"/>
    <w:rsid w:val="0292228F"/>
    <w:rsid w:val="029D3473"/>
    <w:rsid w:val="02A843B9"/>
    <w:rsid w:val="02AF018D"/>
    <w:rsid w:val="02B17534"/>
    <w:rsid w:val="02B8379A"/>
    <w:rsid w:val="02C148EA"/>
    <w:rsid w:val="02CD0689"/>
    <w:rsid w:val="02F11F86"/>
    <w:rsid w:val="031402A0"/>
    <w:rsid w:val="031C7DE4"/>
    <w:rsid w:val="03247659"/>
    <w:rsid w:val="03530EF0"/>
    <w:rsid w:val="03666726"/>
    <w:rsid w:val="036A6013"/>
    <w:rsid w:val="036B0042"/>
    <w:rsid w:val="03921536"/>
    <w:rsid w:val="03957CCA"/>
    <w:rsid w:val="03DE6BBF"/>
    <w:rsid w:val="03EA0F31"/>
    <w:rsid w:val="03EC548F"/>
    <w:rsid w:val="03FB6B06"/>
    <w:rsid w:val="04115E30"/>
    <w:rsid w:val="04233E93"/>
    <w:rsid w:val="04295DA0"/>
    <w:rsid w:val="04301D9B"/>
    <w:rsid w:val="04352FAD"/>
    <w:rsid w:val="04533F12"/>
    <w:rsid w:val="046B7205"/>
    <w:rsid w:val="047B3AB4"/>
    <w:rsid w:val="047C0CFA"/>
    <w:rsid w:val="047C234D"/>
    <w:rsid w:val="048328A9"/>
    <w:rsid w:val="04A61CAB"/>
    <w:rsid w:val="04B66E9B"/>
    <w:rsid w:val="04BE12FC"/>
    <w:rsid w:val="04DF02F5"/>
    <w:rsid w:val="04EA65EC"/>
    <w:rsid w:val="04F54297"/>
    <w:rsid w:val="04F76AAC"/>
    <w:rsid w:val="04F95D73"/>
    <w:rsid w:val="050022AA"/>
    <w:rsid w:val="05162632"/>
    <w:rsid w:val="05474D67"/>
    <w:rsid w:val="057351EA"/>
    <w:rsid w:val="059761EF"/>
    <w:rsid w:val="059F2433"/>
    <w:rsid w:val="05A12F8F"/>
    <w:rsid w:val="05B16949"/>
    <w:rsid w:val="05C614B1"/>
    <w:rsid w:val="05EC3DBF"/>
    <w:rsid w:val="05F90297"/>
    <w:rsid w:val="060C39DD"/>
    <w:rsid w:val="061006D5"/>
    <w:rsid w:val="06227012"/>
    <w:rsid w:val="06291D77"/>
    <w:rsid w:val="062929E2"/>
    <w:rsid w:val="064B1FD0"/>
    <w:rsid w:val="0655574A"/>
    <w:rsid w:val="066756C3"/>
    <w:rsid w:val="066E7995"/>
    <w:rsid w:val="0671119D"/>
    <w:rsid w:val="068C07A0"/>
    <w:rsid w:val="069C2279"/>
    <w:rsid w:val="06C75E0F"/>
    <w:rsid w:val="06CD2659"/>
    <w:rsid w:val="06D9617D"/>
    <w:rsid w:val="06E209B7"/>
    <w:rsid w:val="06EE5449"/>
    <w:rsid w:val="071D3AEF"/>
    <w:rsid w:val="071F775B"/>
    <w:rsid w:val="0725414F"/>
    <w:rsid w:val="073E4D0F"/>
    <w:rsid w:val="0763237D"/>
    <w:rsid w:val="07914D92"/>
    <w:rsid w:val="07C93DD2"/>
    <w:rsid w:val="07F10BD9"/>
    <w:rsid w:val="07F33261"/>
    <w:rsid w:val="07FB3039"/>
    <w:rsid w:val="07FC2047"/>
    <w:rsid w:val="080A4F8B"/>
    <w:rsid w:val="081D312D"/>
    <w:rsid w:val="08290DFC"/>
    <w:rsid w:val="082D031A"/>
    <w:rsid w:val="083227D0"/>
    <w:rsid w:val="083E61F6"/>
    <w:rsid w:val="08441F41"/>
    <w:rsid w:val="0871359F"/>
    <w:rsid w:val="08762289"/>
    <w:rsid w:val="087C60E3"/>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7853D8"/>
    <w:rsid w:val="09904735"/>
    <w:rsid w:val="09A1577F"/>
    <w:rsid w:val="09B1743D"/>
    <w:rsid w:val="09BF3C5F"/>
    <w:rsid w:val="09EC3543"/>
    <w:rsid w:val="0A017749"/>
    <w:rsid w:val="0A2A75F4"/>
    <w:rsid w:val="0A31325F"/>
    <w:rsid w:val="0A433EA3"/>
    <w:rsid w:val="0A4C0A53"/>
    <w:rsid w:val="0A562E5C"/>
    <w:rsid w:val="0A6D4428"/>
    <w:rsid w:val="0A6F718B"/>
    <w:rsid w:val="0A70103F"/>
    <w:rsid w:val="0A830A8F"/>
    <w:rsid w:val="0ADB488F"/>
    <w:rsid w:val="0ADF4740"/>
    <w:rsid w:val="0AF404CA"/>
    <w:rsid w:val="0B237F0C"/>
    <w:rsid w:val="0B25655D"/>
    <w:rsid w:val="0B2D2CDB"/>
    <w:rsid w:val="0B3B41A4"/>
    <w:rsid w:val="0B4355E9"/>
    <w:rsid w:val="0B466158"/>
    <w:rsid w:val="0B765704"/>
    <w:rsid w:val="0B7D0BA2"/>
    <w:rsid w:val="0B831417"/>
    <w:rsid w:val="0B8E4069"/>
    <w:rsid w:val="0B976282"/>
    <w:rsid w:val="0BA819B7"/>
    <w:rsid w:val="0BAA0921"/>
    <w:rsid w:val="0BBE3C8E"/>
    <w:rsid w:val="0BD75140"/>
    <w:rsid w:val="0BD821CA"/>
    <w:rsid w:val="0BE00F68"/>
    <w:rsid w:val="0BF36640"/>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E45ABA"/>
    <w:rsid w:val="0CE55D2A"/>
    <w:rsid w:val="0CEA1161"/>
    <w:rsid w:val="0D0E1A16"/>
    <w:rsid w:val="0D0F3FB6"/>
    <w:rsid w:val="0D10611A"/>
    <w:rsid w:val="0D204464"/>
    <w:rsid w:val="0D245D5D"/>
    <w:rsid w:val="0D2A5D78"/>
    <w:rsid w:val="0D5220FA"/>
    <w:rsid w:val="0D643C93"/>
    <w:rsid w:val="0D840310"/>
    <w:rsid w:val="0D935001"/>
    <w:rsid w:val="0DA75F7E"/>
    <w:rsid w:val="0DA966D0"/>
    <w:rsid w:val="0DA966E2"/>
    <w:rsid w:val="0DCE19B4"/>
    <w:rsid w:val="0E05440A"/>
    <w:rsid w:val="0E14052A"/>
    <w:rsid w:val="0E1B588D"/>
    <w:rsid w:val="0E265F28"/>
    <w:rsid w:val="0E2873E9"/>
    <w:rsid w:val="0E445BFC"/>
    <w:rsid w:val="0E744B2D"/>
    <w:rsid w:val="0E754541"/>
    <w:rsid w:val="0E8D05E0"/>
    <w:rsid w:val="0E9B3C63"/>
    <w:rsid w:val="0EB4636E"/>
    <w:rsid w:val="0EB75DCA"/>
    <w:rsid w:val="0EC81177"/>
    <w:rsid w:val="0ED12EB4"/>
    <w:rsid w:val="0ED16605"/>
    <w:rsid w:val="0ED97B37"/>
    <w:rsid w:val="0EE3071C"/>
    <w:rsid w:val="0EED2DF2"/>
    <w:rsid w:val="0EF83DB8"/>
    <w:rsid w:val="0F063B0F"/>
    <w:rsid w:val="0F1D266E"/>
    <w:rsid w:val="0F401FA4"/>
    <w:rsid w:val="0F4F57E8"/>
    <w:rsid w:val="0F6C3B60"/>
    <w:rsid w:val="0F6F6315"/>
    <w:rsid w:val="0F7150A0"/>
    <w:rsid w:val="0FB81B5B"/>
    <w:rsid w:val="0FD00E8A"/>
    <w:rsid w:val="0FFE6FD8"/>
    <w:rsid w:val="10090199"/>
    <w:rsid w:val="10337DDD"/>
    <w:rsid w:val="103656D1"/>
    <w:rsid w:val="103C7917"/>
    <w:rsid w:val="10564A8B"/>
    <w:rsid w:val="1058602D"/>
    <w:rsid w:val="10795C93"/>
    <w:rsid w:val="10800123"/>
    <w:rsid w:val="108B3AFA"/>
    <w:rsid w:val="10B15280"/>
    <w:rsid w:val="10D50461"/>
    <w:rsid w:val="10E24CD8"/>
    <w:rsid w:val="10F15163"/>
    <w:rsid w:val="10F26CDC"/>
    <w:rsid w:val="10FA1B98"/>
    <w:rsid w:val="11163C77"/>
    <w:rsid w:val="1139732F"/>
    <w:rsid w:val="114A7510"/>
    <w:rsid w:val="114C67B8"/>
    <w:rsid w:val="115A53BC"/>
    <w:rsid w:val="11696085"/>
    <w:rsid w:val="117A2D8F"/>
    <w:rsid w:val="11864194"/>
    <w:rsid w:val="118E75B9"/>
    <w:rsid w:val="1194155A"/>
    <w:rsid w:val="119C1623"/>
    <w:rsid w:val="11A94823"/>
    <w:rsid w:val="11AB3509"/>
    <w:rsid w:val="11B5299E"/>
    <w:rsid w:val="11E52624"/>
    <w:rsid w:val="11E8124D"/>
    <w:rsid w:val="11F9333E"/>
    <w:rsid w:val="11FE31AD"/>
    <w:rsid w:val="121466AA"/>
    <w:rsid w:val="122B6577"/>
    <w:rsid w:val="12343761"/>
    <w:rsid w:val="123756D1"/>
    <w:rsid w:val="123B7167"/>
    <w:rsid w:val="124444B1"/>
    <w:rsid w:val="124E5F2C"/>
    <w:rsid w:val="12597E87"/>
    <w:rsid w:val="125B3739"/>
    <w:rsid w:val="126943EE"/>
    <w:rsid w:val="12865675"/>
    <w:rsid w:val="129A697A"/>
    <w:rsid w:val="12C6189A"/>
    <w:rsid w:val="12CE785B"/>
    <w:rsid w:val="12D16BCB"/>
    <w:rsid w:val="12D22C2E"/>
    <w:rsid w:val="12DC2AAB"/>
    <w:rsid w:val="12E74E3F"/>
    <w:rsid w:val="12ED7F8F"/>
    <w:rsid w:val="12F04674"/>
    <w:rsid w:val="12FE1AE7"/>
    <w:rsid w:val="13190BA4"/>
    <w:rsid w:val="13293F8A"/>
    <w:rsid w:val="132A5815"/>
    <w:rsid w:val="13356A71"/>
    <w:rsid w:val="134854F2"/>
    <w:rsid w:val="134E69EB"/>
    <w:rsid w:val="13594F2D"/>
    <w:rsid w:val="13714DE1"/>
    <w:rsid w:val="13A70B15"/>
    <w:rsid w:val="13B72E13"/>
    <w:rsid w:val="13BA32C6"/>
    <w:rsid w:val="13D319B2"/>
    <w:rsid w:val="13DE4A24"/>
    <w:rsid w:val="14003B68"/>
    <w:rsid w:val="14077165"/>
    <w:rsid w:val="140A4876"/>
    <w:rsid w:val="141C69E4"/>
    <w:rsid w:val="142136EA"/>
    <w:rsid w:val="14231FAC"/>
    <w:rsid w:val="14264818"/>
    <w:rsid w:val="145378D4"/>
    <w:rsid w:val="1463315F"/>
    <w:rsid w:val="14664519"/>
    <w:rsid w:val="146F09C5"/>
    <w:rsid w:val="147441B4"/>
    <w:rsid w:val="14745B8C"/>
    <w:rsid w:val="14832530"/>
    <w:rsid w:val="14936D19"/>
    <w:rsid w:val="14B03221"/>
    <w:rsid w:val="14CE44A7"/>
    <w:rsid w:val="14F33B67"/>
    <w:rsid w:val="151E62FD"/>
    <w:rsid w:val="151F03B5"/>
    <w:rsid w:val="153A65BE"/>
    <w:rsid w:val="15422B45"/>
    <w:rsid w:val="1554131A"/>
    <w:rsid w:val="156629A4"/>
    <w:rsid w:val="156A38D6"/>
    <w:rsid w:val="1584295D"/>
    <w:rsid w:val="158735B1"/>
    <w:rsid w:val="15895244"/>
    <w:rsid w:val="159E013D"/>
    <w:rsid w:val="15BA0961"/>
    <w:rsid w:val="15BC6BCB"/>
    <w:rsid w:val="15D32868"/>
    <w:rsid w:val="15E35210"/>
    <w:rsid w:val="15EE1192"/>
    <w:rsid w:val="15FD0081"/>
    <w:rsid w:val="161713B9"/>
    <w:rsid w:val="1621024A"/>
    <w:rsid w:val="162117F2"/>
    <w:rsid w:val="163D38BD"/>
    <w:rsid w:val="164432FC"/>
    <w:rsid w:val="166867F9"/>
    <w:rsid w:val="16746A12"/>
    <w:rsid w:val="16763172"/>
    <w:rsid w:val="167E2633"/>
    <w:rsid w:val="168431DE"/>
    <w:rsid w:val="168C763B"/>
    <w:rsid w:val="1690501F"/>
    <w:rsid w:val="169472EB"/>
    <w:rsid w:val="16B22F9A"/>
    <w:rsid w:val="16D147CF"/>
    <w:rsid w:val="16DB2D50"/>
    <w:rsid w:val="16DE5569"/>
    <w:rsid w:val="16E8299C"/>
    <w:rsid w:val="16EB239B"/>
    <w:rsid w:val="16F40010"/>
    <w:rsid w:val="16FB1042"/>
    <w:rsid w:val="170622F3"/>
    <w:rsid w:val="17096A52"/>
    <w:rsid w:val="170A608F"/>
    <w:rsid w:val="17176EC0"/>
    <w:rsid w:val="171A22E9"/>
    <w:rsid w:val="173213AE"/>
    <w:rsid w:val="1735048C"/>
    <w:rsid w:val="173C70F5"/>
    <w:rsid w:val="174206F3"/>
    <w:rsid w:val="176B4C2E"/>
    <w:rsid w:val="177E312E"/>
    <w:rsid w:val="17912DBB"/>
    <w:rsid w:val="179E2BB2"/>
    <w:rsid w:val="17A31E57"/>
    <w:rsid w:val="17A41A09"/>
    <w:rsid w:val="17BE7705"/>
    <w:rsid w:val="17DE1931"/>
    <w:rsid w:val="17E43CA4"/>
    <w:rsid w:val="1803234F"/>
    <w:rsid w:val="18050C18"/>
    <w:rsid w:val="181F7B0D"/>
    <w:rsid w:val="184D7361"/>
    <w:rsid w:val="18611ADF"/>
    <w:rsid w:val="18660D83"/>
    <w:rsid w:val="188F0361"/>
    <w:rsid w:val="18A34D8C"/>
    <w:rsid w:val="18AD0BE1"/>
    <w:rsid w:val="18B619A6"/>
    <w:rsid w:val="18BB43F9"/>
    <w:rsid w:val="18BD2A66"/>
    <w:rsid w:val="18C13AC1"/>
    <w:rsid w:val="18D119EE"/>
    <w:rsid w:val="190102ED"/>
    <w:rsid w:val="190524A1"/>
    <w:rsid w:val="19111C94"/>
    <w:rsid w:val="193809C2"/>
    <w:rsid w:val="194361A3"/>
    <w:rsid w:val="194E641E"/>
    <w:rsid w:val="19651738"/>
    <w:rsid w:val="198365E2"/>
    <w:rsid w:val="19976995"/>
    <w:rsid w:val="19B044DF"/>
    <w:rsid w:val="19B17D54"/>
    <w:rsid w:val="19FA5475"/>
    <w:rsid w:val="19FC6A1D"/>
    <w:rsid w:val="1A110767"/>
    <w:rsid w:val="1A1964F4"/>
    <w:rsid w:val="1A576AE8"/>
    <w:rsid w:val="1A613F40"/>
    <w:rsid w:val="1A6450AE"/>
    <w:rsid w:val="1A6F3D1D"/>
    <w:rsid w:val="1A742AE7"/>
    <w:rsid w:val="1A8369AA"/>
    <w:rsid w:val="1A851E5E"/>
    <w:rsid w:val="1A976D8E"/>
    <w:rsid w:val="1A9A00BD"/>
    <w:rsid w:val="1A9F3526"/>
    <w:rsid w:val="1AB60854"/>
    <w:rsid w:val="1AB62259"/>
    <w:rsid w:val="1ADB5923"/>
    <w:rsid w:val="1ADF24BC"/>
    <w:rsid w:val="1AFB2F34"/>
    <w:rsid w:val="1B111758"/>
    <w:rsid w:val="1B142E41"/>
    <w:rsid w:val="1B1C4A6C"/>
    <w:rsid w:val="1B1F0131"/>
    <w:rsid w:val="1B2372F3"/>
    <w:rsid w:val="1B2709C3"/>
    <w:rsid w:val="1B2C2EBB"/>
    <w:rsid w:val="1B300A8F"/>
    <w:rsid w:val="1B3028D7"/>
    <w:rsid w:val="1B344A57"/>
    <w:rsid w:val="1B364075"/>
    <w:rsid w:val="1B387860"/>
    <w:rsid w:val="1B5A266B"/>
    <w:rsid w:val="1B6F3157"/>
    <w:rsid w:val="1B745152"/>
    <w:rsid w:val="1B763A15"/>
    <w:rsid w:val="1B941FF2"/>
    <w:rsid w:val="1BB91E00"/>
    <w:rsid w:val="1BC0329E"/>
    <w:rsid w:val="1BC63DA4"/>
    <w:rsid w:val="1BC863D0"/>
    <w:rsid w:val="1C01157A"/>
    <w:rsid w:val="1C337FF5"/>
    <w:rsid w:val="1C3B4532"/>
    <w:rsid w:val="1C3F63C6"/>
    <w:rsid w:val="1C495A9B"/>
    <w:rsid w:val="1C4A4F18"/>
    <w:rsid w:val="1C4C62F2"/>
    <w:rsid w:val="1C6063BC"/>
    <w:rsid w:val="1C611FFA"/>
    <w:rsid w:val="1C677760"/>
    <w:rsid w:val="1C8342C9"/>
    <w:rsid w:val="1C835541"/>
    <w:rsid w:val="1C962287"/>
    <w:rsid w:val="1CA63F16"/>
    <w:rsid w:val="1CB63D17"/>
    <w:rsid w:val="1CBE15B8"/>
    <w:rsid w:val="1CC70AAE"/>
    <w:rsid w:val="1CF14F3E"/>
    <w:rsid w:val="1CF93C71"/>
    <w:rsid w:val="1CF97B60"/>
    <w:rsid w:val="1D030883"/>
    <w:rsid w:val="1D1D75F2"/>
    <w:rsid w:val="1D1F4399"/>
    <w:rsid w:val="1D5039A9"/>
    <w:rsid w:val="1D670B14"/>
    <w:rsid w:val="1D924EB5"/>
    <w:rsid w:val="1D9F65B1"/>
    <w:rsid w:val="1DA002EB"/>
    <w:rsid w:val="1DD7785D"/>
    <w:rsid w:val="1DE0242C"/>
    <w:rsid w:val="1DE02E8C"/>
    <w:rsid w:val="1DFB418B"/>
    <w:rsid w:val="1E1510B3"/>
    <w:rsid w:val="1E1B06D7"/>
    <w:rsid w:val="1E1D003B"/>
    <w:rsid w:val="1E2405CC"/>
    <w:rsid w:val="1E2A636A"/>
    <w:rsid w:val="1E2B5895"/>
    <w:rsid w:val="1E2C74D0"/>
    <w:rsid w:val="1E3F71AC"/>
    <w:rsid w:val="1E407FC7"/>
    <w:rsid w:val="1E484768"/>
    <w:rsid w:val="1E4A65BA"/>
    <w:rsid w:val="1E506677"/>
    <w:rsid w:val="1E5A2DA3"/>
    <w:rsid w:val="1E611165"/>
    <w:rsid w:val="1E6C6427"/>
    <w:rsid w:val="1E7646AA"/>
    <w:rsid w:val="1E965D04"/>
    <w:rsid w:val="1EA26379"/>
    <w:rsid w:val="1EC13239"/>
    <w:rsid w:val="1ED352F2"/>
    <w:rsid w:val="1ED920BE"/>
    <w:rsid w:val="1EF5766C"/>
    <w:rsid w:val="1EF7470E"/>
    <w:rsid w:val="1F05265B"/>
    <w:rsid w:val="1F073AFB"/>
    <w:rsid w:val="1F0E2E4B"/>
    <w:rsid w:val="1F1068A9"/>
    <w:rsid w:val="1F11207D"/>
    <w:rsid w:val="1F3309E4"/>
    <w:rsid w:val="1F3C6344"/>
    <w:rsid w:val="1F446C62"/>
    <w:rsid w:val="1F5435CA"/>
    <w:rsid w:val="1F546D45"/>
    <w:rsid w:val="1F6A639E"/>
    <w:rsid w:val="1F8132C8"/>
    <w:rsid w:val="1FA02744"/>
    <w:rsid w:val="1FAC011C"/>
    <w:rsid w:val="1FC24714"/>
    <w:rsid w:val="1FCC3990"/>
    <w:rsid w:val="200C298F"/>
    <w:rsid w:val="201C190B"/>
    <w:rsid w:val="201C77D7"/>
    <w:rsid w:val="202A4D90"/>
    <w:rsid w:val="202B2B0F"/>
    <w:rsid w:val="203F2F7A"/>
    <w:rsid w:val="20435529"/>
    <w:rsid w:val="20517E69"/>
    <w:rsid w:val="20530F08"/>
    <w:rsid w:val="2066350B"/>
    <w:rsid w:val="206B4A56"/>
    <w:rsid w:val="208701DC"/>
    <w:rsid w:val="20942936"/>
    <w:rsid w:val="20AD1511"/>
    <w:rsid w:val="20AE71CD"/>
    <w:rsid w:val="20BE481C"/>
    <w:rsid w:val="20C75587"/>
    <w:rsid w:val="20DD7EA1"/>
    <w:rsid w:val="20EC6F0D"/>
    <w:rsid w:val="20EF3849"/>
    <w:rsid w:val="21114D59"/>
    <w:rsid w:val="212707FC"/>
    <w:rsid w:val="21351C12"/>
    <w:rsid w:val="216D73A5"/>
    <w:rsid w:val="218D6398"/>
    <w:rsid w:val="21A82FAF"/>
    <w:rsid w:val="21C614F6"/>
    <w:rsid w:val="21D57E5D"/>
    <w:rsid w:val="220B38D3"/>
    <w:rsid w:val="220F27AB"/>
    <w:rsid w:val="221073BF"/>
    <w:rsid w:val="22265504"/>
    <w:rsid w:val="22270ADD"/>
    <w:rsid w:val="223029AE"/>
    <w:rsid w:val="224B1241"/>
    <w:rsid w:val="22565E31"/>
    <w:rsid w:val="226200AE"/>
    <w:rsid w:val="226C24D9"/>
    <w:rsid w:val="227540C8"/>
    <w:rsid w:val="22C438D9"/>
    <w:rsid w:val="22C90127"/>
    <w:rsid w:val="22D008F7"/>
    <w:rsid w:val="22D42D6B"/>
    <w:rsid w:val="22DF5D82"/>
    <w:rsid w:val="22FD581D"/>
    <w:rsid w:val="2308181B"/>
    <w:rsid w:val="231A6446"/>
    <w:rsid w:val="23200D04"/>
    <w:rsid w:val="23252F62"/>
    <w:rsid w:val="2329015A"/>
    <w:rsid w:val="233D41F6"/>
    <w:rsid w:val="233E1D9D"/>
    <w:rsid w:val="235A23F9"/>
    <w:rsid w:val="23690BF3"/>
    <w:rsid w:val="238A746E"/>
    <w:rsid w:val="23BD0EBB"/>
    <w:rsid w:val="23CC0376"/>
    <w:rsid w:val="23D003FB"/>
    <w:rsid w:val="23E06FF0"/>
    <w:rsid w:val="23F26B67"/>
    <w:rsid w:val="240E7BA3"/>
    <w:rsid w:val="24321DFA"/>
    <w:rsid w:val="244B3815"/>
    <w:rsid w:val="24530C8F"/>
    <w:rsid w:val="24636547"/>
    <w:rsid w:val="24717D47"/>
    <w:rsid w:val="249C788A"/>
    <w:rsid w:val="24B550A2"/>
    <w:rsid w:val="24B82B32"/>
    <w:rsid w:val="24BB6D5B"/>
    <w:rsid w:val="24DC6375"/>
    <w:rsid w:val="24F755BB"/>
    <w:rsid w:val="24FA5375"/>
    <w:rsid w:val="25167458"/>
    <w:rsid w:val="251E581D"/>
    <w:rsid w:val="252A368C"/>
    <w:rsid w:val="253317B8"/>
    <w:rsid w:val="2537641D"/>
    <w:rsid w:val="253C3EF7"/>
    <w:rsid w:val="254D074A"/>
    <w:rsid w:val="2558795E"/>
    <w:rsid w:val="255E089E"/>
    <w:rsid w:val="257F5882"/>
    <w:rsid w:val="25987884"/>
    <w:rsid w:val="259C6F9A"/>
    <w:rsid w:val="25BF330D"/>
    <w:rsid w:val="25C27A7C"/>
    <w:rsid w:val="25C76039"/>
    <w:rsid w:val="25E31DB1"/>
    <w:rsid w:val="25F341F9"/>
    <w:rsid w:val="25FD4EFD"/>
    <w:rsid w:val="2603678D"/>
    <w:rsid w:val="26050C41"/>
    <w:rsid w:val="261A0D6A"/>
    <w:rsid w:val="263F4733"/>
    <w:rsid w:val="264826D8"/>
    <w:rsid w:val="26486C62"/>
    <w:rsid w:val="26581526"/>
    <w:rsid w:val="267B3EA6"/>
    <w:rsid w:val="26845C6C"/>
    <w:rsid w:val="269408C3"/>
    <w:rsid w:val="26A244E0"/>
    <w:rsid w:val="26AF5A72"/>
    <w:rsid w:val="26BE55EA"/>
    <w:rsid w:val="26C35476"/>
    <w:rsid w:val="26C762DB"/>
    <w:rsid w:val="26DC20E5"/>
    <w:rsid w:val="26F97745"/>
    <w:rsid w:val="270E3585"/>
    <w:rsid w:val="27154292"/>
    <w:rsid w:val="274B353E"/>
    <w:rsid w:val="27524FD4"/>
    <w:rsid w:val="275319F4"/>
    <w:rsid w:val="27613BAA"/>
    <w:rsid w:val="276A2C20"/>
    <w:rsid w:val="276E6872"/>
    <w:rsid w:val="278E3101"/>
    <w:rsid w:val="27941CFF"/>
    <w:rsid w:val="279D100E"/>
    <w:rsid w:val="27BC1DF8"/>
    <w:rsid w:val="27C04E60"/>
    <w:rsid w:val="28076074"/>
    <w:rsid w:val="280D4614"/>
    <w:rsid w:val="281846D4"/>
    <w:rsid w:val="282B2CB9"/>
    <w:rsid w:val="282F78FD"/>
    <w:rsid w:val="28436F61"/>
    <w:rsid w:val="286A2391"/>
    <w:rsid w:val="28724132"/>
    <w:rsid w:val="287B59F6"/>
    <w:rsid w:val="28847D06"/>
    <w:rsid w:val="288F48FB"/>
    <w:rsid w:val="28974169"/>
    <w:rsid w:val="28AC0ECF"/>
    <w:rsid w:val="28AE2264"/>
    <w:rsid w:val="28BE57FD"/>
    <w:rsid w:val="28C01F1D"/>
    <w:rsid w:val="28C14CAA"/>
    <w:rsid w:val="28D35487"/>
    <w:rsid w:val="28EB33ED"/>
    <w:rsid w:val="29001D45"/>
    <w:rsid w:val="290D0C20"/>
    <w:rsid w:val="29154A5F"/>
    <w:rsid w:val="29162105"/>
    <w:rsid w:val="291D6CFF"/>
    <w:rsid w:val="291E564E"/>
    <w:rsid w:val="2931052C"/>
    <w:rsid w:val="29454998"/>
    <w:rsid w:val="295F2CEF"/>
    <w:rsid w:val="29741CFA"/>
    <w:rsid w:val="297C2E49"/>
    <w:rsid w:val="29811DA0"/>
    <w:rsid w:val="29941624"/>
    <w:rsid w:val="29950707"/>
    <w:rsid w:val="299554BA"/>
    <w:rsid w:val="29956056"/>
    <w:rsid w:val="29AA3C23"/>
    <w:rsid w:val="29BF59D6"/>
    <w:rsid w:val="29C53546"/>
    <w:rsid w:val="29C941A2"/>
    <w:rsid w:val="29EA6657"/>
    <w:rsid w:val="29EB49C9"/>
    <w:rsid w:val="29EF3FB8"/>
    <w:rsid w:val="29F12286"/>
    <w:rsid w:val="29FB2966"/>
    <w:rsid w:val="2A1D7695"/>
    <w:rsid w:val="2A2B2E5B"/>
    <w:rsid w:val="2A37472F"/>
    <w:rsid w:val="2A3A63BF"/>
    <w:rsid w:val="2A411009"/>
    <w:rsid w:val="2A48150B"/>
    <w:rsid w:val="2A4C0A1A"/>
    <w:rsid w:val="2A4C6A3D"/>
    <w:rsid w:val="2A59713C"/>
    <w:rsid w:val="2A633D38"/>
    <w:rsid w:val="2A655AFF"/>
    <w:rsid w:val="2A715DEA"/>
    <w:rsid w:val="2A770498"/>
    <w:rsid w:val="2A97631D"/>
    <w:rsid w:val="2AB4054B"/>
    <w:rsid w:val="2AB843C9"/>
    <w:rsid w:val="2AD307BD"/>
    <w:rsid w:val="2AEF6881"/>
    <w:rsid w:val="2AFE46B0"/>
    <w:rsid w:val="2B073FBC"/>
    <w:rsid w:val="2B22095A"/>
    <w:rsid w:val="2B392180"/>
    <w:rsid w:val="2B3C1D66"/>
    <w:rsid w:val="2B3E28EB"/>
    <w:rsid w:val="2B430D79"/>
    <w:rsid w:val="2B6D61D4"/>
    <w:rsid w:val="2B6E1F63"/>
    <w:rsid w:val="2B9215B2"/>
    <w:rsid w:val="2BA42C24"/>
    <w:rsid w:val="2BB623FD"/>
    <w:rsid w:val="2BC566C7"/>
    <w:rsid w:val="2BC81736"/>
    <w:rsid w:val="2BE3479D"/>
    <w:rsid w:val="2BEA5DA8"/>
    <w:rsid w:val="2BF20979"/>
    <w:rsid w:val="2BF35C97"/>
    <w:rsid w:val="2BFB3F34"/>
    <w:rsid w:val="2C19133D"/>
    <w:rsid w:val="2C1A1B3D"/>
    <w:rsid w:val="2C221397"/>
    <w:rsid w:val="2C81653D"/>
    <w:rsid w:val="2CB9247E"/>
    <w:rsid w:val="2CDB5013"/>
    <w:rsid w:val="2CF42A2C"/>
    <w:rsid w:val="2CF5656A"/>
    <w:rsid w:val="2D1547AA"/>
    <w:rsid w:val="2D1C0C8B"/>
    <w:rsid w:val="2D2F50C5"/>
    <w:rsid w:val="2D500625"/>
    <w:rsid w:val="2D511CF8"/>
    <w:rsid w:val="2D8E5DB3"/>
    <w:rsid w:val="2D9C231F"/>
    <w:rsid w:val="2D9F3C27"/>
    <w:rsid w:val="2DA55DA2"/>
    <w:rsid w:val="2DAB019F"/>
    <w:rsid w:val="2DB15F1B"/>
    <w:rsid w:val="2DE44B7D"/>
    <w:rsid w:val="2DE85A59"/>
    <w:rsid w:val="2E00515D"/>
    <w:rsid w:val="2E0221C2"/>
    <w:rsid w:val="2E042AF3"/>
    <w:rsid w:val="2E153C96"/>
    <w:rsid w:val="2E1D043E"/>
    <w:rsid w:val="2E2C3CC9"/>
    <w:rsid w:val="2E2D39B2"/>
    <w:rsid w:val="2E3944DD"/>
    <w:rsid w:val="2E5178FB"/>
    <w:rsid w:val="2E524DAC"/>
    <w:rsid w:val="2E553313"/>
    <w:rsid w:val="2E6C4C6B"/>
    <w:rsid w:val="2E753E09"/>
    <w:rsid w:val="2E760F81"/>
    <w:rsid w:val="2E7A64DB"/>
    <w:rsid w:val="2E7F0E45"/>
    <w:rsid w:val="2E816717"/>
    <w:rsid w:val="2EB774D0"/>
    <w:rsid w:val="2ED62883"/>
    <w:rsid w:val="2EE04406"/>
    <w:rsid w:val="2EE642AD"/>
    <w:rsid w:val="2F05447E"/>
    <w:rsid w:val="2F3F6D21"/>
    <w:rsid w:val="2F427B64"/>
    <w:rsid w:val="2F7A7771"/>
    <w:rsid w:val="2F8E7570"/>
    <w:rsid w:val="2FA70B41"/>
    <w:rsid w:val="2FAE780E"/>
    <w:rsid w:val="2FD60B5D"/>
    <w:rsid w:val="2FEA61C6"/>
    <w:rsid w:val="2FF46A33"/>
    <w:rsid w:val="30024A46"/>
    <w:rsid w:val="30115DAB"/>
    <w:rsid w:val="30164ACC"/>
    <w:rsid w:val="301746AE"/>
    <w:rsid w:val="301A510E"/>
    <w:rsid w:val="30446691"/>
    <w:rsid w:val="30536DA5"/>
    <w:rsid w:val="30555F0B"/>
    <w:rsid w:val="305B18F9"/>
    <w:rsid w:val="306675DB"/>
    <w:rsid w:val="306F4A5C"/>
    <w:rsid w:val="30704F1E"/>
    <w:rsid w:val="30B74EB9"/>
    <w:rsid w:val="31075C26"/>
    <w:rsid w:val="31130579"/>
    <w:rsid w:val="31150AF7"/>
    <w:rsid w:val="312977F5"/>
    <w:rsid w:val="3140510D"/>
    <w:rsid w:val="31490B16"/>
    <w:rsid w:val="31500AF0"/>
    <w:rsid w:val="31606BA9"/>
    <w:rsid w:val="317B5137"/>
    <w:rsid w:val="31A93918"/>
    <w:rsid w:val="31B173FD"/>
    <w:rsid w:val="31B535AF"/>
    <w:rsid w:val="31EA44FA"/>
    <w:rsid w:val="31F304A6"/>
    <w:rsid w:val="32091243"/>
    <w:rsid w:val="32294765"/>
    <w:rsid w:val="327E7CD9"/>
    <w:rsid w:val="32B56E69"/>
    <w:rsid w:val="32C01A91"/>
    <w:rsid w:val="32F445A5"/>
    <w:rsid w:val="32F707BD"/>
    <w:rsid w:val="32FC5FC6"/>
    <w:rsid w:val="330F4401"/>
    <w:rsid w:val="3311355D"/>
    <w:rsid w:val="331E1E02"/>
    <w:rsid w:val="33353215"/>
    <w:rsid w:val="33435036"/>
    <w:rsid w:val="33472431"/>
    <w:rsid w:val="335D7B29"/>
    <w:rsid w:val="336059CF"/>
    <w:rsid w:val="336B0B61"/>
    <w:rsid w:val="338C3ABE"/>
    <w:rsid w:val="339000A2"/>
    <w:rsid w:val="33A867A1"/>
    <w:rsid w:val="33BE0CB2"/>
    <w:rsid w:val="33C02706"/>
    <w:rsid w:val="33D21CA6"/>
    <w:rsid w:val="33F133C2"/>
    <w:rsid w:val="33F943AC"/>
    <w:rsid w:val="341548E7"/>
    <w:rsid w:val="34302EC0"/>
    <w:rsid w:val="345A7961"/>
    <w:rsid w:val="3478149B"/>
    <w:rsid w:val="347A05C3"/>
    <w:rsid w:val="347E5080"/>
    <w:rsid w:val="348D4D75"/>
    <w:rsid w:val="34902CE5"/>
    <w:rsid w:val="34965FFC"/>
    <w:rsid w:val="349E0792"/>
    <w:rsid w:val="34AC38BB"/>
    <w:rsid w:val="34B475AD"/>
    <w:rsid w:val="34C1398D"/>
    <w:rsid w:val="34D33C1F"/>
    <w:rsid w:val="34DB71D0"/>
    <w:rsid w:val="34E077DE"/>
    <w:rsid w:val="34EB3FFA"/>
    <w:rsid w:val="34EF14B5"/>
    <w:rsid w:val="351911D3"/>
    <w:rsid w:val="351C58FB"/>
    <w:rsid w:val="35572F42"/>
    <w:rsid w:val="35597C68"/>
    <w:rsid w:val="35680A2A"/>
    <w:rsid w:val="35682CA4"/>
    <w:rsid w:val="356E5C0E"/>
    <w:rsid w:val="357375C4"/>
    <w:rsid w:val="357A743D"/>
    <w:rsid w:val="358B52B4"/>
    <w:rsid w:val="35990A65"/>
    <w:rsid w:val="359D6299"/>
    <w:rsid w:val="35A6171B"/>
    <w:rsid w:val="35A82F5F"/>
    <w:rsid w:val="35B603F5"/>
    <w:rsid w:val="35CC2089"/>
    <w:rsid w:val="35EF1F65"/>
    <w:rsid w:val="35EF4E9F"/>
    <w:rsid w:val="36011B96"/>
    <w:rsid w:val="360D3064"/>
    <w:rsid w:val="3652616D"/>
    <w:rsid w:val="366046B9"/>
    <w:rsid w:val="366135C0"/>
    <w:rsid w:val="366A5627"/>
    <w:rsid w:val="36710AA2"/>
    <w:rsid w:val="36AC26B2"/>
    <w:rsid w:val="36C81B5B"/>
    <w:rsid w:val="36CA4796"/>
    <w:rsid w:val="36D305E5"/>
    <w:rsid w:val="36EA7FF2"/>
    <w:rsid w:val="37017235"/>
    <w:rsid w:val="373D169F"/>
    <w:rsid w:val="374E143A"/>
    <w:rsid w:val="375145A6"/>
    <w:rsid w:val="37522485"/>
    <w:rsid w:val="37613C52"/>
    <w:rsid w:val="376F2885"/>
    <w:rsid w:val="377835C6"/>
    <w:rsid w:val="378E6BE1"/>
    <w:rsid w:val="37D66A01"/>
    <w:rsid w:val="37DD1744"/>
    <w:rsid w:val="37F25243"/>
    <w:rsid w:val="380255AF"/>
    <w:rsid w:val="38333626"/>
    <w:rsid w:val="384E441A"/>
    <w:rsid w:val="38506C2F"/>
    <w:rsid w:val="38660348"/>
    <w:rsid w:val="38803B23"/>
    <w:rsid w:val="38877CF7"/>
    <w:rsid w:val="38961914"/>
    <w:rsid w:val="38AF3010"/>
    <w:rsid w:val="38D822E9"/>
    <w:rsid w:val="38DD6A3B"/>
    <w:rsid w:val="38E03474"/>
    <w:rsid w:val="38E2286A"/>
    <w:rsid w:val="38E32D4B"/>
    <w:rsid w:val="38E63DAA"/>
    <w:rsid w:val="38E94228"/>
    <w:rsid w:val="39090EB2"/>
    <w:rsid w:val="390A09B4"/>
    <w:rsid w:val="390B2C76"/>
    <w:rsid w:val="391644FB"/>
    <w:rsid w:val="39257351"/>
    <w:rsid w:val="392F0F3D"/>
    <w:rsid w:val="39322F95"/>
    <w:rsid w:val="39430A5E"/>
    <w:rsid w:val="39602F23"/>
    <w:rsid w:val="396B58C4"/>
    <w:rsid w:val="397B0BB4"/>
    <w:rsid w:val="399B3376"/>
    <w:rsid w:val="39A64195"/>
    <w:rsid w:val="39AF1465"/>
    <w:rsid w:val="39C04E20"/>
    <w:rsid w:val="39CA3463"/>
    <w:rsid w:val="39CF6662"/>
    <w:rsid w:val="39E80849"/>
    <w:rsid w:val="39EB122C"/>
    <w:rsid w:val="39F2252B"/>
    <w:rsid w:val="3A0E5A41"/>
    <w:rsid w:val="3A2175BE"/>
    <w:rsid w:val="3A2436D1"/>
    <w:rsid w:val="3A2A7F00"/>
    <w:rsid w:val="3A593D19"/>
    <w:rsid w:val="3A6A27D7"/>
    <w:rsid w:val="3A6B3C99"/>
    <w:rsid w:val="3A6C4320"/>
    <w:rsid w:val="3ABC09E4"/>
    <w:rsid w:val="3AC407C9"/>
    <w:rsid w:val="3AD658B8"/>
    <w:rsid w:val="3ADD1A06"/>
    <w:rsid w:val="3AF06CC1"/>
    <w:rsid w:val="3B183E18"/>
    <w:rsid w:val="3B215631"/>
    <w:rsid w:val="3B297D4A"/>
    <w:rsid w:val="3B2D6711"/>
    <w:rsid w:val="3B51309B"/>
    <w:rsid w:val="3B5A0155"/>
    <w:rsid w:val="3B80467F"/>
    <w:rsid w:val="3B883403"/>
    <w:rsid w:val="3B886626"/>
    <w:rsid w:val="3B954F85"/>
    <w:rsid w:val="3B9C0E95"/>
    <w:rsid w:val="3BA96A60"/>
    <w:rsid w:val="3BBD0AD4"/>
    <w:rsid w:val="3BFE5D03"/>
    <w:rsid w:val="3C0248C3"/>
    <w:rsid w:val="3C072215"/>
    <w:rsid w:val="3C167592"/>
    <w:rsid w:val="3C170EB9"/>
    <w:rsid w:val="3C250799"/>
    <w:rsid w:val="3C276162"/>
    <w:rsid w:val="3C2B1BD6"/>
    <w:rsid w:val="3C2C17DF"/>
    <w:rsid w:val="3C396A58"/>
    <w:rsid w:val="3C4C2153"/>
    <w:rsid w:val="3C663D83"/>
    <w:rsid w:val="3C714A0F"/>
    <w:rsid w:val="3C762FBC"/>
    <w:rsid w:val="3C87779E"/>
    <w:rsid w:val="3C9108DC"/>
    <w:rsid w:val="3CA427D7"/>
    <w:rsid w:val="3CA431D4"/>
    <w:rsid w:val="3CA51A10"/>
    <w:rsid w:val="3CA86B29"/>
    <w:rsid w:val="3CAC710F"/>
    <w:rsid w:val="3CBD03A6"/>
    <w:rsid w:val="3CC76DD6"/>
    <w:rsid w:val="3CDB0CF0"/>
    <w:rsid w:val="3CDC27C9"/>
    <w:rsid w:val="3CE068D8"/>
    <w:rsid w:val="3CF21AEE"/>
    <w:rsid w:val="3CF63E46"/>
    <w:rsid w:val="3D036E93"/>
    <w:rsid w:val="3D0A22D5"/>
    <w:rsid w:val="3D0B5F2D"/>
    <w:rsid w:val="3D114B5C"/>
    <w:rsid w:val="3D193B16"/>
    <w:rsid w:val="3D397355"/>
    <w:rsid w:val="3D3F2810"/>
    <w:rsid w:val="3D484D37"/>
    <w:rsid w:val="3D495DF7"/>
    <w:rsid w:val="3D851633"/>
    <w:rsid w:val="3D875BB8"/>
    <w:rsid w:val="3DBF1661"/>
    <w:rsid w:val="3E051FCE"/>
    <w:rsid w:val="3E1756B6"/>
    <w:rsid w:val="3E2048C2"/>
    <w:rsid w:val="3E28471D"/>
    <w:rsid w:val="3E3F34AC"/>
    <w:rsid w:val="3E42659A"/>
    <w:rsid w:val="3E4452CF"/>
    <w:rsid w:val="3E4C632F"/>
    <w:rsid w:val="3E5E3BF8"/>
    <w:rsid w:val="3E5F70CE"/>
    <w:rsid w:val="3E610DA9"/>
    <w:rsid w:val="3E645172"/>
    <w:rsid w:val="3E701062"/>
    <w:rsid w:val="3E77442B"/>
    <w:rsid w:val="3EAC39B4"/>
    <w:rsid w:val="3EC11BF7"/>
    <w:rsid w:val="3EE92873"/>
    <w:rsid w:val="3EF169DA"/>
    <w:rsid w:val="3EF93089"/>
    <w:rsid w:val="3EFD3948"/>
    <w:rsid w:val="3F0E4239"/>
    <w:rsid w:val="3F127531"/>
    <w:rsid w:val="3F2B4E96"/>
    <w:rsid w:val="3F3A7BF4"/>
    <w:rsid w:val="3F507482"/>
    <w:rsid w:val="3F5661ED"/>
    <w:rsid w:val="3F5C181E"/>
    <w:rsid w:val="3F6263C0"/>
    <w:rsid w:val="3F700303"/>
    <w:rsid w:val="3F755AF4"/>
    <w:rsid w:val="3F7A035D"/>
    <w:rsid w:val="3F7A4AAC"/>
    <w:rsid w:val="3F7F2AED"/>
    <w:rsid w:val="3F8568C6"/>
    <w:rsid w:val="3F895D56"/>
    <w:rsid w:val="3FAF7F99"/>
    <w:rsid w:val="3FBE325D"/>
    <w:rsid w:val="3FC24EFB"/>
    <w:rsid w:val="3FC42D5D"/>
    <w:rsid w:val="3FC470DF"/>
    <w:rsid w:val="3FCA08E3"/>
    <w:rsid w:val="3FDD44BD"/>
    <w:rsid w:val="3FEE70B9"/>
    <w:rsid w:val="4016105A"/>
    <w:rsid w:val="4047419F"/>
    <w:rsid w:val="40506241"/>
    <w:rsid w:val="40507088"/>
    <w:rsid w:val="40511B29"/>
    <w:rsid w:val="40525CFA"/>
    <w:rsid w:val="405666DE"/>
    <w:rsid w:val="405A164D"/>
    <w:rsid w:val="405A2653"/>
    <w:rsid w:val="40622EEA"/>
    <w:rsid w:val="407D09B4"/>
    <w:rsid w:val="40892F96"/>
    <w:rsid w:val="408E1F25"/>
    <w:rsid w:val="40927306"/>
    <w:rsid w:val="409D774F"/>
    <w:rsid w:val="40A22DA0"/>
    <w:rsid w:val="40A354E5"/>
    <w:rsid w:val="40B03322"/>
    <w:rsid w:val="40C444B5"/>
    <w:rsid w:val="40DB60C2"/>
    <w:rsid w:val="4109777D"/>
    <w:rsid w:val="411F6223"/>
    <w:rsid w:val="41390C96"/>
    <w:rsid w:val="413B683F"/>
    <w:rsid w:val="41466C95"/>
    <w:rsid w:val="414B6987"/>
    <w:rsid w:val="4158647C"/>
    <w:rsid w:val="416B0B98"/>
    <w:rsid w:val="4175321B"/>
    <w:rsid w:val="418F78FA"/>
    <w:rsid w:val="4195768D"/>
    <w:rsid w:val="41A605D0"/>
    <w:rsid w:val="41A967E3"/>
    <w:rsid w:val="41C30FBB"/>
    <w:rsid w:val="41CA3305"/>
    <w:rsid w:val="41CC6A6E"/>
    <w:rsid w:val="41D46746"/>
    <w:rsid w:val="41DD294D"/>
    <w:rsid w:val="41E50241"/>
    <w:rsid w:val="41ED6B4B"/>
    <w:rsid w:val="42065175"/>
    <w:rsid w:val="42203DE5"/>
    <w:rsid w:val="423339AE"/>
    <w:rsid w:val="42400071"/>
    <w:rsid w:val="42563DA3"/>
    <w:rsid w:val="42623E1B"/>
    <w:rsid w:val="42702AE2"/>
    <w:rsid w:val="427A3AB6"/>
    <w:rsid w:val="427B2568"/>
    <w:rsid w:val="427B6090"/>
    <w:rsid w:val="428A5209"/>
    <w:rsid w:val="42A32E9D"/>
    <w:rsid w:val="42A37451"/>
    <w:rsid w:val="42AA632B"/>
    <w:rsid w:val="42AE7F37"/>
    <w:rsid w:val="42B9327D"/>
    <w:rsid w:val="42CC28E0"/>
    <w:rsid w:val="43037BB1"/>
    <w:rsid w:val="4308583C"/>
    <w:rsid w:val="433E40E3"/>
    <w:rsid w:val="43476B9D"/>
    <w:rsid w:val="434C25F0"/>
    <w:rsid w:val="434D4AE8"/>
    <w:rsid w:val="43512BF1"/>
    <w:rsid w:val="435448CE"/>
    <w:rsid w:val="43572820"/>
    <w:rsid w:val="43633FF9"/>
    <w:rsid w:val="436B0A40"/>
    <w:rsid w:val="43715519"/>
    <w:rsid w:val="437B5074"/>
    <w:rsid w:val="437E400B"/>
    <w:rsid w:val="43993698"/>
    <w:rsid w:val="439C3F24"/>
    <w:rsid w:val="43B31196"/>
    <w:rsid w:val="43BB720C"/>
    <w:rsid w:val="43BC335F"/>
    <w:rsid w:val="43C92B32"/>
    <w:rsid w:val="43E85BAE"/>
    <w:rsid w:val="43EB7ACC"/>
    <w:rsid w:val="43FC1AB4"/>
    <w:rsid w:val="442A1993"/>
    <w:rsid w:val="442F4C28"/>
    <w:rsid w:val="44402F95"/>
    <w:rsid w:val="447D407D"/>
    <w:rsid w:val="448A0E5D"/>
    <w:rsid w:val="449D45F7"/>
    <w:rsid w:val="449E7462"/>
    <w:rsid w:val="44A435AA"/>
    <w:rsid w:val="44A872EC"/>
    <w:rsid w:val="44A91136"/>
    <w:rsid w:val="44A97284"/>
    <w:rsid w:val="44C07EB7"/>
    <w:rsid w:val="44C41CD0"/>
    <w:rsid w:val="44C72410"/>
    <w:rsid w:val="44EB55BF"/>
    <w:rsid w:val="4516216D"/>
    <w:rsid w:val="451F0B3D"/>
    <w:rsid w:val="452A57C8"/>
    <w:rsid w:val="452D2698"/>
    <w:rsid w:val="45344BE8"/>
    <w:rsid w:val="454E3658"/>
    <w:rsid w:val="45836B41"/>
    <w:rsid w:val="45BA3A93"/>
    <w:rsid w:val="45BC2D40"/>
    <w:rsid w:val="45D32B9D"/>
    <w:rsid w:val="45D51F09"/>
    <w:rsid w:val="45E335B5"/>
    <w:rsid w:val="45FF0921"/>
    <w:rsid w:val="46072FDC"/>
    <w:rsid w:val="460B44C8"/>
    <w:rsid w:val="46136A51"/>
    <w:rsid w:val="46144FA7"/>
    <w:rsid w:val="461F3C01"/>
    <w:rsid w:val="462D4AD7"/>
    <w:rsid w:val="463E6D3E"/>
    <w:rsid w:val="46566AA9"/>
    <w:rsid w:val="46661558"/>
    <w:rsid w:val="466A3548"/>
    <w:rsid w:val="466C4AED"/>
    <w:rsid w:val="46967F5B"/>
    <w:rsid w:val="46B05B1F"/>
    <w:rsid w:val="46B35E11"/>
    <w:rsid w:val="46B952B6"/>
    <w:rsid w:val="46BA27BC"/>
    <w:rsid w:val="46BC6770"/>
    <w:rsid w:val="46C1708C"/>
    <w:rsid w:val="46CF7E90"/>
    <w:rsid w:val="46D13DB8"/>
    <w:rsid w:val="46D86573"/>
    <w:rsid w:val="470B6B70"/>
    <w:rsid w:val="47240834"/>
    <w:rsid w:val="474378DF"/>
    <w:rsid w:val="47454820"/>
    <w:rsid w:val="47486CC0"/>
    <w:rsid w:val="47546CCD"/>
    <w:rsid w:val="475567CD"/>
    <w:rsid w:val="475B3DA3"/>
    <w:rsid w:val="475E2707"/>
    <w:rsid w:val="478039D4"/>
    <w:rsid w:val="479E642E"/>
    <w:rsid w:val="47A20A59"/>
    <w:rsid w:val="47B5458F"/>
    <w:rsid w:val="47C1238D"/>
    <w:rsid w:val="47CB0AA5"/>
    <w:rsid w:val="47E246F7"/>
    <w:rsid w:val="47E76F91"/>
    <w:rsid w:val="47FF0DAF"/>
    <w:rsid w:val="48030380"/>
    <w:rsid w:val="48185A6B"/>
    <w:rsid w:val="48273A4D"/>
    <w:rsid w:val="483F2C13"/>
    <w:rsid w:val="48490C72"/>
    <w:rsid w:val="484A471E"/>
    <w:rsid w:val="485162E7"/>
    <w:rsid w:val="48557869"/>
    <w:rsid w:val="48560B58"/>
    <w:rsid w:val="48583F28"/>
    <w:rsid w:val="48615205"/>
    <w:rsid w:val="486B3599"/>
    <w:rsid w:val="486D0456"/>
    <w:rsid w:val="486F3FB1"/>
    <w:rsid w:val="487452ED"/>
    <w:rsid w:val="48936FC5"/>
    <w:rsid w:val="489414DE"/>
    <w:rsid w:val="48A61185"/>
    <w:rsid w:val="48D17B15"/>
    <w:rsid w:val="48F814A8"/>
    <w:rsid w:val="491171A1"/>
    <w:rsid w:val="49146B04"/>
    <w:rsid w:val="49150DB8"/>
    <w:rsid w:val="4927647B"/>
    <w:rsid w:val="492C5797"/>
    <w:rsid w:val="494814C8"/>
    <w:rsid w:val="495B4299"/>
    <w:rsid w:val="495F48E7"/>
    <w:rsid w:val="49804F41"/>
    <w:rsid w:val="499C2D6D"/>
    <w:rsid w:val="49BF7880"/>
    <w:rsid w:val="49C82B49"/>
    <w:rsid w:val="49D56C49"/>
    <w:rsid w:val="49D855C7"/>
    <w:rsid w:val="49EC4258"/>
    <w:rsid w:val="49F80512"/>
    <w:rsid w:val="4A120AE6"/>
    <w:rsid w:val="4A21436D"/>
    <w:rsid w:val="4A263F01"/>
    <w:rsid w:val="4A45688F"/>
    <w:rsid w:val="4A4658CB"/>
    <w:rsid w:val="4A4C1CC9"/>
    <w:rsid w:val="4A7F1D52"/>
    <w:rsid w:val="4A854E3F"/>
    <w:rsid w:val="4AAB146E"/>
    <w:rsid w:val="4AAC594A"/>
    <w:rsid w:val="4AB74B72"/>
    <w:rsid w:val="4ABB6A60"/>
    <w:rsid w:val="4ACF32C9"/>
    <w:rsid w:val="4AED724C"/>
    <w:rsid w:val="4AF850BA"/>
    <w:rsid w:val="4AFB4F34"/>
    <w:rsid w:val="4B130467"/>
    <w:rsid w:val="4B1338CC"/>
    <w:rsid w:val="4B172B12"/>
    <w:rsid w:val="4B262EBA"/>
    <w:rsid w:val="4B3F1EC7"/>
    <w:rsid w:val="4B531F8D"/>
    <w:rsid w:val="4B55340A"/>
    <w:rsid w:val="4B662E8B"/>
    <w:rsid w:val="4B82772E"/>
    <w:rsid w:val="4B8D450C"/>
    <w:rsid w:val="4B943B21"/>
    <w:rsid w:val="4B9E0EF0"/>
    <w:rsid w:val="4BAB096B"/>
    <w:rsid w:val="4BAF7E06"/>
    <w:rsid w:val="4BBB3716"/>
    <w:rsid w:val="4BC50843"/>
    <w:rsid w:val="4BD46636"/>
    <w:rsid w:val="4BE52C2A"/>
    <w:rsid w:val="4BEE45CB"/>
    <w:rsid w:val="4C0563A3"/>
    <w:rsid w:val="4C082496"/>
    <w:rsid w:val="4C08678F"/>
    <w:rsid w:val="4C1B5AC4"/>
    <w:rsid w:val="4C396B73"/>
    <w:rsid w:val="4C426781"/>
    <w:rsid w:val="4C4C5496"/>
    <w:rsid w:val="4C6A1CEF"/>
    <w:rsid w:val="4C6C3432"/>
    <w:rsid w:val="4C854697"/>
    <w:rsid w:val="4C8C21FB"/>
    <w:rsid w:val="4C9D08B4"/>
    <w:rsid w:val="4CA66198"/>
    <w:rsid w:val="4CAA102F"/>
    <w:rsid w:val="4CB14655"/>
    <w:rsid w:val="4CB33E17"/>
    <w:rsid w:val="4CC80B92"/>
    <w:rsid w:val="4CC92C3A"/>
    <w:rsid w:val="4CE01489"/>
    <w:rsid w:val="4CE87159"/>
    <w:rsid w:val="4CEB74B6"/>
    <w:rsid w:val="4CF50A59"/>
    <w:rsid w:val="4CF8202F"/>
    <w:rsid w:val="4CFD4AAA"/>
    <w:rsid w:val="4D182801"/>
    <w:rsid w:val="4D1836FB"/>
    <w:rsid w:val="4D533AAF"/>
    <w:rsid w:val="4D6F1CC9"/>
    <w:rsid w:val="4D79073E"/>
    <w:rsid w:val="4D7B0185"/>
    <w:rsid w:val="4D9E34B9"/>
    <w:rsid w:val="4DBF6851"/>
    <w:rsid w:val="4DC73C39"/>
    <w:rsid w:val="4DC90683"/>
    <w:rsid w:val="4DC94ACF"/>
    <w:rsid w:val="4DE047C5"/>
    <w:rsid w:val="4DE54991"/>
    <w:rsid w:val="4DF05258"/>
    <w:rsid w:val="4E09036F"/>
    <w:rsid w:val="4E252D2A"/>
    <w:rsid w:val="4E3A178C"/>
    <w:rsid w:val="4E3F795C"/>
    <w:rsid w:val="4E40707C"/>
    <w:rsid w:val="4E42373A"/>
    <w:rsid w:val="4E50145C"/>
    <w:rsid w:val="4E507D99"/>
    <w:rsid w:val="4E8D2056"/>
    <w:rsid w:val="4EBB286E"/>
    <w:rsid w:val="4EC10C73"/>
    <w:rsid w:val="4ED21F42"/>
    <w:rsid w:val="4EE07940"/>
    <w:rsid w:val="4EE86767"/>
    <w:rsid w:val="4EF3528B"/>
    <w:rsid w:val="4EF647A8"/>
    <w:rsid w:val="4F093E78"/>
    <w:rsid w:val="4F1E444B"/>
    <w:rsid w:val="4F262164"/>
    <w:rsid w:val="4F280A7B"/>
    <w:rsid w:val="4F2B223C"/>
    <w:rsid w:val="4F2C416E"/>
    <w:rsid w:val="4F3B0396"/>
    <w:rsid w:val="4F4D0E89"/>
    <w:rsid w:val="4F5464CE"/>
    <w:rsid w:val="4F55307E"/>
    <w:rsid w:val="4F6F5219"/>
    <w:rsid w:val="4F8E4B27"/>
    <w:rsid w:val="4F907AA4"/>
    <w:rsid w:val="4FA60918"/>
    <w:rsid w:val="4FB476B5"/>
    <w:rsid w:val="4FBC4BF4"/>
    <w:rsid w:val="4FD65B1E"/>
    <w:rsid w:val="50051405"/>
    <w:rsid w:val="500832F8"/>
    <w:rsid w:val="501136F0"/>
    <w:rsid w:val="502256AD"/>
    <w:rsid w:val="504215FA"/>
    <w:rsid w:val="50451DB7"/>
    <w:rsid w:val="504B791D"/>
    <w:rsid w:val="50754C44"/>
    <w:rsid w:val="50777297"/>
    <w:rsid w:val="508B4900"/>
    <w:rsid w:val="508F60CA"/>
    <w:rsid w:val="50981162"/>
    <w:rsid w:val="5098458C"/>
    <w:rsid w:val="50BC7B28"/>
    <w:rsid w:val="50C06385"/>
    <w:rsid w:val="50CE6418"/>
    <w:rsid w:val="50D12D28"/>
    <w:rsid w:val="50D327FF"/>
    <w:rsid w:val="50D40BCA"/>
    <w:rsid w:val="50D4778F"/>
    <w:rsid w:val="50D70E9D"/>
    <w:rsid w:val="50F35D93"/>
    <w:rsid w:val="50FA44CD"/>
    <w:rsid w:val="510036F5"/>
    <w:rsid w:val="5105303B"/>
    <w:rsid w:val="51114085"/>
    <w:rsid w:val="511216F1"/>
    <w:rsid w:val="512A1CE3"/>
    <w:rsid w:val="514516F1"/>
    <w:rsid w:val="51545650"/>
    <w:rsid w:val="516E7D73"/>
    <w:rsid w:val="5180209A"/>
    <w:rsid w:val="51897721"/>
    <w:rsid w:val="518F6268"/>
    <w:rsid w:val="519667AD"/>
    <w:rsid w:val="51973EE4"/>
    <w:rsid w:val="51A84D41"/>
    <w:rsid w:val="51AA2482"/>
    <w:rsid w:val="51B1317F"/>
    <w:rsid w:val="51C23429"/>
    <w:rsid w:val="51DB1E92"/>
    <w:rsid w:val="51E14E39"/>
    <w:rsid w:val="51ED757F"/>
    <w:rsid w:val="52150A7D"/>
    <w:rsid w:val="52414306"/>
    <w:rsid w:val="52457AEB"/>
    <w:rsid w:val="52564EE5"/>
    <w:rsid w:val="52666F95"/>
    <w:rsid w:val="526763FB"/>
    <w:rsid w:val="52741EC2"/>
    <w:rsid w:val="5274205C"/>
    <w:rsid w:val="53336AAE"/>
    <w:rsid w:val="533A136C"/>
    <w:rsid w:val="53480B19"/>
    <w:rsid w:val="5355264E"/>
    <w:rsid w:val="535F2BBA"/>
    <w:rsid w:val="536504C6"/>
    <w:rsid w:val="537C67BA"/>
    <w:rsid w:val="53AF337A"/>
    <w:rsid w:val="53B26284"/>
    <w:rsid w:val="53B759F4"/>
    <w:rsid w:val="53D225A4"/>
    <w:rsid w:val="53DF4479"/>
    <w:rsid w:val="53FD46F3"/>
    <w:rsid w:val="54157C9B"/>
    <w:rsid w:val="54186AD3"/>
    <w:rsid w:val="54371F77"/>
    <w:rsid w:val="543B112A"/>
    <w:rsid w:val="544A4D29"/>
    <w:rsid w:val="54547B86"/>
    <w:rsid w:val="5459550C"/>
    <w:rsid w:val="545E0121"/>
    <w:rsid w:val="546A3396"/>
    <w:rsid w:val="54760B52"/>
    <w:rsid w:val="5481317B"/>
    <w:rsid w:val="5494027A"/>
    <w:rsid w:val="54A21918"/>
    <w:rsid w:val="54AA76FF"/>
    <w:rsid w:val="54AC3199"/>
    <w:rsid w:val="54B92F65"/>
    <w:rsid w:val="54DA00AC"/>
    <w:rsid w:val="54DE5937"/>
    <w:rsid w:val="54E05AE9"/>
    <w:rsid w:val="54E75170"/>
    <w:rsid w:val="54E82ECC"/>
    <w:rsid w:val="54FB3C17"/>
    <w:rsid w:val="55023D6F"/>
    <w:rsid w:val="551765D7"/>
    <w:rsid w:val="551D6AC8"/>
    <w:rsid w:val="55220DA5"/>
    <w:rsid w:val="55272CCA"/>
    <w:rsid w:val="552B579B"/>
    <w:rsid w:val="55487F01"/>
    <w:rsid w:val="555C6E60"/>
    <w:rsid w:val="556B74EA"/>
    <w:rsid w:val="556B7BE3"/>
    <w:rsid w:val="556E398A"/>
    <w:rsid w:val="558114B8"/>
    <w:rsid w:val="55910F8E"/>
    <w:rsid w:val="55AB500F"/>
    <w:rsid w:val="55B256C0"/>
    <w:rsid w:val="55C73811"/>
    <w:rsid w:val="55DF79E5"/>
    <w:rsid w:val="5611384C"/>
    <w:rsid w:val="561B28DD"/>
    <w:rsid w:val="561D05FE"/>
    <w:rsid w:val="5635520A"/>
    <w:rsid w:val="564846E1"/>
    <w:rsid w:val="566056C5"/>
    <w:rsid w:val="56641FF0"/>
    <w:rsid w:val="566C0CDE"/>
    <w:rsid w:val="567A48C4"/>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110754"/>
    <w:rsid w:val="57305E26"/>
    <w:rsid w:val="57314C5A"/>
    <w:rsid w:val="574A5794"/>
    <w:rsid w:val="57540F95"/>
    <w:rsid w:val="575A261C"/>
    <w:rsid w:val="57A6426A"/>
    <w:rsid w:val="57B21B09"/>
    <w:rsid w:val="57BF0950"/>
    <w:rsid w:val="57C516B8"/>
    <w:rsid w:val="57E01724"/>
    <w:rsid w:val="57F307C1"/>
    <w:rsid w:val="57FA2BAA"/>
    <w:rsid w:val="580162E5"/>
    <w:rsid w:val="58041F34"/>
    <w:rsid w:val="58151B95"/>
    <w:rsid w:val="5815497A"/>
    <w:rsid w:val="581C6799"/>
    <w:rsid w:val="58327181"/>
    <w:rsid w:val="584D4B72"/>
    <w:rsid w:val="585D149C"/>
    <w:rsid w:val="586621B6"/>
    <w:rsid w:val="589C683B"/>
    <w:rsid w:val="58B9588A"/>
    <w:rsid w:val="58C14572"/>
    <w:rsid w:val="58C73AD7"/>
    <w:rsid w:val="58DA2920"/>
    <w:rsid w:val="58F020A3"/>
    <w:rsid w:val="58FB332B"/>
    <w:rsid w:val="59130297"/>
    <w:rsid w:val="59540A82"/>
    <w:rsid w:val="59594578"/>
    <w:rsid w:val="59631729"/>
    <w:rsid w:val="598A7A09"/>
    <w:rsid w:val="59B33075"/>
    <w:rsid w:val="59B63D96"/>
    <w:rsid w:val="59B753F9"/>
    <w:rsid w:val="59BA3374"/>
    <w:rsid w:val="59C13ED2"/>
    <w:rsid w:val="59E6253A"/>
    <w:rsid w:val="59E7033F"/>
    <w:rsid w:val="59F35C4E"/>
    <w:rsid w:val="5A0354F7"/>
    <w:rsid w:val="5A1E5359"/>
    <w:rsid w:val="5A291824"/>
    <w:rsid w:val="5A344ECC"/>
    <w:rsid w:val="5A390B46"/>
    <w:rsid w:val="5A492723"/>
    <w:rsid w:val="5A5D74BC"/>
    <w:rsid w:val="5A7C5C8F"/>
    <w:rsid w:val="5A90403D"/>
    <w:rsid w:val="5A9D71ED"/>
    <w:rsid w:val="5AA2571A"/>
    <w:rsid w:val="5AB04EDE"/>
    <w:rsid w:val="5AC64C86"/>
    <w:rsid w:val="5ACF4A76"/>
    <w:rsid w:val="5AD51064"/>
    <w:rsid w:val="5ADE295C"/>
    <w:rsid w:val="5AF8170C"/>
    <w:rsid w:val="5B05555C"/>
    <w:rsid w:val="5B117908"/>
    <w:rsid w:val="5B1649CC"/>
    <w:rsid w:val="5B244DD8"/>
    <w:rsid w:val="5B2717CA"/>
    <w:rsid w:val="5B295890"/>
    <w:rsid w:val="5B2E4556"/>
    <w:rsid w:val="5B3879B9"/>
    <w:rsid w:val="5B436EF0"/>
    <w:rsid w:val="5B4D2B80"/>
    <w:rsid w:val="5B4F79FA"/>
    <w:rsid w:val="5B550806"/>
    <w:rsid w:val="5B770B64"/>
    <w:rsid w:val="5B893F6C"/>
    <w:rsid w:val="5B9F1B41"/>
    <w:rsid w:val="5BA37F28"/>
    <w:rsid w:val="5BAE24A8"/>
    <w:rsid w:val="5BB117B1"/>
    <w:rsid w:val="5BC51BF0"/>
    <w:rsid w:val="5BCF26D8"/>
    <w:rsid w:val="5BD34259"/>
    <w:rsid w:val="5C0B7CEE"/>
    <w:rsid w:val="5C13308A"/>
    <w:rsid w:val="5C44015E"/>
    <w:rsid w:val="5C4D41F0"/>
    <w:rsid w:val="5C554BC5"/>
    <w:rsid w:val="5C5E75D0"/>
    <w:rsid w:val="5C66589F"/>
    <w:rsid w:val="5C7D3D43"/>
    <w:rsid w:val="5C882C4F"/>
    <w:rsid w:val="5C8962BA"/>
    <w:rsid w:val="5CA70B0A"/>
    <w:rsid w:val="5CBD523A"/>
    <w:rsid w:val="5CCD31A9"/>
    <w:rsid w:val="5CD2475E"/>
    <w:rsid w:val="5CF86CAE"/>
    <w:rsid w:val="5D0B3776"/>
    <w:rsid w:val="5D1141F9"/>
    <w:rsid w:val="5D443020"/>
    <w:rsid w:val="5D47572E"/>
    <w:rsid w:val="5D485FD5"/>
    <w:rsid w:val="5D487E79"/>
    <w:rsid w:val="5D516A2D"/>
    <w:rsid w:val="5D65410C"/>
    <w:rsid w:val="5D6C5E39"/>
    <w:rsid w:val="5D71281A"/>
    <w:rsid w:val="5D7D662C"/>
    <w:rsid w:val="5D9134AB"/>
    <w:rsid w:val="5D954FBB"/>
    <w:rsid w:val="5D9C6762"/>
    <w:rsid w:val="5DE847B7"/>
    <w:rsid w:val="5DEE4E88"/>
    <w:rsid w:val="5E0779FA"/>
    <w:rsid w:val="5E1D5BB1"/>
    <w:rsid w:val="5E1D5F77"/>
    <w:rsid w:val="5E234035"/>
    <w:rsid w:val="5E4F7B9F"/>
    <w:rsid w:val="5E6006BB"/>
    <w:rsid w:val="5E627061"/>
    <w:rsid w:val="5E751A3D"/>
    <w:rsid w:val="5E7762CF"/>
    <w:rsid w:val="5E8460C1"/>
    <w:rsid w:val="5EBF574D"/>
    <w:rsid w:val="5EC9135A"/>
    <w:rsid w:val="5ED14E5B"/>
    <w:rsid w:val="5EDA14B9"/>
    <w:rsid w:val="5EF04B7B"/>
    <w:rsid w:val="5EFF3DE0"/>
    <w:rsid w:val="5F106EAF"/>
    <w:rsid w:val="5F283CA5"/>
    <w:rsid w:val="5F305F32"/>
    <w:rsid w:val="5F425A26"/>
    <w:rsid w:val="5F4E3CB5"/>
    <w:rsid w:val="5F71550B"/>
    <w:rsid w:val="5F781A34"/>
    <w:rsid w:val="5F78456F"/>
    <w:rsid w:val="5F7D1E64"/>
    <w:rsid w:val="5F9374D0"/>
    <w:rsid w:val="5FB50836"/>
    <w:rsid w:val="5FDA48B5"/>
    <w:rsid w:val="5FE25384"/>
    <w:rsid w:val="5FE875BC"/>
    <w:rsid w:val="601F7A6C"/>
    <w:rsid w:val="605C2C0A"/>
    <w:rsid w:val="60671E65"/>
    <w:rsid w:val="607562A7"/>
    <w:rsid w:val="608664A5"/>
    <w:rsid w:val="608C7B28"/>
    <w:rsid w:val="608F41F2"/>
    <w:rsid w:val="608F48B0"/>
    <w:rsid w:val="60934545"/>
    <w:rsid w:val="609E6925"/>
    <w:rsid w:val="60BA77CD"/>
    <w:rsid w:val="60C63F24"/>
    <w:rsid w:val="60CA2B58"/>
    <w:rsid w:val="60D12704"/>
    <w:rsid w:val="60EC7957"/>
    <w:rsid w:val="60F80C2F"/>
    <w:rsid w:val="613468C2"/>
    <w:rsid w:val="613A48D5"/>
    <w:rsid w:val="61487E7F"/>
    <w:rsid w:val="614C4BCD"/>
    <w:rsid w:val="614F6149"/>
    <w:rsid w:val="61572E4F"/>
    <w:rsid w:val="616128EC"/>
    <w:rsid w:val="616720C6"/>
    <w:rsid w:val="61725619"/>
    <w:rsid w:val="617E294F"/>
    <w:rsid w:val="618649E8"/>
    <w:rsid w:val="619104F5"/>
    <w:rsid w:val="61AB7C65"/>
    <w:rsid w:val="61AD7969"/>
    <w:rsid w:val="61C3512C"/>
    <w:rsid w:val="61DB7979"/>
    <w:rsid w:val="61F41846"/>
    <w:rsid w:val="62073433"/>
    <w:rsid w:val="620B3059"/>
    <w:rsid w:val="620D753C"/>
    <w:rsid w:val="62181D46"/>
    <w:rsid w:val="626B7791"/>
    <w:rsid w:val="62721747"/>
    <w:rsid w:val="628762A4"/>
    <w:rsid w:val="628875C0"/>
    <w:rsid w:val="628C2933"/>
    <w:rsid w:val="628C4312"/>
    <w:rsid w:val="62AA703F"/>
    <w:rsid w:val="62AB1D8D"/>
    <w:rsid w:val="62C42917"/>
    <w:rsid w:val="62D9309F"/>
    <w:rsid w:val="62DE5A92"/>
    <w:rsid w:val="62E73481"/>
    <w:rsid w:val="62ED42C9"/>
    <w:rsid w:val="62F0419C"/>
    <w:rsid w:val="62FA55D0"/>
    <w:rsid w:val="631A7E52"/>
    <w:rsid w:val="63234C0F"/>
    <w:rsid w:val="634B4DB7"/>
    <w:rsid w:val="634C01CF"/>
    <w:rsid w:val="635665B8"/>
    <w:rsid w:val="637A72AA"/>
    <w:rsid w:val="63A83A82"/>
    <w:rsid w:val="63CB3622"/>
    <w:rsid w:val="63D600F2"/>
    <w:rsid w:val="63E31E9D"/>
    <w:rsid w:val="640434E5"/>
    <w:rsid w:val="64185C22"/>
    <w:rsid w:val="643B275E"/>
    <w:rsid w:val="64411A38"/>
    <w:rsid w:val="64587275"/>
    <w:rsid w:val="646A5BED"/>
    <w:rsid w:val="64C4485F"/>
    <w:rsid w:val="64DA076B"/>
    <w:rsid w:val="64E36924"/>
    <w:rsid w:val="64E9112D"/>
    <w:rsid w:val="64F132D7"/>
    <w:rsid w:val="65014155"/>
    <w:rsid w:val="65142B38"/>
    <w:rsid w:val="6520621E"/>
    <w:rsid w:val="65354F87"/>
    <w:rsid w:val="653D68E6"/>
    <w:rsid w:val="656A3683"/>
    <w:rsid w:val="656A7144"/>
    <w:rsid w:val="657B048C"/>
    <w:rsid w:val="657F70B1"/>
    <w:rsid w:val="65865107"/>
    <w:rsid w:val="659242EE"/>
    <w:rsid w:val="659E656E"/>
    <w:rsid w:val="659E7900"/>
    <w:rsid w:val="65B0069A"/>
    <w:rsid w:val="65B61ED7"/>
    <w:rsid w:val="65F93869"/>
    <w:rsid w:val="66053426"/>
    <w:rsid w:val="660B2971"/>
    <w:rsid w:val="660B5D8E"/>
    <w:rsid w:val="66224F9D"/>
    <w:rsid w:val="6632531C"/>
    <w:rsid w:val="66491321"/>
    <w:rsid w:val="667237CD"/>
    <w:rsid w:val="6679056C"/>
    <w:rsid w:val="66953E2E"/>
    <w:rsid w:val="669F7CBA"/>
    <w:rsid w:val="66A51361"/>
    <w:rsid w:val="66AE39AD"/>
    <w:rsid w:val="66B00768"/>
    <w:rsid w:val="66FB73E6"/>
    <w:rsid w:val="670A4B9E"/>
    <w:rsid w:val="67171C12"/>
    <w:rsid w:val="671C012D"/>
    <w:rsid w:val="672E507D"/>
    <w:rsid w:val="673936D7"/>
    <w:rsid w:val="67517AFA"/>
    <w:rsid w:val="67805AAD"/>
    <w:rsid w:val="67AB1B26"/>
    <w:rsid w:val="67B265D1"/>
    <w:rsid w:val="67B30E44"/>
    <w:rsid w:val="67C23B71"/>
    <w:rsid w:val="67C501C3"/>
    <w:rsid w:val="67E55296"/>
    <w:rsid w:val="67E87F7F"/>
    <w:rsid w:val="67ED3B4E"/>
    <w:rsid w:val="67EF5410"/>
    <w:rsid w:val="68080A2F"/>
    <w:rsid w:val="681E7CFD"/>
    <w:rsid w:val="68221B5F"/>
    <w:rsid w:val="682633F9"/>
    <w:rsid w:val="68270406"/>
    <w:rsid w:val="68273145"/>
    <w:rsid w:val="682A5BF7"/>
    <w:rsid w:val="68535738"/>
    <w:rsid w:val="68721156"/>
    <w:rsid w:val="687C423F"/>
    <w:rsid w:val="68C25D28"/>
    <w:rsid w:val="68D033F3"/>
    <w:rsid w:val="68DC689F"/>
    <w:rsid w:val="68DE0CB1"/>
    <w:rsid w:val="68E0170A"/>
    <w:rsid w:val="68F302CC"/>
    <w:rsid w:val="69123CE1"/>
    <w:rsid w:val="69141C2E"/>
    <w:rsid w:val="69184264"/>
    <w:rsid w:val="693350FB"/>
    <w:rsid w:val="695479FA"/>
    <w:rsid w:val="696F1E02"/>
    <w:rsid w:val="69762AAC"/>
    <w:rsid w:val="697826BD"/>
    <w:rsid w:val="69874F79"/>
    <w:rsid w:val="69997553"/>
    <w:rsid w:val="69AA23F5"/>
    <w:rsid w:val="69BF7EC3"/>
    <w:rsid w:val="69D330B4"/>
    <w:rsid w:val="69F432B5"/>
    <w:rsid w:val="6A2835EC"/>
    <w:rsid w:val="6A291175"/>
    <w:rsid w:val="6A2C34AA"/>
    <w:rsid w:val="6A6459AF"/>
    <w:rsid w:val="6A820F91"/>
    <w:rsid w:val="6A824374"/>
    <w:rsid w:val="6A87407F"/>
    <w:rsid w:val="6A99127D"/>
    <w:rsid w:val="6AB8004E"/>
    <w:rsid w:val="6AB861B4"/>
    <w:rsid w:val="6AD414D7"/>
    <w:rsid w:val="6AD96CB7"/>
    <w:rsid w:val="6B0F3C1E"/>
    <w:rsid w:val="6B13077A"/>
    <w:rsid w:val="6B1424DD"/>
    <w:rsid w:val="6B221E5F"/>
    <w:rsid w:val="6B240A79"/>
    <w:rsid w:val="6B272595"/>
    <w:rsid w:val="6B2B1CE6"/>
    <w:rsid w:val="6B2F5E6F"/>
    <w:rsid w:val="6B4629BA"/>
    <w:rsid w:val="6B4C3CF7"/>
    <w:rsid w:val="6B5B3140"/>
    <w:rsid w:val="6B6B5CD2"/>
    <w:rsid w:val="6B711394"/>
    <w:rsid w:val="6B7C0E69"/>
    <w:rsid w:val="6B831059"/>
    <w:rsid w:val="6B882178"/>
    <w:rsid w:val="6BA078E7"/>
    <w:rsid w:val="6BB36B04"/>
    <w:rsid w:val="6BC576AE"/>
    <w:rsid w:val="6BC82F86"/>
    <w:rsid w:val="6BCC1277"/>
    <w:rsid w:val="6BEA1F9C"/>
    <w:rsid w:val="6BFC4F57"/>
    <w:rsid w:val="6C1F76C2"/>
    <w:rsid w:val="6C4D2CE9"/>
    <w:rsid w:val="6C4E1244"/>
    <w:rsid w:val="6C51299F"/>
    <w:rsid w:val="6C536837"/>
    <w:rsid w:val="6C5B6EEC"/>
    <w:rsid w:val="6C5D2D2B"/>
    <w:rsid w:val="6C69192F"/>
    <w:rsid w:val="6C6E3EA2"/>
    <w:rsid w:val="6C7765FE"/>
    <w:rsid w:val="6C8008DC"/>
    <w:rsid w:val="6CAA5E4D"/>
    <w:rsid w:val="6CAF3DE3"/>
    <w:rsid w:val="6CC60DC9"/>
    <w:rsid w:val="6CD44DB3"/>
    <w:rsid w:val="6CDC7845"/>
    <w:rsid w:val="6CE31305"/>
    <w:rsid w:val="6D000FC4"/>
    <w:rsid w:val="6D031778"/>
    <w:rsid w:val="6D08005D"/>
    <w:rsid w:val="6D0A7C83"/>
    <w:rsid w:val="6D106FB7"/>
    <w:rsid w:val="6D157FC8"/>
    <w:rsid w:val="6D1C3F9C"/>
    <w:rsid w:val="6D2B7848"/>
    <w:rsid w:val="6D4A67A4"/>
    <w:rsid w:val="6D517127"/>
    <w:rsid w:val="6D582717"/>
    <w:rsid w:val="6D5D5CC1"/>
    <w:rsid w:val="6D6B744D"/>
    <w:rsid w:val="6D955502"/>
    <w:rsid w:val="6DA07DE7"/>
    <w:rsid w:val="6DA721E6"/>
    <w:rsid w:val="6DBE5CD2"/>
    <w:rsid w:val="6DE374BA"/>
    <w:rsid w:val="6DEC6B1D"/>
    <w:rsid w:val="6DED0274"/>
    <w:rsid w:val="6E1A3D81"/>
    <w:rsid w:val="6E20601C"/>
    <w:rsid w:val="6E2A5041"/>
    <w:rsid w:val="6E2C4FDA"/>
    <w:rsid w:val="6E3A38A7"/>
    <w:rsid w:val="6E4660D0"/>
    <w:rsid w:val="6E4A043D"/>
    <w:rsid w:val="6E6F129A"/>
    <w:rsid w:val="6E8C7E9A"/>
    <w:rsid w:val="6EA7226C"/>
    <w:rsid w:val="6EB13143"/>
    <w:rsid w:val="6EB1782A"/>
    <w:rsid w:val="6EBF0F07"/>
    <w:rsid w:val="6EC3545C"/>
    <w:rsid w:val="6ECA78B1"/>
    <w:rsid w:val="6EFD5C0F"/>
    <w:rsid w:val="6F0211AE"/>
    <w:rsid w:val="6F081FAF"/>
    <w:rsid w:val="6F252E0D"/>
    <w:rsid w:val="6F257D94"/>
    <w:rsid w:val="6F6A055F"/>
    <w:rsid w:val="6F6A09C1"/>
    <w:rsid w:val="6F733EF8"/>
    <w:rsid w:val="6F7478CD"/>
    <w:rsid w:val="6F8310B0"/>
    <w:rsid w:val="6FA66C5B"/>
    <w:rsid w:val="6FAF4A0F"/>
    <w:rsid w:val="6FB917DB"/>
    <w:rsid w:val="6FC80B1A"/>
    <w:rsid w:val="6FD412E1"/>
    <w:rsid w:val="6FEA1D9F"/>
    <w:rsid w:val="6FEE7DF4"/>
    <w:rsid w:val="6FF43A17"/>
    <w:rsid w:val="6FF473BA"/>
    <w:rsid w:val="6FFC588A"/>
    <w:rsid w:val="70233526"/>
    <w:rsid w:val="70306C17"/>
    <w:rsid w:val="70754C0A"/>
    <w:rsid w:val="70810F20"/>
    <w:rsid w:val="70984F7D"/>
    <w:rsid w:val="709970EF"/>
    <w:rsid w:val="709C1A8C"/>
    <w:rsid w:val="70B27B70"/>
    <w:rsid w:val="70CE09C3"/>
    <w:rsid w:val="70E306DF"/>
    <w:rsid w:val="70E41A32"/>
    <w:rsid w:val="71147566"/>
    <w:rsid w:val="71287630"/>
    <w:rsid w:val="712C1AEB"/>
    <w:rsid w:val="713148BC"/>
    <w:rsid w:val="71371CF9"/>
    <w:rsid w:val="713E5AE7"/>
    <w:rsid w:val="716F1C44"/>
    <w:rsid w:val="717E7A69"/>
    <w:rsid w:val="71806D32"/>
    <w:rsid w:val="71927E43"/>
    <w:rsid w:val="71AD6FAE"/>
    <w:rsid w:val="71AE30B5"/>
    <w:rsid w:val="71C27EC8"/>
    <w:rsid w:val="71C33DD0"/>
    <w:rsid w:val="71FB10E2"/>
    <w:rsid w:val="72005AE6"/>
    <w:rsid w:val="720E57EF"/>
    <w:rsid w:val="72104AC2"/>
    <w:rsid w:val="72124041"/>
    <w:rsid w:val="72135B21"/>
    <w:rsid w:val="721601E1"/>
    <w:rsid w:val="72337620"/>
    <w:rsid w:val="723F5BDB"/>
    <w:rsid w:val="72570EA7"/>
    <w:rsid w:val="725F047E"/>
    <w:rsid w:val="72726B56"/>
    <w:rsid w:val="727355E2"/>
    <w:rsid w:val="72A11E23"/>
    <w:rsid w:val="72A322A5"/>
    <w:rsid w:val="72AF0917"/>
    <w:rsid w:val="72B3210B"/>
    <w:rsid w:val="72CF7ADB"/>
    <w:rsid w:val="72E75951"/>
    <w:rsid w:val="72E91B02"/>
    <w:rsid w:val="72F9284C"/>
    <w:rsid w:val="72FF3233"/>
    <w:rsid w:val="73141659"/>
    <w:rsid w:val="732650C3"/>
    <w:rsid w:val="733C616F"/>
    <w:rsid w:val="7340334A"/>
    <w:rsid w:val="734A7EB9"/>
    <w:rsid w:val="73586DC3"/>
    <w:rsid w:val="735B05AA"/>
    <w:rsid w:val="7367676C"/>
    <w:rsid w:val="736811C4"/>
    <w:rsid w:val="73725CC7"/>
    <w:rsid w:val="739B35DE"/>
    <w:rsid w:val="73B3455A"/>
    <w:rsid w:val="73DA0AAB"/>
    <w:rsid w:val="73FA2A89"/>
    <w:rsid w:val="73FF32CB"/>
    <w:rsid w:val="7405758D"/>
    <w:rsid w:val="740C73F0"/>
    <w:rsid w:val="74301EA6"/>
    <w:rsid w:val="74386E56"/>
    <w:rsid w:val="7439010A"/>
    <w:rsid w:val="74622F2F"/>
    <w:rsid w:val="74682E1C"/>
    <w:rsid w:val="7497088D"/>
    <w:rsid w:val="74A30572"/>
    <w:rsid w:val="74C73FE3"/>
    <w:rsid w:val="74DC5A55"/>
    <w:rsid w:val="74E71A82"/>
    <w:rsid w:val="74F64E3F"/>
    <w:rsid w:val="74FD1B30"/>
    <w:rsid w:val="751D0E17"/>
    <w:rsid w:val="754A05DC"/>
    <w:rsid w:val="75942A40"/>
    <w:rsid w:val="75A023F2"/>
    <w:rsid w:val="75C5780F"/>
    <w:rsid w:val="75D41993"/>
    <w:rsid w:val="75FB2A56"/>
    <w:rsid w:val="75FF18EA"/>
    <w:rsid w:val="76023351"/>
    <w:rsid w:val="761730DD"/>
    <w:rsid w:val="762514F1"/>
    <w:rsid w:val="762C5C47"/>
    <w:rsid w:val="765512FB"/>
    <w:rsid w:val="766477E6"/>
    <w:rsid w:val="76687032"/>
    <w:rsid w:val="7672045B"/>
    <w:rsid w:val="76766B2A"/>
    <w:rsid w:val="7677598C"/>
    <w:rsid w:val="767F2D37"/>
    <w:rsid w:val="76860B19"/>
    <w:rsid w:val="76895AED"/>
    <w:rsid w:val="7698131F"/>
    <w:rsid w:val="76984EB1"/>
    <w:rsid w:val="76991A17"/>
    <w:rsid w:val="76BA50E5"/>
    <w:rsid w:val="76C01D43"/>
    <w:rsid w:val="76C42FE0"/>
    <w:rsid w:val="76D42781"/>
    <w:rsid w:val="76D45B4A"/>
    <w:rsid w:val="76D81D5A"/>
    <w:rsid w:val="77067FBD"/>
    <w:rsid w:val="771A06F0"/>
    <w:rsid w:val="77236D53"/>
    <w:rsid w:val="772A5AB9"/>
    <w:rsid w:val="774D3DC3"/>
    <w:rsid w:val="776A22E2"/>
    <w:rsid w:val="776D6580"/>
    <w:rsid w:val="778C04E9"/>
    <w:rsid w:val="778F2765"/>
    <w:rsid w:val="77B360B7"/>
    <w:rsid w:val="77B65AA5"/>
    <w:rsid w:val="77E22291"/>
    <w:rsid w:val="77E64251"/>
    <w:rsid w:val="78125407"/>
    <w:rsid w:val="78163E0D"/>
    <w:rsid w:val="781E2A04"/>
    <w:rsid w:val="78300AEE"/>
    <w:rsid w:val="784F14F7"/>
    <w:rsid w:val="78507637"/>
    <w:rsid w:val="7859168E"/>
    <w:rsid w:val="7867796C"/>
    <w:rsid w:val="78797F61"/>
    <w:rsid w:val="787F40EE"/>
    <w:rsid w:val="78985EAB"/>
    <w:rsid w:val="789E5F80"/>
    <w:rsid w:val="78B57BD3"/>
    <w:rsid w:val="78C14DB7"/>
    <w:rsid w:val="78C243BF"/>
    <w:rsid w:val="78C44A4A"/>
    <w:rsid w:val="78D81144"/>
    <w:rsid w:val="78F669DD"/>
    <w:rsid w:val="79000801"/>
    <w:rsid w:val="79047D24"/>
    <w:rsid w:val="792073FF"/>
    <w:rsid w:val="79255B1E"/>
    <w:rsid w:val="79327BE3"/>
    <w:rsid w:val="793423B9"/>
    <w:rsid w:val="794674FF"/>
    <w:rsid w:val="794F5E9D"/>
    <w:rsid w:val="7950305C"/>
    <w:rsid w:val="79596ED9"/>
    <w:rsid w:val="795F7A95"/>
    <w:rsid w:val="796606AB"/>
    <w:rsid w:val="797279F9"/>
    <w:rsid w:val="798B6440"/>
    <w:rsid w:val="79976759"/>
    <w:rsid w:val="799C0BFC"/>
    <w:rsid w:val="79B50C6F"/>
    <w:rsid w:val="79D319E8"/>
    <w:rsid w:val="79E06AB0"/>
    <w:rsid w:val="7A0527D6"/>
    <w:rsid w:val="7A073B40"/>
    <w:rsid w:val="7A1E66A7"/>
    <w:rsid w:val="7A3E3C86"/>
    <w:rsid w:val="7A421F6B"/>
    <w:rsid w:val="7A9C129D"/>
    <w:rsid w:val="7AAC617C"/>
    <w:rsid w:val="7ABB0835"/>
    <w:rsid w:val="7ABE7A74"/>
    <w:rsid w:val="7AC3193E"/>
    <w:rsid w:val="7AD825ED"/>
    <w:rsid w:val="7AE7522B"/>
    <w:rsid w:val="7AEF05B0"/>
    <w:rsid w:val="7AF11E4A"/>
    <w:rsid w:val="7AFC756B"/>
    <w:rsid w:val="7B0A616D"/>
    <w:rsid w:val="7B1001C7"/>
    <w:rsid w:val="7B1530FA"/>
    <w:rsid w:val="7B2119B9"/>
    <w:rsid w:val="7B6A65F9"/>
    <w:rsid w:val="7B6E44EE"/>
    <w:rsid w:val="7B73525D"/>
    <w:rsid w:val="7B841502"/>
    <w:rsid w:val="7B856B69"/>
    <w:rsid w:val="7BA51FAA"/>
    <w:rsid w:val="7BA71431"/>
    <w:rsid w:val="7BA76788"/>
    <w:rsid w:val="7BAB65F0"/>
    <w:rsid w:val="7BC16734"/>
    <w:rsid w:val="7BC5601A"/>
    <w:rsid w:val="7BE067C0"/>
    <w:rsid w:val="7BF7355E"/>
    <w:rsid w:val="7C041716"/>
    <w:rsid w:val="7C0F6F8D"/>
    <w:rsid w:val="7C1832E2"/>
    <w:rsid w:val="7C2C3168"/>
    <w:rsid w:val="7C60764A"/>
    <w:rsid w:val="7C663DB5"/>
    <w:rsid w:val="7C7F077B"/>
    <w:rsid w:val="7C916907"/>
    <w:rsid w:val="7C9A2C55"/>
    <w:rsid w:val="7CB570A3"/>
    <w:rsid w:val="7CBB543F"/>
    <w:rsid w:val="7CC85D2E"/>
    <w:rsid w:val="7CFA0A3C"/>
    <w:rsid w:val="7CFB25C5"/>
    <w:rsid w:val="7D024938"/>
    <w:rsid w:val="7D0432EA"/>
    <w:rsid w:val="7D071A67"/>
    <w:rsid w:val="7D153027"/>
    <w:rsid w:val="7D240558"/>
    <w:rsid w:val="7D4337AE"/>
    <w:rsid w:val="7D441B35"/>
    <w:rsid w:val="7D4E4391"/>
    <w:rsid w:val="7D6A50D1"/>
    <w:rsid w:val="7D6C1F0C"/>
    <w:rsid w:val="7D6F7C2B"/>
    <w:rsid w:val="7D7B5BD6"/>
    <w:rsid w:val="7D7F6644"/>
    <w:rsid w:val="7D812A55"/>
    <w:rsid w:val="7D9828AA"/>
    <w:rsid w:val="7DA15DD8"/>
    <w:rsid w:val="7DA54E7B"/>
    <w:rsid w:val="7DAD4B1E"/>
    <w:rsid w:val="7DCE4670"/>
    <w:rsid w:val="7DDB6F5C"/>
    <w:rsid w:val="7DDF08B2"/>
    <w:rsid w:val="7DDF7781"/>
    <w:rsid w:val="7E2F58AE"/>
    <w:rsid w:val="7E464EB2"/>
    <w:rsid w:val="7E5724CE"/>
    <w:rsid w:val="7E5B4BE3"/>
    <w:rsid w:val="7E6C79E8"/>
    <w:rsid w:val="7E6E14DC"/>
    <w:rsid w:val="7EB90785"/>
    <w:rsid w:val="7EE97E69"/>
    <w:rsid w:val="7EEF15E6"/>
    <w:rsid w:val="7F0F3C4C"/>
    <w:rsid w:val="7F102E25"/>
    <w:rsid w:val="7F2B3490"/>
    <w:rsid w:val="7F3731B4"/>
    <w:rsid w:val="7F81479C"/>
    <w:rsid w:val="7F851D0B"/>
    <w:rsid w:val="7F961536"/>
    <w:rsid w:val="7FB772DD"/>
    <w:rsid w:val="7FD5728C"/>
    <w:rsid w:val="7FE66A22"/>
    <w:rsid w:val="7FED0787"/>
    <w:rsid w:val="7FF352B9"/>
    <w:rsid w:val="7FF6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tabs>
        <w:tab w:val="left" w:pos="0"/>
      </w:tabs>
      <w:spacing w:beforeLines="100" w:afterLines="100" w:line="360" w:lineRule="auto"/>
      <w:jc w:val="center"/>
      <w:outlineLvl w:val="0"/>
    </w:pPr>
    <w:rPr>
      <w:rFonts w:eastAsia="微软雅黑"/>
      <w:b/>
      <w:bCs/>
      <w:kern w:val="44"/>
      <w:sz w:val="36"/>
      <w:szCs w:val="44"/>
    </w:rPr>
  </w:style>
  <w:style w:type="paragraph" w:styleId="4">
    <w:name w:val="heading 2"/>
    <w:basedOn w:val="1"/>
    <w:next w:val="1"/>
    <w:link w:val="27"/>
    <w:qFormat/>
    <w:uiPriority w:val="0"/>
    <w:pPr>
      <w:keepNext/>
      <w:keepLines/>
      <w:numPr>
        <w:ilvl w:val="0"/>
        <w:numId w:val="1"/>
      </w:numPr>
      <w:spacing w:line="360" w:lineRule="auto"/>
      <w:outlineLvl w:val="1"/>
    </w:pPr>
    <w:rPr>
      <w:rFonts w:ascii="Arial" w:hAnsi="Arial"/>
      <w:b/>
      <w:bCs/>
      <w:sz w:val="28"/>
      <w:szCs w:val="32"/>
    </w:rPr>
  </w:style>
  <w:style w:type="paragraph" w:styleId="5">
    <w:name w:val="heading 3"/>
    <w:basedOn w:val="1"/>
    <w:next w:val="1"/>
    <w:qFormat/>
    <w:uiPriority w:val="0"/>
    <w:pPr>
      <w:keepNext/>
      <w:keepLines/>
      <w:outlineLvl w:val="2"/>
    </w:pPr>
    <w:rPr>
      <w:rFonts w:ascii="宋体" w:hAnsi="宋体" w:eastAsia="黑体"/>
      <w:bCs/>
      <w:sz w:val="24"/>
      <w:szCs w:val="28"/>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w:basedOn w:val="1"/>
    <w:link w:val="40"/>
    <w:qFormat/>
    <w:uiPriority w:val="0"/>
    <w:pPr>
      <w:spacing w:after="120"/>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qFormat/>
    <w:uiPriority w:val="0"/>
    <w:pPr>
      <w:spacing w:beforeLines="50"/>
    </w:pPr>
    <w:rPr>
      <w:rFonts w:ascii="宋体" w:hAnsi="宋体"/>
      <w:szCs w:val="20"/>
    </w:rPr>
  </w:style>
  <w:style w:type="paragraph" w:styleId="10">
    <w:name w:val="Body Text Indent"/>
    <w:basedOn w:val="1"/>
    <w:next w:val="11"/>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Plain Text"/>
    <w:basedOn w:val="1"/>
    <w:qFormat/>
    <w:uiPriority w:val="0"/>
    <w:rPr>
      <w:rFonts w:ascii="宋体" w:hAnsi="Courier New"/>
      <w:szCs w:val="20"/>
    </w:rPr>
  </w:style>
  <w:style w:type="paragraph" w:styleId="13">
    <w:name w:val="Balloon Text"/>
    <w:basedOn w:val="1"/>
    <w:link w:val="42"/>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spacing w:before="120" w:after="120"/>
      <w:jc w:val="left"/>
    </w:pPr>
    <w:rPr>
      <w:rFonts w:cs="Calibri"/>
      <w:b/>
      <w:bCs/>
      <w:caps/>
      <w:sz w:val="20"/>
      <w:szCs w:val="20"/>
    </w:rPr>
  </w:style>
  <w:style w:type="paragraph" w:styleId="17">
    <w:name w:val="footnote text"/>
    <w:basedOn w:val="1"/>
    <w:unhideWhenUsed/>
    <w:qFormat/>
    <w:uiPriority w:val="0"/>
    <w:pPr>
      <w:snapToGrid w:val="0"/>
      <w:jc w:val="left"/>
    </w:pPr>
    <w:rPr>
      <w:sz w:val="18"/>
      <w:szCs w:val="18"/>
    </w:rPr>
  </w:style>
  <w:style w:type="paragraph" w:styleId="18">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styleId="19">
    <w:name w:val="index 1"/>
    <w:basedOn w:val="1"/>
    <w:next w:val="1"/>
    <w:semiHidden/>
    <w:qFormat/>
    <w:uiPriority w:val="0"/>
    <w:pPr>
      <w:spacing w:line="220" w:lineRule="exact"/>
      <w:jc w:val="center"/>
    </w:pPr>
    <w:rPr>
      <w:rFonts w:ascii="仿宋_GB2312" w:eastAsia="仿宋_GB2312"/>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themeColor="hyperlink"/>
      <w:u w:val="single"/>
      <w14:textFill>
        <w14:solidFill>
          <w14:schemeClr w14:val="hlink"/>
        </w14:solidFill>
      </w14:textFill>
    </w:rPr>
  </w:style>
  <w:style w:type="character" w:styleId="25">
    <w:name w:val="annotation reference"/>
    <w:qFormat/>
    <w:uiPriority w:val="0"/>
    <w:rPr>
      <w:sz w:val="21"/>
      <w:szCs w:val="21"/>
    </w:rPr>
  </w:style>
  <w:style w:type="character" w:styleId="26">
    <w:name w:val="footnote reference"/>
    <w:qFormat/>
    <w:uiPriority w:val="0"/>
    <w:rPr>
      <w:vertAlign w:val="superscript"/>
    </w:rPr>
  </w:style>
  <w:style w:type="character" w:customStyle="1" w:styleId="27">
    <w:name w:val="标题 2 字符"/>
    <w:link w:val="4"/>
    <w:qFormat/>
    <w:uiPriority w:val="0"/>
    <w:rPr>
      <w:rFonts w:ascii="Arial" w:hAnsi="Arial"/>
      <w:b/>
      <w:bCs/>
      <w:sz w:val="28"/>
      <w:szCs w:val="32"/>
    </w:rPr>
  </w:style>
  <w:style w:type="paragraph" w:customStyle="1" w:styleId="28">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9">
    <w:name w:val="表格"/>
    <w:basedOn w:val="1"/>
    <w:qFormat/>
    <w:uiPriority w:val="0"/>
    <w:pPr>
      <w:textAlignment w:val="center"/>
    </w:pPr>
    <w:rPr>
      <w:rFonts w:ascii="华文细黑" w:hAnsi="华文细黑"/>
      <w:kern w:val="0"/>
      <w:szCs w:val="20"/>
    </w:rPr>
  </w:style>
  <w:style w:type="paragraph" w:customStyle="1" w:styleId="30">
    <w:name w:val="正文 题目"/>
    <w:basedOn w:val="1"/>
    <w:qFormat/>
    <w:uiPriority w:val="0"/>
    <w:pPr>
      <w:jc w:val="center"/>
    </w:pPr>
    <w:rPr>
      <w:rFonts w:ascii="黑体" w:hAnsi="黑体" w:eastAsia="黑体"/>
      <w:sz w:val="28"/>
    </w:rPr>
  </w:style>
  <w:style w:type="paragraph" w:customStyle="1" w:styleId="31">
    <w:name w:val="列出段落1"/>
    <w:basedOn w:val="1"/>
    <w:qFormat/>
    <w:uiPriority w:val="99"/>
    <w:rPr>
      <w:rFonts w:ascii="Times New Roman" w:hAnsi="Times New Roman"/>
    </w:rPr>
  </w:style>
  <w:style w:type="paragraph" w:customStyle="1" w:styleId="3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3">
    <w:name w:val="WPSOffice手动目录 1"/>
    <w:qFormat/>
    <w:uiPriority w:val="0"/>
    <w:rPr>
      <w:rFonts w:ascii="Calibri" w:hAnsi="Calibri" w:eastAsia="宋体" w:cs="Times New Roman"/>
      <w:lang w:val="en-US" w:eastAsia="zh-CN" w:bidi="ar-SA"/>
    </w:rPr>
  </w:style>
  <w:style w:type="paragraph" w:customStyle="1" w:styleId="34">
    <w:name w:val="WPSOffice手动目录 2"/>
    <w:qFormat/>
    <w:uiPriority w:val="0"/>
    <w:pPr>
      <w:ind w:left="200" w:leftChars="200"/>
    </w:pPr>
    <w:rPr>
      <w:rFonts w:ascii="Calibri" w:hAnsi="Calibri" w:eastAsia="宋体" w:cs="Times New Roman"/>
      <w:lang w:val="en-US" w:eastAsia="zh-CN" w:bidi="ar-SA"/>
    </w:rPr>
  </w:style>
  <w:style w:type="character" w:customStyle="1" w:styleId="35">
    <w:name w:val="font21"/>
    <w:basedOn w:val="22"/>
    <w:qFormat/>
    <w:uiPriority w:val="0"/>
    <w:rPr>
      <w:rFonts w:hint="eastAsia" w:ascii="宋体" w:hAnsi="宋体" w:eastAsia="宋体" w:cs="宋体"/>
      <w:color w:val="000000"/>
      <w:sz w:val="24"/>
      <w:szCs w:val="24"/>
      <w:u w:val="none"/>
    </w:rPr>
  </w:style>
  <w:style w:type="character" w:customStyle="1" w:styleId="36">
    <w:name w:val="font01"/>
    <w:basedOn w:val="22"/>
    <w:qFormat/>
    <w:uiPriority w:val="0"/>
    <w:rPr>
      <w:rFonts w:hint="default" w:ascii="Times New Roman" w:hAnsi="Times New Roman" w:cs="Times New Roman"/>
      <w:color w:val="000000"/>
      <w:sz w:val="24"/>
      <w:szCs w:val="24"/>
      <w:u w:val="none"/>
    </w:rPr>
  </w:style>
  <w:style w:type="character" w:customStyle="1" w:styleId="37">
    <w:name w:val="font11"/>
    <w:basedOn w:val="22"/>
    <w:qFormat/>
    <w:uiPriority w:val="0"/>
    <w:rPr>
      <w:rFonts w:hint="default" w:ascii="Times New Roman" w:hAnsi="Times New Roman" w:cs="Times New Roman"/>
      <w:color w:val="000000"/>
      <w:sz w:val="20"/>
      <w:szCs w:val="20"/>
      <w:u w:val="none"/>
    </w:rPr>
  </w:style>
  <w:style w:type="character" w:customStyle="1" w:styleId="38">
    <w:name w:val="font31"/>
    <w:basedOn w:val="22"/>
    <w:qFormat/>
    <w:uiPriority w:val="0"/>
    <w:rPr>
      <w:rFonts w:hint="eastAsia" w:ascii="宋体" w:hAnsi="宋体" w:eastAsia="宋体" w:cs="宋体"/>
      <w:color w:val="000000"/>
      <w:sz w:val="20"/>
      <w:szCs w:val="20"/>
      <w:u w:val="none"/>
    </w:rPr>
  </w:style>
  <w:style w:type="character" w:customStyle="1" w:styleId="39">
    <w:name w:val="未处理的提及1"/>
    <w:basedOn w:val="22"/>
    <w:semiHidden/>
    <w:unhideWhenUsed/>
    <w:qFormat/>
    <w:uiPriority w:val="99"/>
    <w:rPr>
      <w:color w:val="605E5C"/>
      <w:shd w:val="clear" w:color="auto" w:fill="E1DFDD"/>
    </w:rPr>
  </w:style>
  <w:style w:type="character" w:customStyle="1" w:styleId="40">
    <w:name w:val="正文文本 字符"/>
    <w:basedOn w:val="22"/>
    <w:link w:val="2"/>
    <w:qFormat/>
    <w:uiPriority w:val="0"/>
    <w:rPr>
      <w:rFonts w:ascii="Calibri" w:hAnsi="Calibri"/>
      <w:kern w:val="2"/>
      <w:sz w:val="21"/>
      <w:szCs w:val="24"/>
    </w:rPr>
  </w:style>
  <w:style w:type="paragraph" w:customStyle="1" w:styleId="41">
    <w:name w:val="修订1"/>
    <w:hidden/>
    <w:unhideWhenUsed/>
    <w:qFormat/>
    <w:uiPriority w:val="99"/>
    <w:rPr>
      <w:rFonts w:ascii="Calibri" w:hAnsi="Calibri" w:eastAsia="宋体" w:cs="Times New Roman"/>
      <w:kern w:val="2"/>
      <w:sz w:val="21"/>
      <w:szCs w:val="24"/>
      <w:lang w:val="en-US" w:eastAsia="zh-CN" w:bidi="ar-SA"/>
    </w:rPr>
  </w:style>
  <w:style w:type="character" w:customStyle="1" w:styleId="42">
    <w:name w:val="批注框文本 字符"/>
    <w:basedOn w:val="22"/>
    <w:link w:val="13"/>
    <w:qFormat/>
    <w:uiPriority w:val="0"/>
    <w:rPr>
      <w:rFonts w:ascii="Calibri" w:hAnsi="Calibri"/>
      <w:kern w:val="2"/>
      <w:sz w:val="18"/>
      <w:szCs w:val="18"/>
    </w:rPr>
  </w:style>
  <w:style w:type="paragraph" w:styleId="4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A86458-4FBC-41CD-955C-D8F496B97B7E}">
  <ds:schemaRefs/>
</ds:datastoreItem>
</file>

<file path=docProps/app.xml><?xml version="1.0" encoding="utf-8"?>
<Properties xmlns="http://schemas.openxmlformats.org/officeDocument/2006/extended-properties" xmlns:vt="http://schemas.openxmlformats.org/officeDocument/2006/docPropsVTypes">
  <Template>Normal</Template>
  <Pages>43</Pages>
  <Words>15747</Words>
  <Characters>16733</Characters>
  <Lines>141</Lines>
  <Paragraphs>39</Paragraphs>
  <TotalTime>84</TotalTime>
  <ScaleCrop>false</ScaleCrop>
  <LinksUpToDate>false</LinksUpToDate>
  <CharactersWithSpaces>18728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2024-07-31T09:03:00Z</dcterms:created>
  <dc:creator>huajie</dc:creator>
  <cp:lastModifiedBy>小雄</cp:lastModifiedBy>
  <cp:lastPrinted>2024-08-05T02:04:00Z</cp:lastPrinted>
  <dcterms:modified xsi:type="dcterms:W3CDTF">2024-08-05T02:50:35Z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053DAD53F31C4984BB0B6A4F48B2B39B_13</vt:lpwstr>
  </property>
</Properties>
</file>