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31" w:rightChars="15" w:firstLine="560" w:firstLineChars="200"/>
        <w:jc w:val="right"/>
        <w:rPr>
          <w:rFonts w:eastAsia="仿宋"/>
        </w:rPr>
      </w:pPr>
      <w:r>
        <w:rPr>
          <w:rFonts w:hint="eastAsia" w:ascii="仿宋" w:hAnsi="仿宋" w:eastAsia="仿宋"/>
          <w:sz w:val="28"/>
          <w:szCs w:val="28"/>
        </w:rPr>
        <w:t>采购项目编号：</w:t>
      </w:r>
      <w:r>
        <w:rPr>
          <w:rFonts w:ascii="仿宋" w:hAnsi="仿宋" w:eastAsia="仿宋"/>
          <w:sz w:val="28"/>
          <w:szCs w:val="28"/>
        </w:rPr>
        <w:t>MXFC-CB-XC-202</w:t>
      </w:r>
      <w:r>
        <w:rPr>
          <w:rFonts w:hint="eastAsia" w:ascii="仿宋" w:hAnsi="仿宋" w:eastAsia="仿宋"/>
          <w:sz w:val="28"/>
          <w:szCs w:val="28"/>
        </w:rPr>
        <w:t>4007</w:t>
      </w:r>
    </w:p>
    <w:p>
      <w:pPr>
        <w:widowControl/>
        <w:jc w:val="center"/>
        <w:rPr>
          <w:rFonts w:ascii="Times New Roman" w:hAnsi="Times New Roman" w:cs="Times New Roman"/>
          <w:sz w:val="32"/>
          <w:szCs w:val="32"/>
          <w:u w:val="single"/>
        </w:rPr>
      </w:pPr>
    </w:p>
    <w:p>
      <w:pPr>
        <w:widowControl/>
        <w:jc w:val="center"/>
        <w:rPr>
          <w:rFonts w:ascii="Times New Roman" w:hAnsi="Times New Roman" w:cs="Times New Roman"/>
          <w:sz w:val="32"/>
          <w:szCs w:val="32"/>
        </w:rPr>
      </w:pPr>
      <w:r>
        <w:rPr>
          <w:rFonts w:ascii="Times New Roman" w:hAnsi="Times New Roman" w:cs="Times New Roman"/>
          <w:sz w:val="32"/>
          <w:szCs w:val="32"/>
          <w:u w:val="single"/>
        </w:rPr>
        <w:t xml:space="preserve"> </w:t>
      </w:r>
      <w:r>
        <w:rPr>
          <w:rFonts w:hint="eastAsia" w:ascii="Times New Roman" w:hAnsi="Times New Roman" w:eastAsia="宋体" w:cs="Times New Roman"/>
          <w:b/>
          <w:bCs/>
          <w:kern w:val="0"/>
          <w:sz w:val="44"/>
          <w:szCs w:val="44"/>
          <w:u w:val="single"/>
        </w:rPr>
        <w:t xml:space="preserve">青浦区华新镇华志路北侧23-01地块项目车库坡道玻璃雨棚工程 </w:t>
      </w:r>
      <w:r>
        <w:rPr>
          <w:rFonts w:hint="eastAsia" w:ascii="Times New Roman" w:hAnsi="Times New Roman" w:eastAsia="宋体" w:cs="Times New Roman"/>
          <w:b/>
          <w:bCs/>
          <w:kern w:val="0"/>
          <w:sz w:val="44"/>
          <w:szCs w:val="44"/>
        </w:rPr>
        <w:t>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pacing w:line="540" w:lineRule="exact"/>
        <w:ind w:left="1896" w:leftChars="903"/>
        <w:rPr>
          <w:rFonts w:ascii="Times New Roman" w:hAnsi="Times New Roman" w:cs="Times New Roman"/>
          <w:szCs w:val="21"/>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采 购 人：</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上海迈信房地产开发有限公司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 xml:space="preserve">日   </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2024 </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4</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月</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24</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608341236"/>
        <w:docPartObj>
          <w:docPartGallery w:val="Table of Contents"/>
          <w:docPartUnique/>
        </w:docPartObj>
      </w:sdtPr>
      <w:sdtEndPr>
        <w:rPr>
          <w:rFonts w:asciiTheme="minorHAnsi" w:hAnsiTheme="minorHAnsi" w:eastAsiaTheme="minorEastAsia"/>
          <w:kern w:val="2"/>
          <w:sz w:val="20"/>
          <w:szCs w:val="20"/>
        </w:rPr>
      </w:sdtEndPr>
      <w:sdtContent>
        <w:p>
          <w:pPr>
            <w:pStyle w:val="32"/>
            <w:tabs>
              <w:tab w:val="right" w:leader="dot" w:pos="8312"/>
            </w:tabs>
            <w:jc w:val="center"/>
            <w:rPr>
              <w:rFonts w:ascii="Times New Roman" w:hAnsi="Times New Roman" w:eastAsia="宋体" w:cs="Times New Roman"/>
              <w:sz w:val="28"/>
              <w:szCs w:val="28"/>
            </w:rPr>
          </w:pPr>
          <w:bookmarkStart w:id="0" w:name="_Toc12906_WPSOffice_Type1"/>
          <w:r>
            <w:rPr>
              <w:rFonts w:ascii="Times New Roman" w:hAnsi="Times New Roman" w:eastAsia="宋体" w:cs="Times New Roman"/>
              <w:sz w:val="28"/>
              <w:szCs w:val="28"/>
            </w:rPr>
            <w:t>目  录</w:t>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715e0cdf-3e94-4683-b636-0ac6e6f1c46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w:t>
              </w:r>
            </w:sdtContent>
          </w:sdt>
          <w:r>
            <w:rPr>
              <w:rFonts w:ascii="Times New Roman" w:hAnsi="Times New Roman" w:eastAsia="宋体" w:cs="Times New Roman"/>
              <w:sz w:val="28"/>
              <w:szCs w:val="28"/>
            </w:rPr>
            <w:tab/>
          </w:r>
          <w:bookmarkStart w:id="1" w:name="_Toc3203_WPSOffice_Level1Page"/>
          <w:r>
            <w:rPr>
              <w:rFonts w:ascii="Times New Roman" w:hAnsi="Times New Roman" w:eastAsia="宋体" w:cs="Times New Roman"/>
              <w:sz w:val="28"/>
              <w:szCs w:val="28"/>
            </w:rPr>
            <w:t>1</w:t>
          </w:r>
          <w:bookmarkEnd w:id="1"/>
          <w:r>
            <w:rPr>
              <w:rFonts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328510915"/>
              <w:placeholder>
                <w:docPart w:val="{eb3d925e-8eb2-47e7-913c-13c271f832c7}"/>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4</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418719748"/>
              <w:placeholder>
                <w:docPart w:val="{91b380df-5f78-4bfe-858c-87a9f4c38a26}"/>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bookmarkStart w:id="2" w:name="_Toc19702_WPSOffice_Level1Page"/>
          <w:r>
            <w:rPr>
              <w:rFonts w:ascii="Times New Roman" w:hAnsi="Times New Roman" w:eastAsia="宋体" w:cs="Times New Roman"/>
              <w:sz w:val="28"/>
              <w:szCs w:val="28"/>
            </w:rPr>
            <w:t>1</w:t>
          </w:r>
          <w:bookmarkEnd w:id="2"/>
          <w:r>
            <w:rPr>
              <w:rFonts w:hint="eastAsia" w:ascii="Times New Roman" w:hAnsi="Times New Roman" w:eastAsia="宋体" w:cs="Times New Roman"/>
              <w:sz w:val="28"/>
              <w:szCs w:val="28"/>
            </w:rPr>
            <w:t>2</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307964990"/>
              <w:placeholder>
                <w:docPart w:val="{ce844999-5387-4b1e-a46c-be14a2c268ab}"/>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18</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355852945"/>
              <w:placeholder>
                <w:docPart w:val="{20f79038-a84f-4367-b378-eb5f31e26f52}"/>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bookmarkStart w:id="3" w:name="_Toc20829_WPSOffice_Level1Page"/>
          <w:r>
            <w:rPr>
              <w:rFonts w:hint="eastAsia" w:ascii="Times New Roman" w:hAnsi="Times New Roman" w:eastAsia="宋体" w:cs="Times New Roman"/>
              <w:sz w:val="28"/>
              <w:szCs w:val="28"/>
            </w:rPr>
            <w:t>4</w:t>
          </w:r>
          <w:bookmarkEnd w:id="3"/>
          <w:r>
            <w:rPr>
              <w:rFonts w:hint="eastAsia" w:ascii="Times New Roman" w:hAnsi="Times New Roman" w:eastAsia="宋体" w:cs="Times New Roman"/>
              <w:sz w:val="28"/>
              <w:szCs w:val="28"/>
            </w:rPr>
            <w:t>9</w:t>
          </w:r>
          <w:r>
            <w:rPr>
              <w:rFonts w:hint="eastAsia" w:ascii="Times New Roman" w:hAnsi="Times New Roman" w:eastAsia="宋体" w:cs="Times New Roman"/>
              <w:sz w:val="28"/>
              <w:szCs w:val="28"/>
            </w:rPr>
            <w:fldChar w:fldCharType="end"/>
          </w:r>
        </w:p>
        <w:p>
          <w:pPr>
            <w:pStyle w:val="32"/>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801890370"/>
              <w:placeholder>
                <w:docPart w:val="{c304ff6a-9be4-479b-b9c3-181ab0d9134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5</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t>0</w:t>
          </w: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3"/>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rPr>
          <w:rFonts w:ascii="Times New Roman" w:hAnsi="Times New Roman" w:eastAsia="宋体" w:cs="Times New Roman"/>
        </w:rPr>
      </w:pPr>
      <w:bookmarkStart w:id="4" w:name="_Toc3203_WPSOffice_Level1"/>
      <w:r>
        <w:rPr>
          <w:rFonts w:ascii="Times New Roman" w:hAnsi="Times New Roman" w:eastAsia="宋体" w:cs="Times New Roman"/>
        </w:rPr>
        <w:t>采购公告</w:t>
      </w:r>
      <w:bookmarkEnd w:id="4"/>
    </w:p>
    <w:p>
      <w:pPr>
        <w:pStyle w:val="4"/>
        <w:snapToGrid w:val="0"/>
        <w:spacing w:before="120" w:after="120" w:line="240" w:lineRule="auto"/>
        <w:ind w:firstLine="403"/>
        <w:rPr>
          <w:rFonts w:ascii="Times New Roman" w:hAnsi="Times New Roman" w:eastAsia="黑体" w:cs="Times New Roman"/>
          <w:b w:val="0"/>
          <w:sz w:val="22"/>
          <w:szCs w:val="15"/>
        </w:rPr>
      </w:pPr>
      <w:bookmarkStart w:id="5" w:name="_Toc10395_WPSOffice_Level2"/>
      <w:bookmarkStart w:id="6" w:name="_Toc13871"/>
      <w:bookmarkStart w:id="7" w:name="_Toc12765"/>
      <w:bookmarkStart w:id="8" w:name="_Toc525632585"/>
      <w:bookmarkStart w:id="9" w:name="_Toc24354_WPSOffice_Level2"/>
      <w:bookmarkStart w:id="10" w:name="_Toc6496_WPSOffice_Level2"/>
      <w:bookmarkStart w:id="11" w:name="_Toc4489_WPSOffice_Level2"/>
      <w:r>
        <w:rPr>
          <w:rFonts w:ascii="Times New Roman" w:hAnsi="Times New Roman" w:eastAsia="黑体" w:cs="Times New Roman"/>
          <w:b w:val="0"/>
          <w:sz w:val="22"/>
          <w:szCs w:val="15"/>
        </w:rPr>
        <w:t>项目简介</w:t>
      </w:r>
      <w:bookmarkEnd w:id="5"/>
      <w:bookmarkEnd w:id="6"/>
      <w:bookmarkEnd w:id="7"/>
      <w:bookmarkEnd w:id="8"/>
      <w:bookmarkEnd w:id="9"/>
      <w:bookmarkEnd w:id="10"/>
      <w:bookmarkEnd w:id="11"/>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1.1 项目名称：</w:t>
      </w:r>
      <w:r>
        <w:rPr>
          <w:rFonts w:ascii="Times New Roman" w:hAnsi="Times New Roman" w:cs="Times New Roman"/>
          <w:szCs w:val="22"/>
          <w:u w:val="single"/>
        </w:rPr>
        <w:t xml:space="preserve">  </w:t>
      </w:r>
      <w:r>
        <w:rPr>
          <w:rFonts w:hint="eastAsia" w:ascii="Times New Roman" w:hAnsi="Times New Roman" w:cs="Times New Roman"/>
          <w:szCs w:val="22"/>
          <w:u w:val="single"/>
        </w:rPr>
        <w:t>青浦区华新镇华志路北侧23-01地块项目车库坡道玻璃雨棚工程</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上海迈信房地产开发有限公司</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1.3 项目概况：</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青浦区华新镇华志路北侧23-01地块项目用地面积5.48万平方米，总建筑面积约12.56万平方米，项目主要为14-16层住宅，装配式建造，精装交付，含8栋14层高层住宅，2栋16层高层住宅，1栋16层保障住宅，1栋配套用房，以及配电房、门卫等，地下建筑面积约4.03万平方米。本次采购为车库坡道玻璃雨棚工程。</w:t>
      </w:r>
    </w:p>
    <w:p>
      <w:pPr>
        <w:pStyle w:val="4"/>
        <w:snapToGrid w:val="0"/>
        <w:spacing w:before="120" w:after="120" w:line="240" w:lineRule="auto"/>
        <w:ind w:firstLine="403"/>
        <w:rPr>
          <w:rFonts w:ascii="Times New Roman" w:hAnsi="Times New Roman" w:eastAsia="黑体" w:cs="Times New Roman"/>
          <w:b w:val="0"/>
          <w:sz w:val="22"/>
          <w:szCs w:val="15"/>
        </w:rPr>
      </w:pPr>
      <w:bookmarkStart w:id="12" w:name="_Toc18453"/>
      <w:bookmarkStart w:id="13" w:name="_Toc17858_WPSOffice_Level2"/>
      <w:bookmarkStart w:id="14" w:name="_Toc10274"/>
      <w:bookmarkStart w:id="15" w:name="_Toc525632586"/>
      <w:bookmarkStart w:id="16" w:name="_Toc18367_WPSOffice_Level2"/>
      <w:bookmarkStart w:id="17" w:name="_Toc8128_WPSOffice_Level2"/>
      <w:bookmarkStart w:id="18" w:name="_Toc23266_WPSOffice_Level2"/>
      <w:r>
        <w:rPr>
          <w:rFonts w:ascii="Times New Roman" w:hAnsi="Times New Roman" w:eastAsia="黑体" w:cs="Times New Roman"/>
          <w:b w:val="0"/>
          <w:sz w:val="22"/>
          <w:szCs w:val="15"/>
        </w:rPr>
        <w:t>采购说明</w:t>
      </w:r>
      <w:bookmarkEnd w:id="12"/>
      <w:bookmarkEnd w:id="13"/>
      <w:bookmarkEnd w:id="14"/>
      <w:bookmarkEnd w:id="15"/>
      <w:bookmarkEnd w:id="16"/>
      <w:bookmarkEnd w:id="17"/>
      <w:bookmarkEnd w:id="18"/>
    </w:p>
    <w:p>
      <w:pPr>
        <w:snapToGrid w:val="0"/>
        <w:spacing w:line="440" w:lineRule="exact"/>
        <w:ind w:firstLine="420" w:firstLineChars="200"/>
        <w:rPr>
          <w:rFonts w:ascii="Times New Roman" w:hAnsi="Times New Roman" w:cs="Times New Roman"/>
          <w:szCs w:val="22"/>
          <w:u w:val="single"/>
        </w:rPr>
      </w:pPr>
      <w:bookmarkStart w:id="19" w:name="_Toc4489_WPSOffice_Level3"/>
      <w:r>
        <w:rPr>
          <w:rFonts w:ascii="Times New Roman" w:hAnsi="Times New Roman" w:cs="Times New Roman"/>
          <w:szCs w:val="22"/>
        </w:rPr>
        <w:t>2.1 采购方式：</w:t>
      </w:r>
      <w:bookmarkEnd w:id="19"/>
      <w:r>
        <w:rPr>
          <w:rFonts w:ascii="Times New Roman" w:hAnsi="Times New Roman" w:cs="Times New Roman"/>
          <w:szCs w:val="22"/>
          <w:u w:val="single"/>
        </w:rPr>
        <w:t>公开询比采购</w:t>
      </w:r>
    </w:p>
    <w:p>
      <w:pPr>
        <w:snapToGrid w:val="0"/>
        <w:spacing w:line="440" w:lineRule="exact"/>
        <w:ind w:firstLine="420" w:firstLineChars="200"/>
        <w:rPr>
          <w:rFonts w:ascii="Times New Roman" w:hAnsi="Times New Roman" w:cs="Times New Roman"/>
          <w:szCs w:val="22"/>
          <w:u w:val="single"/>
        </w:rPr>
      </w:pPr>
      <w:bookmarkStart w:id="20" w:name="_Toc23266_WPSOffice_Level3"/>
      <w:r>
        <w:rPr>
          <w:rFonts w:ascii="Times New Roman" w:hAnsi="Times New Roman" w:cs="Times New Roman"/>
          <w:szCs w:val="22"/>
        </w:rPr>
        <w:t>2.2 资金来源及比例：</w:t>
      </w:r>
      <w:bookmarkEnd w:id="20"/>
      <w:bookmarkStart w:id="21"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ascii="Times New Roman" w:hAnsi="Times New Roman" w:cs="Times New Roman"/>
          <w:szCs w:val="22"/>
          <w:u w:val="single"/>
        </w:rPr>
        <w:t xml:space="preserve">  </w:t>
      </w:r>
      <w:r>
        <w:rPr>
          <w:rFonts w:hint="eastAsia" w:ascii="Times New Roman" w:hAnsi="Times New Roman" w:cs="Times New Roman"/>
          <w:szCs w:val="22"/>
          <w:u w:val="single"/>
        </w:rPr>
        <w:t>包括但不限于按图纸及技术及管理要求完成青浦区华新镇华志路北侧23-01地块项目1#汽车坡道及坡道景墙(展示区)、2#汽车坡道、3#汽车坡道、非机动车坡道钢结构玻璃及防腐木雨棚，具体详见图纸及清单。</w:t>
      </w:r>
      <w:r>
        <w:rPr>
          <w:rFonts w:hint="eastAsia" w:ascii="Times New Roman" w:hAnsi="Times New Roman" w:cs="Times New Roman"/>
          <w:szCs w:val="22"/>
        </w:rPr>
        <w:t xml:space="preserve"> </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hint="eastAsia" w:ascii="Times New Roman" w:hAnsi="Times New Roman" w:cs="Times New Roman"/>
          <w:szCs w:val="22"/>
          <w:u w:val="single"/>
        </w:rPr>
        <w:t>1个</w:t>
      </w:r>
      <w:r>
        <w:rPr>
          <w:rFonts w:ascii="Times New Roman" w:hAnsi="Times New Roman" w:cs="Times New Roman"/>
          <w:szCs w:val="22"/>
          <w:u w:val="single"/>
        </w:rPr>
        <w:t xml:space="preserve">合同包  </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r>
        <w:rPr>
          <w:rFonts w:hint="eastAsia" w:ascii="Times New Roman" w:hAnsi="Times New Roman" w:cs="Times New Roman"/>
          <w:szCs w:val="22"/>
        </w:rPr>
        <w:t>（含税）</w:t>
      </w:r>
      <w:r>
        <w:rPr>
          <w:rFonts w:ascii="Times New Roman" w:hAnsi="Times New Roman" w:cs="Times New Roman"/>
          <w:szCs w:val="22"/>
        </w:rPr>
        <w:t>：</w:t>
      </w:r>
      <w:bookmarkEnd w:id="21"/>
      <w:r>
        <w:rPr>
          <w:rFonts w:ascii="Times New Roman" w:hAnsi="Times New Roman" w:cs="Times New Roman"/>
          <w:szCs w:val="22"/>
          <w:u w:val="single"/>
        </w:rPr>
        <w:t xml:space="preserve">  </w:t>
      </w:r>
      <w:r>
        <w:rPr>
          <w:rFonts w:hint="eastAsia" w:ascii="Times New Roman" w:hAnsi="Times New Roman" w:cs="Times New Roman"/>
          <w:szCs w:val="22"/>
          <w:u w:val="single"/>
        </w:rPr>
        <w:t>884213.40元</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6</w:t>
      </w:r>
      <w:r>
        <w:rPr>
          <w:rFonts w:ascii="Times New Roman" w:hAnsi="Times New Roman" w:cs="Times New Roman"/>
          <w:szCs w:val="22"/>
        </w:rPr>
        <w:t xml:space="preserve"> 计划工期：</w:t>
      </w:r>
      <w:r>
        <w:rPr>
          <w:rFonts w:hint="eastAsia" w:ascii="Times New Roman" w:hAnsi="Times New Roman" w:cs="Times New Roman"/>
          <w:szCs w:val="22"/>
          <w:u w:val="single"/>
        </w:rPr>
        <w:t>总工期90天(具体详见合同约定)</w:t>
      </w:r>
      <w:r>
        <w:rPr>
          <w:rFonts w:ascii="Times New Roman" w:hAnsi="Times New Roman" w:cs="Times New Roman"/>
          <w:szCs w:val="22"/>
          <w:u w:val="single"/>
        </w:rPr>
        <w:t xml:space="preserve"> </w:t>
      </w:r>
      <w:r>
        <w:rPr>
          <w:rFonts w:ascii="Times New Roman" w:hAnsi="Times New Roman" w:cs="Times New Roman"/>
          <w:szCs w:val="22"/>
        </w:rPr>
        <w:t>。</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7</w:t>
      </w:r>
      <w:r>
        <w:rPr>
          <w:rFonts w:ascii="Times New Roman" w:hAnsi="Times New Roman" w:cs="Times New Roman"/>
          <w:szCs w:val="22"/>
        </w:rPr>
        <w:t xml:space="preserve"> 每个供应商最多可同时对</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 </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Pr>
          <w:rFonts w:hint="eastAsia" w:ascii="Times New Roman" w:hAnsi="Times New Roman" w:cs="Times New Roman"/>
          <w:szCs w:val="22"/>
          <w:u w:val="single"/>
        </w:rPr>
        <w:t>1</w:t>
      </w:r>
      <w:r>
        <w:rPr>
          <w:rFonts w:ascii="Times New Roman" w:hAnsi="Times New Roman" w:cs="Times New Roman"/>
          <w:szCs w:val="22"/>
          <w:u w:val="single"/>
        </w:rPr>
        <w:t xml:space="preserve"> </w:t>
      </w:r>
      <w:r>
        <w:rPr>
          <w:rFonts w:ascii="Times New Roman" w:hAnsi="Times New Roman" w:cs="Times New Roman"/>
          <w:szCs w:val="22"/>
        </w:rPr>
        <w:t>个合同包</w:t>
      </w:r>
      <w:r>
        <w:rPr>
          <w:rFonts w:hint="eastAsia" w:ascii="Times New Roman" w:hAnsi="Times New Roman" w:cs="Times New Roman"/>
          <w:szCs w:val="22"/>
        </w:rPr>
        <w:t>；多合同包的成交原则：</w:t>
      </w:r>
      <w:r>
        <w:rPr>
          <w:rFonts w:hint="eastAsia" w:ascii="Times New Roman" w:hAnsi="Times New Roman" w:cs="Times New Roman"/>
          <w:szCs w:val="22"/>
          <w:u w:val="single"/>
        </w:rPr>
        <w:t xml:space="preserve">   /   </w:t>
      </w:r>
      <w:r>
        <w:rPr>
          <w:rFonts w:ascii="Times New Roman" w:hAnsi="Times New Roman" w:cs="Times New Roman"/>
          <w:szCs w:val="22"/>
        </w:rPr>
        <w:t>。</w:t>
      </w:r>
    </w:p>
    <w:p>
      <w:pPr>
        <w:pStyle w:val="4"/>
        <w:snapToGrid w:val="0"/>
        <w:spacing w:before="120" w:after="120" w:line="240" w:lineRule="auto"/>
        <w:ind w:firstLine="403"/>
        <w:rPr>
          <w:rFonts w:ascii="Times New Roman" w:hAnsi="Times New Roman" w:eastAsia="黑体" w:cs="Times New Roman"/>
          <w:b w:val="0"/>
          <w:sz w:val="22"/>
          <w:szCs w:val="15"/>
        </w:rPr>
      </w:pPr>
      <w:bookmarkStart w:id="22" w:name="_Toc29516_WPSOffice_Level2"/>
      <w:bookmarkStart w:id="23" w:name="_Toc3714"/>
      <w:bookmarkStart w:id="24" w:name="_Toc525632587"/>
      <w:bookmarkStart w:id="25" w:name="_Toc31673_WPSOffice_Level2"/>
      <w:bookmarkStart w:id="26" w:name="_Toc6388"/>
      <w:bookmarkStart w:id="27" w:name="_Toc1622_WPSOffice_Level2"/>
      <w:bookmarkStart w:id="28" w:name="_Toc22379_WPSOffice_Level2"/>
      <w:r>
        <w:rPr>
          <w:rFonts w:ascii="Times New Roman" w:hAnsi="Times New Roman" w:eastAsia="黑体" w:cs="Times New Roman"/>
          <w:b w:val="0"/>
          <w:sz w:val="22"/>
          <w:szCs w:val="15"/>
        </w:rPr>
        <w:t>供应商资格条件</w:t>
      </w:r>
      <w:bookmarkEnd w:id="22"/>
      <w:bookmarkEnd w:id="23"/>
      <w:bookmarkEnd w:id="24"/>
      <w:bookmarkEnd w:id="25"/>
      <w:bookmarkEnd w:id="26"/>
      <w:bookmarkEnd w:id="27"/>
      <w:bookmarkEnd w:id="28"/>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①具备</w:t>
      </w:r>
      <w:r>
        <w:rPr>
          <w:rFonts w:hint="eastAsia" w:ascii="Times New Roman" w:hAnsi="Times New Roman" w:cs="Times New Roman"/>
          <w:szCs w:val="22"/>
          <w:u w:val="single"/>
        </w:rPr>
        <w:t xml:space="preserve"> </w:t>
      </w:r>
      <w:r>
        <w:rPr>
          <w:rFonts w:ascii="Times New Roman" w:hAnsi="Times New Roman" w:cs="Times New Roman"/>
          <w:szCs w:val="22"/>
          <w:u w:val="single"/>
        </w:rPr>
        <w:t>独立法人资格</w:t>
      </w:r>
      <w:r>
        <w:rPr>
          <w:rFonts w:hint="eastAsia" w:ascii="Times New Roman" w:hAnsi="Times New Roman" w:cs="Times New Roman"/>
          <w:szCs w:val="22"/>
          <w:u w:val="single"/>
        </w:rPr>
        <w:t xml:space="preserve"> </w:t>
      </w:r>
      <w:r>
        <w:rPr>
          <w:rFonts w:ascii="Times New Roman" w:hAnsi="Times New Roman" w:cs="Times New Roman"/>
          <w:szCs w:val="22"/>
        </w:rPr>
        <w:t>，持有有效的营业执照；</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②具备</w:t>
      </w:r>
      <w:r>
        <w:rPr>
          <w:rFonts w:hint="eastAsia" w:ascii="Times New Roman" w:hAnsi="Times New Roman" w:cs="Times New Roman"/>
          <w:szCs w:val="22"/>
          <w:u w:val="single"/>
        </w:rPr>
        <w:t xml:space="preserve"> 建筑工程施工总承包三级及以上或钢结构工程专业承包三级及以上或</w:t>
      </w:r>
      <w:r>
        <w:rPr>
          <w:rFonts w:ascii="Times New Roman" w:hAnsi="Times New Roman" w:cs="Times New Roman"/>
          <w:szCs w:val="22"/>
          <w:u w:val="single"/>
        </w:rPr>
        <w:t>市政公用工程施工总承包</w:t>
      </w:r>
      <w:r>
        <w:rPr>
          <w:rFonts w:hint="eastAsia" w:ascii="Times New Roman" w:hAnsi="Times New Roman" w:cs="Times New Roman"/>
          <w:szCs w:val="22"/>
          <w:u w:val="single"/>
        </w:rPr>
        <w:t xml:space="preserve">三级及以上 </w:t>
      </w:r>
      <w:r>
        <w:rPr>
          <w:rFonts w:ascii="Times New Roman" w:hAnsi="Times New Roman" w:cs="Times New Roman"/>
          <w:szCs w:val="22"/>
        </w:rPr>
        <w:t>资质，持有建设行政主管部门颁发的有效的安全生产许可证。</w:t>
      </w:r>
    </w:p>
    <w:p>
      <w:pPr>
        <w:pStyle w:val="2"/>
        <w:spacing w:after="0" w:line="440" w:lineRule="exact"/>
        <w:ind w:firstLine="420" w:firstLineChars="200"/>
      </w:pPr>
      <w:r>
        <w:rPr>
          <w:rFonts w:hint="eastAsia"/>
        </w:rPr>
        <w:t>（2）</w:t>
      </w:r>
      <w:r>
        <w:t>业绩最低要求：</w:t>
      </w:r>
      <w:r>
        <w:rPr>
          <w:rFonts w:hint="eastAsia"/>
          <w:u w:val="single"/>
        </w:rPr>
        <w:t xml:space="preserve">          /           </w:t>
      </w:r>
      <w:r>
        <w:rPr>
          <w:rFonts w:hint="eastAsia"/>
        </w:rPr>
        <w:t>。</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主要人员最低要求：</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项目负责人</w:t>
      </w:r>
      <w:r>
        <w:rPr>
          <w:rFonts w:ascii="Times New Roman" w:hAnsi="Times New Roman" w:cs="Times New Roman"/>
          <w:szCs w:val="22"/>
        </w:rPr>
        <w:t>1名，具备以下资格条件：</w:t>
      </w:r>
      <w:r>
        <w:rPr>
          <w:rFonts w:hint="eastAsia" w:ascii="Times New Roman" w:hAnsi="Times New Roman" w:cs="Times New Roman"/>
          <w:szCs w:val="22"/>
        </w:rPr>
        <w:t>具备</w:t>
      </w:r>
      <w:r>
        <w:rPr>
          <w:rFonts w:hint="eastAsia" w:ascii="Times New Roman" w:hAnsi="Times New Roman" w:cs="Times New Roman"/>
          <w:szCs w:val="22"/>
          <w:u w:val="single"/>
        </w:rPr>
        <w:t xml:space="preserve"> 建筑工程专业二级及以上或</w:t>
      </w:r>
      <w:r>
        <w:fldChar w:fldCharType="begin"/>
      </w:r>
      <w:r>
        <w:instrText xml:space="preserve"> HYPERLINK "https://baike.baidu.com/item/%E5%B8%82%E6%94%BF%E5%85%AC%E7%94%A8%E5%B7%A5%E7%A8%8B/0?fromModule=lemma_inlink" \t "_blank" </w:instrText>
      </w:r>
      <w:r>
        <w:fldChar w:fldCharType="separate"/>
      </w:r>
      <w:r>
        <w:rPr>
          <w:rFonts w:ascii="Times New Roman" w:hAnsi="Times New Roman" w:cs="Times New Roman"/>
          <w:szCs w:val="22"/>
          <w:u w:val="single"/>
        </w:rPr>
        <w:t>市政公用工程</w:t>
      </w:r>
      <w:r>
        <w:rPr>
          <w:rFonts w:ascii="Times New Roman" w:hAnsi="Times New Roman" w:cs="Times New Roman"/>
          <w:szCs w:val="22"/>
          <w:u w:val="single"/>
        </w:rPr>
        <w:fldChar w:fldCharType="end"/>
      </w:r>
      <w:r>
        <w:rPr>
          <w:rFonts w:hint="eastAsia" w:ascii="Times New Roman" w:hAnsi="Times New Roman" w:cs="Times New Roman"/>
          <w:szCs w:val="22"/>
          <w:u w:val="single"/>
        </w:rPr>
        <w:t xml:space="preserve">专业二级及以上 </w:t>
      </w:r>
      <w:r>
        <w:rPr>
          <w:rFonts w:ascii="Times New Roman" w:hAnsi="Times New Roman" w:cs="Times New Roman"/>
          <w:szCs w:val="22"/>
        </w:rPr>
        <w:t>注册建造师执业资格</w:t>
      </w:r>
      <w:r>
        <w:rPr>
          <w:rFonts w:hint="eastAsia" w:ascii="Times New Roman" w:hAnsi="Times New Roman" w:cs="Times New Roman"/>
          <w:szCs w:val="22"/>
        </w:rPr>
        <w:t>，持有省级建设</w:t>
      </w:r>
      <w:r>
        <w:rPr>
          <w:rFonts w:ascii="Times New Roman" w:hAnsi="Times New Roman" w:cs="Times New Roman"/>
          <w:szCs w:val="22"/>
        </w:rPr>
        <w:t>行政主管部门颁发的有效的安全生产“三类人员”B类证书；</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附有其有效的身份证、响应文件递交截止时间前一年内连续三个月在供应商本单位的社保缴费记录(其他证明材料)的复印件。所有证件的扫描件均应清晰可辨，否则，将被认为证书无效。</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对供应商其他人员的要求：</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r>
        <w:rPr>
          <w:rFonts w:ascii="Times New Roman" w:hAnsi="Times New Roman" w:cs="Times New Roman"/>
          <w:sz w:val="18"/>
          <w:szCs w:val="21"/>
        </w:rPr>
        <w:t>。</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（4）</w:t>
      </w: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w:t>
      </w:r>
      <w:r>
        <w:rPr>
          <w:rFonts w:hint="eastAsia" w:ascii="Times New Roman" w:hAnsi="Times New Roman" w:cs="Times New Roman"/>
          <w:szCs w:val="22"/>
        </w:rPr>
        <w:t>项目负责人未</w:t>
      </w:r>
      <w:r>
        <w:rPr>
          <w:rFonts w:ascii="Times New Roman" w:hAnsi="Times New Roman" w:cs="Times New Roman"/>
          <w:szCs w:val="22"/>
        </w:rPr>
        <w:t>有行贿犯罪行为。</w:t>
      </w:r>
    </w:p>
    <w:p>
      <w:pPr>
        <w:snapToGrid w:val="0"/>
        <w:spacing w:line="440" w:lineRule="exact"/>
        <w:ind w:firstLine="420" w:firstLineChars="200"/>
        <w:rPr>
          <w:rFonts w:ascii="Times New Roman" w:hAnsi="Times New Roman"/>
        </w:rPr>
      </w:pPr>
      <w:r>
        <w:rPr>
          <w:rFonts w:hint="eastAsia" w:ascii="Times New Roman" w:hAnsi="Times New Roman"/>
        </w:rPr>
        <w:t>⑥其他要求：</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r>
        <w:rPr>
          <w:rFonts w:ascii="Times New Roman" w:hAnsi="Times New Roman" w:cs="Times New Roman"/>
          <w:sz w:val="18"/>
          <w:szCs w:val="21"/>
        </w:rPr>
        <w:t>。</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snapToGrid w:val="0"/>
        <w:spacing w:before="120" w:after="120" w:line="240" w:lineRule="auto"/>
        <w:ind w:firstLine="403"/>
        <w:rPr>
          <w:rFonts w:ascii="Times New Roman" w:hAnsi="Times New Roman" w:eastAsia="黑体" w:cs="Times New Roman"/>
          <w:b w:val="0"/>
          <w:sz w:val="22"/>
          <w:szCs w:val="15"/>
        </w:rPr>
      </w:pPr>
      <w:bookmarkStart w:id="29" w:name="_Toc25666_WPSOffice_Level2"/>
      <w:bookmarkStart w:id="30" w:name="_Toc4751"/>
      <w:bookmarkStart w:id="31" w:name="_Toc525632588"/>
      <w:bookmarkStart w:id="32" w:name="_Toc2996_WPSOffice_Level2"/>
      <w:bookmarkStart w:id="33" w:name="_Toc1994"/>
      <w:bookmarkStart w:id="34" w:name="_Toc29452_WPSOffice_Level2"/>
      <w:bookmarkStart w:id="35" w:name="_Toc4109_WPSOffice_Level2"/>
      <w:r>
        <w:rPr>
          <w:rFonts w:hint="eastAsia" w:ascii="Times New Roman" w:hAnsi="Times New Roman" w:eastAsia="黑体" w:cs="Times New Roman"/>
          <w:b w:val="0"/>
          <w:sz w:val="22"/>
          <w:szCs w:val="15"/>
        </w:rPr>
        <w:t>询比文件</w:t>
      </w:r>
      <w:r>
        <w:rPr>
          <w:rFonts w:ascii="Times New Roman" w:hAnsi="Times New Roman" w:eastAsia="黑体" w:cs="Times New Roman"/>
          <w:b w:val="0"/>
          <w:sz w:val="22"/>
          <w:szCs w:val="15"/>
        </w:rPr>
        <w:t>的获取</w:t>
      </w:r>
      <w:bookmarkEnd w:id="29"/>
      <w:bookmarkEnd w:id="30"/>
      <w:bookmarkEnd w:id="31"/>
      <w:bookmarkEnd w:id="32"/>
      <w:bookmarkEnd w:id="33"/>
      <w:bookmarkEnd w:id="34"/>
      <w:bookmarkEnd w:id="35"/>
    </w:p>
    <w:p>
      <w:pPr>
        <w:snapToGrid w:val="0"/>
        <w:spacing w:line="44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w:t>
      </w:r>
      <w:r>
        <w:rPr>
          <w:rFonts w:hint="eastAsia" w:ascii="Times New Roman" w:hAnsi="Times New Roman" w:cs="Times New Roman"/>
          <w:szCs w:val="22"/>
          <w:u w:val="single"/>
        </w:rPr>
        <w:t>安徽安联高速公路有限公司网站</w:t>
      </w:r>
      <w:r>
        <w:rPr>
          <w:rFonts w:ascii="Times New Roman" w:hAnsi="Times New Roman" w:cs="Times New Roman"/>
          <w:szCs w:val="22"/>
        </w:rPr>
        <w:t>，选择所参加的</w:t>
      </w:r>
      <w:r>
        <w:rPr>
          <w:rFonts w:hint="eastAsia" w:ascii="Times New Roman" w:hAnsi="Times New Roman" w:cs="Times New Roman"/>
          <w:szCs w:val="22"/>
        </w:rPr>
        <w:t>项目</w:t>
      </w:r>
      <w:r>
        <w:rPr>
          <w:rFonts w:ascii="Times New Roman" w:hAnsi="Times New Roman" w:cs="Times New Roman"/>
          <w:szCs w:val="22"/>
        </w:rPr>
        <w:t>，自行下载询比文件及相关资料。</w:t>
      </w:r>
    </w:p>
    <w:p>
      <w:pPr>
        <w:pStyle w:val="4"/>
        <w:snapToGrid w:val="0"/>
        <w:spacing w:before="120" w:after="120" w:line="240" w:lineRule="auto"/>
        <w:ind w:firstLine="403"/>
        <w:rPr>
          <w:rFonts w:ascii="Times New Roman" w:hAnsi="Times New Roman" w:eastAsia="黑体" w:cs="Times New Roman"/>
          <w:b w:val="0"/>
          <w:sz w:val="22"/>
          <w:szCs w:val="15"/>
        </w:rPr>
      </w:pPr>
      <w:bookmarkStart w:id="36" w:name="_Toc525632589"/>
      <w:bookmarkStart w:id="37" w:name="_Toc726"/>
      <w:r>
        <w:rPr>
          <w:rFonts w:ascii="Times New Roman" w:hAnsi="Times New Roman" w:eastAsia="黑体" w:cs="Times New Roman"/>
          <w:b w:val="0"/>
          <w:sz w:val="22"/>
          <w:szCs w:val="15"/>
        </w:rPr>
        <w:t>响应文件的递交</w:t>
      </w:r>
      <w:bookmarkEnd w:id="36"/>
      <w:bookmarkEnd w:id="37"/>
    </w:p>
    <w:p>
      <w:pPr>
        <w:snapToGrid w:val="0"/>
        <w:spacing w:line="440" w:lineRule="exact"/>
        <w:ind w:firstLine="420" w:firstLineChars="200"/>
        <w:rPr>
          <w:rFonts w:ascii="Times New Roman" w:hAnsi="Times New Roman" w:cs="Times New Roman"/>
          <w:szCs w:val="22"/>
        </w:rPr>
      </w:pPr>
      <w:bookmarkStart w:id="38" w:name="_Toc22719"/>
      <w:bookmarkStart w:id="39" w:name="_Toc525632591"/>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29</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9</w:t>
      </w:r>
      <w:r>
        <w:rPr>
          <w:rFonts w:hint="eastAsia"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3</w:t>
      </w:r>
      <w:r>
        <w:rPr>
          <w:rFonts w:hint="eastAsia" w:ascii="Times New Roman" w:hAnsi="Times New Roman" w:cs="Times New Roman"/>
          <w:szCs w:val="22"/>
          <w:u w:val="single"/>
        </w:rPr>
        <w:t>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分，供应商的法定代表人或其授权代理人应于</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29</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09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0</w:t>
      </w:r>
      <w:r>
        <w:rPr>
          <w:rFonts w:hint="eastAsia" w:ascii="Times New Roman" w:hAnsi="Times New Roman" w:cs="Times New Roman"/>
          <w:szCs w:val="22"/>
          <w:u w:val="single"/>
        </w:rPr>
        <w:t>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w:t>
      </w:r>
      <w:r>
        <w:rPr>
          <w:rFonts w:hint="eastAsia" w:ascii="Times New Roman" w:hAnsi="Times New Roman" w:cs="Times New Roman"/>
          <w:szCs w:val="22"/>
        </w:rPr>
        <w:t>至</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29</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9 </w:t>
      </w:r>
      <w:r>
        <w:rPr>
          <w:rFonts w:hint="eastAsia"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3</w:t>
      </w:r>
      <w:r>
        <w:rPr>
          <w:rFonts w:hint="eastAsia" w:ascii="Times New Roman" w:hAnsi="Times New Roman" w:cs="Times New Roman"/>
          <w:szCs w:val="22"/>
          <w:u w:val="single"/>
        </w:rPr>
        <w:t>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w:t>
      </w:r>
      <w:r>
        <w:rPr>
          <w:rFonts w:hint="eastAsia" w:ascii="Times New Roman" w:hAnsi="Times New Roman" w:cs="Times New Roman"/>
          <w:szCs w:val="22"/>
        </w:rPr>
        <w:t>（</w:t>
      </w:r>
      <w:r>
        <w:rPr>
          <w:rFonts w:ascii="Times New Roman" w:hAnsi="Times New Roman" w:cs="Times New Roman"/>
          <w:szCs w:val="22"/>
        </w:rPr>
        <w:t>递交的截止时间</w:t>
      </w:r>
      <w:r>
        <w:rPr>
          <w:rFonts w:hint="eastAsia" w:ascii="Times New Roman" w:hAnsi="Times New Roman" w:cs="Times New Roman"/>
          <w:szCs w:val="22"/>
        </w:rPr>
        <w:t>）</w:t>
      </w:r>
      <w:r>
        <w:rPr>
          <w:rFonts w:ascii="Times New Roman" w:hAnsi="Times New Roman" w:cs="Times New Roman"/>
          <w:szCs w:val="22"/>
        </w:rPr>
        <w:t>将响应文件</w:t>
      </w:r>
      <w:r>
        <w:rPr>
          <w:rFonts w:hint="eastAsia" w:ascii="Times New Roman" w:hAnsi="Times New Roman" w:cs="Times New Roman"/>
          <w:szCs w:val="22"/>
        </w:rPr>
        <w:t>递交至</w:t>
      </w:r>
      <w:r>
        <w:rPr>
          <w:rFonts w:hint="eastAsia" w:ascii="Times New Roman" w:hAnsi="Times New Roman" w:cs="Times New Roman"/>
          <w:szCs w:val="22"/>
          <w:u w:val="single"/>
        </w:rPr>
        <w:t xml:space="preserve"> 上海市青浦区葛洲坝虹桥玉兰国际6号楼2楼 </w:t>
      </w:r>
      <w:r>
        <w:rPr>
          <w:rFonts w:ascii="Times New Roman" w:hAnsi="Times New Roman" w:cs="Times New Roman"/>
          <w:szCs w:val="22"/>
        </w:rPr>
        <w:t>。</w:t>
      </w:r>
    </w:p>
    <w:p>
      <w:pPr>
        <w:pStyle w:val="4"/>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响应文件启封</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采购人将于响应文件的递交截止时间的同一时间，</w:t>
      </w:r>
      <w:r>
        <w:rPr>
          <w:rFonts w:ascii="Times New Roman" w:hAnsi="Times New Roman" w:cs="Times New Roman"/>
          <w:szCs w:val="22"/>
        </w:rPr>
        <w:t>于</w:t>
      </w:r>
      <w:r>
        <w:rPr>
          <w:rFonts w:hint="eastAsia" w:ascii="Times New Roman" w:hAnsi="Times New Roman" w:cs="Times New Roman"/>
          <w:szCs w:val="22"/>
          <w:u w:val="single"/>
        </w:rPr>
        <w:t xml:space="preserve"> 上海市青浦区葛洲坝虹桥玉兰国际6号楼2楼 </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240" w:lineRule="auto"/>
        <w:ind w:firstLine="403"/>
        <w:rPr>
          <w:rFonts w:ascii="Times New Roman" w:hAnsi="Times New Roman" w:eastAsia="黑体" w:cs="Times New Roman"/>
          <w:b w:val="0"/>
          <w:sz w:val="22"/>
          <w:szCs w:val="15"/>
        </w:rPr>
      </w:pPr>
      <w:r>
        <w:rPr>
          <w:rFonts w:hint="eastAsia" w:ascii="Times New Roman" w:hAnsi="Times New Roman" w:eastAsia="黑体" w:cs="Times New Roman"/>
          <w:b w:val="0"/>
          <w:sz w:val="22"/>
          <w:szCs w:val="15"/>
        </w:rPr>
        <w:t>响应保证金</w:t>
      </w:r>
    </w:p>
    <w:p>
      <w:pPr>
        <w:snapToGrid w:val="0"/>
        <w:spacing w:line="440" w:lineRule="exact"/>
        <w:ind w:firstLine="420" w:firstLineChars="200"/>
        <w:rPr>
          <w:rFonts w:ascii="Times New Roman" w:hAnsi="Times New Roman"/>
        </w:rPr>
      </w:pPr>
      <w:r>
        <w:rPr>
          <w:rFonts w:hint="eastAsia" w:ascii="Times New Roman" w:hAnsi="Times New Roman"/>
        </w:rPr>
        <w:t>响应保证金的金额：</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响应保证金的递交形式：银行转账/银行保函</w:t>
      </w:r>
    </w:p>
    <w:p>
      <w:pPr>
        <w:snapToGrid w:val="0"/>
        <w:spacing w:line="440" w:lineRule="exact"/>
        <w:ind w:firstLine="420" w:firstLineChars="200"/>
        <w:rPr>
          <w:rFonts w:ascii="Times New Roman" w:hAnsi="Times New Roman"/>
        </w:rPr>
      </w:pPr>
      <w:r>
        <w:rPr>
          <w:rFonts w:hint="eastAsia" w:ascii="Times New Roman" w:hAnsi="Times New Roman"/>
        </w:rPr>
        <w:t>递交账号：</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rPr>
        <w:t>递交截止时间：</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p>
    <w:p>
      <w:pPr>
        <w:snapToGrid w:val="0"/>
        <w:spacing w:line="440" w:lineRule="exact"/>
        <w:ind w:firstLine="420" w:firstLineChars="200"/>
      </w:pPr>
      <w:r>
        <w:rPr>
          <w:rFonts w:hint="eastAsia" w:ascii="Times New Roman" w:hAnsi="Times New Roman"/>
        </w:rPr>
        <w:t>供应商</w:t>
      </w:r>
      <w:r>
        <w:rPr>
          <w:rFonts w:ascii="Times New Roman" w:hAnsi="Times New Roman" w:cs="Times New Roman"/>
          <w:szCs w:val="22"/>
        </w:rPr>
        <w:t>完成</w:t>
      </w:r>
      <w:r>
        <w:rPr>
          <w:rFonts w:hint="eastAsia" w:ascii="Times New Roman" w:hAnsi="Times New Roman"/>
        </w:rPr>
        <w:t>转账的银行账户名称应与供应商的单位名称一致。采用银行保函时，应由供应商开立基本账户的银行开具。</w:t>
      </w:r>
    </w:p>
    <w:p>
      <w:pPr>
        <w:pStyle w:val="4"/>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发布公告的媒介</w:t>
      </w:r>
      <w:bookmarkEnd w:id="38"/>
      <w:bookmarkEnd w:id="39"/>
    </w:p>
    <w:p>
      <w:pPr>
        <w:snapToGrid w:val="0"/>
        <w:spacing w:line="440" w:lineRule="exact"/>
        <w:ind w:firstLine="420" w:firstLineChars="200"/>
      </w:pPr>
      <w:r>
        <w:rPr>
          <w:rFonts w:ascii="Times New Roman" w:hAnsi="Times New Roman" w:cs="Times New Roman"/>
          <w:szCs w:val="22"/>
        </w:rPr>
        <w:t>本次采购公告在</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安徽安联高速公路有限公司网站 </w:t>
      </w:r>
      <w:r>
        <w:rPr>
          <w:rFonts w:ascii="Times New Roman" w:hAnsi="Times New Roman" w:cs="Times New Roman"/>
          <w:szCs w:val="22"/>
          <w:u w:val="single"/>
        </w:rPr>
        <w:t>（网址</w:t>
      </w:r>
      <w:r>
        <w:rPr>
          <w:rFonts w:hint="eastAsia" w:ascii="Times New Roman" w:hAnsi="Times New Roman" w:cs="Times New Roman"/>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pPr>
        <w:pStyle w:val="4"/>
        <w:snapToGrid w:val="0"/>
        <w:spacing w:before="120" w:after="120" w:line="240" w:lineRule="auto"/>
        <w:ind w:firstLine="403"/>
        <w:rPr>
          <w:rFonts w:ascii="Times New Roman" w:hAnsi="Times New Roman" w:eastAsia="黑体" w:cs="Times New Roman"/>
          <w:b w:val="0"/>
          <w:sz w:val="22"/>
          <w:szCs w:val="15"/>
        </w:rPr>
      </w:pPr>
      <w:bookmarkStart w:id="40" w:name="_Toc28571_WPSOffice_Level2"/>
      <w:bookmarkStart w:id="41" w:name="_Toc321_WPSOffice_Level2"/>
      <w:bookmarkStart w:id="42" w:name="_Toc8501"/>
      <w:bookmarkStart w:id="43" w:name="_Toc26829"/>
      <w:bookmarkStart w:id="44" w:name="_Toc20572_WPSOffice_Level2"/>
      <w:bookmarkStart w:id="45" w:name="_Toc525632592"/>
      <w:bookmarkStart w:id="46" w:name="_Toc14943_WPSOffice_Level2"/>
      <w:r>
        <w:rPr>
          <w:rFonts w:ascii="Times New Roman" w:hAnsi="Times New Roman" w:eastAsia="黑体" w:cs="Times New Roman"/>
          <w:b w:val="0"/>
          <w:sz w:val="22"/>
          <w:szCs w:val="15"/>
        </w:rPr>
        <w:t>采购人联系方式</w:t>
      </w:r>
      <w:bookmarkEnd w:id="40"/>
      <w:bookmarkEnd w:id="41"/>
      <w:bookmarkEnd w:id="42"/>
      <w:bookmarkEnd w:id="43"/>
      <w:bookmarkEnd w:id="44"/>
      <w:bookmarkEnd w:id="45"/>
      <w:bookmarkEnd w:id="46"/>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上海迈信房地产开发有限公司</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 xml:space="preserve"> </w:t>
      </w:r>
      <w:r>
        <w:rPr>
          <w:rFonts w:hint="eastAsia" w:ascii="Times New Roman" w:hAnsi="Times New Roman" w:cs="Times New Roman"/>
          <w:szCs w:val="22"/>
          <w:u w:val="single"/>
        </w:rPr>
        <w:t>上海市青浦区葛洲坝虹桥玉兰国际6号楼2楼</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rPr>
        <w:t>201700</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rPr>
        <w:t>张先生</w:t>
      </w:r>
      <w:r>
        <w:rPr>
          <w:rFonts w:ascii="Times New Roman" w:hAnsi="Times New Roman" w:cs="Times New Roman"/>
          <w:szCs w:val="22"/>
          <w:u w:val="single"/>
        </w:rPr>
        <w:t xml:space="preserve">  </w:t>
      </w:r>
      <w:r>
        <w:rPr>
          <w:rFonts w:ascii="Times New Roman" w:hAnsi="Times New Roman" w:cs="Times New Roman"/>
          <w:szCs w:val="22"/>
        </w:rPr>
        <w:t xml:space="preserve">  </w:t>
      </w:r>
      <w:r>
        <w:rPr>
          <w:rFonts w:hint="eastAsia"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ascii="Times New Roman" w:hAnsi="Times New Roman" w:cs="Times New Roman"/>
          <w:szCs w:val="22"/>
          <w:u w:val="single"/>
        </w:rPr>
        <w:t xml:space="preserve">  </w:t>
      </w:r>
      <w:r>
        <w:rPr>
          <w:rFonts w:hint="eastAsia" w:ascii="Times New Roman" w:hAnsi="Times New Roman" w:cs="Times New Roman"/>
          <w:szCs w:val="22"/>
          <w:u w:val="single"/>
        </w:rPr>
        <w:t>18256553485</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hint="eastAsia" w:ascii="Times New Roman" w:hAnsi="Times New Roman" w:cs="Times New Roman"/>
          <w:szCs w:val="22"/>
          <w:u w:val="single"/>
        </w:rPr>
        <w:t>277025122@qq.com</w:t>
      </w:r>
      <w:r>
        <w:rPr>
          <w:rFonts w:ascii="Times New Roman" w:hAnsi="Times New Roman" w:cs="Times New Roman"/>
          <w:szCs w:val="22"/>
          <w:u w:val="single"/>
        </w:rPr>
        <w:t xml:space="preserve"> </w:t>
      </w:r>
      <w:r>
        <w:rPr>
          <w:rFonts w:ascii="Times New Roman" w:hAnsi="Times New Roman" w:cs="Times New Roman"/>
          <w:szCs w:val="22"/>
        </w:rPr>
        <w:t xml:space="preserve">    </w:t>
      </w:r>
      <w:bookmarkStart w:id="212" w:name="_GoBack"/>
      <w:bookmarkEnd w:id="212"/>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 xml:space="preserve">  </w:t>
      </w:r>
    </w:p>
    <w:p>
      <w:pPr>
        <w:pStyle w:val="26"/>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26"/>
        <w:jc w:val="right"/>
        <w:rPr>
          <w:rFonts w:hint="default" w:ascii="Times New Roman" w:hAnsi="Times New Roman"/>
          <w:color w:val="auto"/>
          <w:sz w:val="21"/>
          <w:szCs w:val="22"/>
        </w:rPr>
      </w:pPr>
    </w:p>
    <w:p>
      <w:pPr>
        <w:pStyle w:val="26"/>
        <w:jc w:val="right"/>
        <w:rPr>
          <w:rFonts w:hint="default" w:ascii="Times New Roman" w:hAnsi="Times New Roman"/>
          <w:color w:val="auto"/>
          <w:szCs w:val="28"/>
        </w:rPr>
      </w:pPr>
      <w:r>
        <w:rPr>
          <w:rFonts w:ascii="Times New Roman" w:hAnsi="Times New Roman"/>
          <w:color w:val="auto"/>
          <w:sz w:val="21"/>
          <w:szCs w:val="22"/>
          <w:u w:val="single"/>
        </w:rPr>
        <w:t xml:space="preserve"> 2024 </w:t>
      </w:r>
      <w:r>
        <w:rPr>
          <w:rFonts w:hint="default" w:ascii="Times New Roman" w:hAnsi="Times New Roman"/>
          <w:color w:val="auto"/>
          <w:sz w:val="21"/>
          <w:szCs w:val="22"/>
        </w:rPr>
        <w:t>年</w:t>
      </w:r>
      <w:r>
        <w:rPr>
          <w:rFonts w:hint="eastAsia" w:ascii="Times New Roman" w:hAnsi="Times New Roman"/>
          <w:color w:val="auto"/>
          <w:sz w:val="21"/>
          <w:szCs w:val="22"/>
          <w:u w:val="single"/>
          <w:lang w:val="en-US" w:eastAsia="zh-CN"/>
        </w:rPr>
        <w:t xml:space="preserve"> 4 </w:t>
      </w:r>
      <w:r>
        <w:rPr>
          <w:rFonts w:ascii="Times New Roman" w:hAnsi="Times New Roman"/>
          <w:color w:val="auto"/>
          <w:sz w:val="21"/>
          <w:szCs w:val="22"/>
          <w:u w:val="single"/>
        </w:rPr>
        <w:t xml:space="preserve"> </w:t>
      </w:r>
      <w:r>
        <w:rPr>
          <w:rFonts w:hint="default" w:ascii="Times New Roman" w:hAnsi="Times New Roman"/>
          <w:color w:val="auto"/>
          <w:sz w:val="21"/>
          <w:szCs w:val="22"/>
        </w:rPr>
        <w:t>月</w:t>
      </w:r>
      <w:r>
        <w:rPr>
          <w:rFonts w:hint="eastAsia" w:ascii="Times New Roman" w:hAnsi="Times New Roman"/>
          <w:color w:val="auto"/>
          <w:sz w:val="21"/>
          <w:szCs w:val="22"/>
          <w:u w:val="single"/>
          <w:lang w:val="en-US" w:eastAsia="zh-CN"/>
        </w:rPr>
        <w:t xml:space="preserve"> 24 </w:t>
      </w:r>
      <w:r>
        <w:rPr>
          <w:rFonts w:ascii="Times New Roman" w:hAnsi="Times New Roman"/>
          <w:color w:val="auto"/>
          <w:sz w:val="21"/>
          <w:szCs w:val="22"/>
          <w:u w:val="single"/>
        </w:rPr>
        <w:t xml:space="preserve">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3"/>
        <w:numPr>
          <w:ilvl w:val="0"/>
          <w:numId w:val="0"/>
        </w:numPr>
        <w:spacing w:before="312" w:after="312"/>
        <w:rPr>
          <w:rFonts w:ascii="Times New Roman" w:hAnsi="Times New Roman" w:eastAsia="宋体" w:cs="Times New Roman"/>
        </w:rPr>
      </w:pPr>
      <w:bookmarkStart w:id="47"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7"/>
    </w:p>
    <w:p>
      <w:pPr>
        <w:spacing w:line="440" w:lineRule="exact"/>
        <w:jc w:val="center"/>
        <w:outlineLvl w:val="1"/>
        <w:rPr>
          <w:rFonts w:ascii="Times New Roman" w:hAnsi="Times New Roman" w:eastAsia="黑体" w:cs="Times New Roman"/>
          <w:sz w:val="28"/>
          <w:szCs w:val="28"/>
        </w:rPr>
      </w:pPr>
      <w:bookmarkStart w:id="48" w:name="_Toc55466811"/>
      <w:bookmarkStart w:id="49" w:name="_Toc26656928"/>
      <w:bookmarkStart w:id="50" w:name="_Toc16069"/>
      <w:bookmarkStart w:id="51" w:name="_Toc19501"/>
      <w:bookmarkStart w:id="52" w:name="_Toc29381_WPSOffice_Level2"/>
      <w:r>
        <w:rPr>
          <w:rFonts w:ascii="Times New Roman" w:hAnsi="Times New Roman" w:eastAsia="黑体" w:cs="Times New Roman"/>
          <w:sz w:val="28"/>
          <w:szCs w:val="28"/>
        </w:rPr>
        <w:t>供应商须知前附表</w:t>
      </w:r>
      <w:bookmarkEnd w:id="48"/>
      <w:bookmarkEnd w:id="49"/>
      <w:bookmarkEnd w:id="50"/>
      <w:bookmarkEnd w:id="51"/>
      <w:bookmarkEnd w:id="52"/>
    </w:p>
    <w:tbl>
      <w:tblPr>
        <w:tblStyle w:val="19"/>
        <w:tblW w:w="8926" w:type="dxa"/>
        <w:tblInd w:w="0" w:type="dxa"/>
        <w:tblLayout w:type="fixed"/>
        <w:tblCellMar>
          <w:top w:w="0" w:type="dxa"/>
          <w:left w:w="108" w:type="dxa"/>
          <w:bottom w:w="0" w:type="dxa"/>
          <w:right w:w="108" w:type="dxa"/>
        </w:tblCellMar>
      </w:tblPr>
      <w:tblGrid>
        <w:gridCol w:w="1000"/>
        <w:gridCol w:w="2572"/>
        <w:gridCol w:w="5354"/>
      </w:tblGrid>
      <w:tr>
        <w:tblPrEx>
          <w:tblCellMar>
            <w:top w:w="0" w:type="dxa"/>
            <w:left w:w="108" w:type="dxa"/>
            <w:bottom w:w="0" w:type="dxa"/>
            <w:right w:w="108" w:type="dxa"/>
          </w:tblCellMar>
        </w:tblPrEx>
        <w:trPr>
          <w:trHeight w:val="58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合格   </w:t>
            </w:r>
            <w:r>
              <w:rPr>
                <w:rFonts w:hint="eastAsia"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1.1.2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安全目标</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安全无事故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45"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单价</w:t>
            </w: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总价</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kern w:val="0"/>
                <w:szCs w:val="21"/>
                <w:u w:val="single"/>
              </w:rPr>
            </w:pPr>
            <w:r>
              <w:rPr>
                <w:rFonts w:hint="eastAsia" w:ascii="Times New Roman" w:hAnsi="Times New Roman" w:eastAsia="宋体" w:cs="Times New Roman"/>
                <w:kern w:val="0"/>
                <w:szCs w:val="21"/>
                <w:u w:val="single"/>
              </w:rPr>
              <w:t>1.供应商的报价，应是完成本须知前附表和合同条款上所列采购范围及工期的全部。</w:t>
            </w:r>
          </w:p>
          <w:p>
            <w:pPr>
              <w:spacing w:line="480" w:lineRule="exact"/>
              <w:rPr>
                <w:rFonts w:ascii="Times New Roman" w:hAnsi="Times New Roman" w:eastAsia="宋体" w:cs="Times New Roman"/>
                <w:kern w:val="0"/>
                <w:szCs w:val="21"/>
                <w:u w:val="single"/>
              </w:rPr>
            </w:pPr>
            <w:r>
              <w:rPr>
                <w:rFonts w:hint="eastAsia" w:ascii="Times New Roman" w:hAnsi="Times New Roman" w:eastAsia="宋体" w:cs="Times New Roman"/>
                <w:kern w:val="0"/>
                <w:szCs w:val="21"/>
                <w:u w:val="single"/>
              </w:rPr>
              <w:t>2.除采购文件另有规定外，供应商不得在工程量清单中自行增加新的项目或修改工程量清单内容。每一项目只允许有一个报价。任何有选择的报价将不予接受。供应商未填单价或合价的工程项目，在实施后，采购人将不予支付，并视为该项费用已包括在其他有价款的单价或合价内。</w:t>
            </w:r>
          </w:p>
          <w:p>
            <w:pPr>
              <w:spacing w:line="480" w:lineRule="exact"/>
              <w:rPr>
                <w:rFonts w:ascii="Times New Roman" w:hAnsi="Times New Roman" w:eastAsia="宋体" w:cs="Times New Roman"/>
                <w:kern w:val="0"/>
                <w:szCs w:val="21"/>
                <w:u w:val="single"/>
              </w:rPr>
            </w:pPr>
            <w:r>
              <w:rPr>
                <w:rFonts w:hint="eastAsia" w:ascii="Times New Roman" w:hAnsi="Times New Roman" w:eastAsia="宋体" w:cs="Times New Roman"/>
                <w:kern w:val="0"/>
                <w:szCs w:val="21"/>
                <w:u w:val="single"/>
              </w:rPr>
              <w:t>3.供应商应根据《建设工程工程量清单计价规范》GB50500-2013）、关于印发《上海市建设 工程工程量清单计价应用规则》的通知（沪建管〔2014〕872 号）、《关于做好本市建筑业建设工程计价依据调整工作的通知》（沪建标定（2016）257 号）、《关于本市建设工程计价依据增值税税率等有关事项的通知》（沪建市管〔2019〕19 号）、</w:t>
            </w:r>
            <w:r>
              <w:rPr>
                <w:rFonts w:hint="eastAsia" w:ascii="Times New Roman" w:hAnsi="Times New Roman" w:eastAsia="宋体" w:cs="Times New Roman"/>
                <w:kern w:val="0"/>
                <w:szCs w:val="21"/>
                <w:u w:val="single"/>
                <w:lang w:val="zh-CN" w:bidi="zh-CN"/>
              </w:rPr>
              <w:t>《关于调整本市建设工程规费项目设置等相关事项的通知》 （沪建标定联〔2023〕120 号）</w:t>
            </w:r>
            <w:r>
              <w:rPr>
                <w:rFonts w:hint="eastAsia" w:ascii="Times New Roman" w:hAnsi="Times New Roman" w:eastAsia="宋体" w:cs="Times New Roman"/>
                <w:kern w:val="0"/>
                <w:szCs w:val="21"/>
                <w:u w:val="single"/>
              </w:rPr>
              <w:t xml:space="preserve">等国家或上海地区颁布的规章或规范性文件规定进行报价。 </w:t>
            </w:r>
          </w:p>
          <w:p>
            <w:pPr>
              <w:spacing w:line="480" w:lineRule="exact"/>
              <w:rPr>
                <w:rFonts w:ascii="Times New Roman" w:hAnsi="Times New Roman" w:eastAsia="宋体" w:cs="Times New Roman"/>
                <w:szCs w:val="21"/>
              </w:rPr>
            </w:pPr>
            <w:r>
              <w:rPr>
                <w:rFonts w:hint="eastAsia" w:ascii="Times New Roman" w:hAnsi="Times New Roman" w:eastAsia="宋体" w:cs="Times New Roman"/>
                <w:kern w:val="0"/>
                <w:szCs w:val="21"/>
                <w:u w:val="single"/>
              </w:rPr>
              <w:t>4.供应商不得采用总价优惠或以总价百分比优惠的方式进行报价，其优惠应直接体现在各项报价的单价中。</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响应文件正副本份数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u w:val="single"/>
              </w:rPr>
              <w:t xml:space="preserve">  贰  </w:t>
            </w:r>
            <w:r>
              <w:rPr>
                <w:rFonts w:hint="eastAsia" w:ascii="Times New Roman" w:hAnsi="Times New Roman" w:eastAsia="宋体" w:cs="Times New Roman"/>
                <w:szCs w:val="21"/>
              </w:rPr>
              <w:t>份（其中正本</w:t>
            </w:r>
            <w:r>
              <w:rPr>
                <w:rFonts w:hint="eastAsia" w:ascii="Times New Roman" w:hAnsi="Times New Roman" w:eastAsia="宋体" w:cs="Times New Roman"/>
                <w:szCs w:val="21"/>
                <w:u w:val="single"/>
              </w:rPr>
              <w:t xml:space="preserve"> 壹 </w:t>
            </w:r>
            <w:r>
              <w:rPr>
                <w:rFonts w:hint="eastAsia" w:ascii="Times New Roman" w:hAnsi="Times New Roman" w:eastAsia="宋体" w:cs="Times New Roman"/>
                <w:szCs w:val="21"/>
              </w:rPr>
              <w:t>份，副本</w:t>
            </w:r>
            <w:r>
              <w:rPr>
                <w:rFonts w:ascii="Times New Roman" w:hAnsi="Times New Roman" w:eastAsia="宋体" w:cs="Times New Roman"/>
                <w:szCs w:val="21"/>
              </w:rPr>
              <w:t>_</w:t>
            </w:r>
            <w:r>
              <w:rPr>
                <w:rFonts w:hint="eastAsia" w:ascii="Times New Roman" w:hAnsi="Times New Roman" w:eastAsia="宋体" w:cs="Times New Roman"/>
                <w:szCs w:val="21"/>
                <w:u w:val="single"/>
              </w:rPr>
              <w:t xml:space="preserve">壹 </w:t>
            </w:r>
            <w:r>
              <w:rPr>
                <w:rFonts w:hint="eastAsia" w:ascii="Times New Roman" w:hAnsi="Times New Roman" w:eastAsia="宋体" w:cs="Times New Roman"/>
                <w:szCs w:val="21"/>
              </w:rPr>
              <w:t>份），正本和副本的封面右上角上应清楚地标记“正本”或“副本”的字样。 当副本和正本不一致时，以正本文件为准。同时提供响应文件盖章扫描件</w:t>
            </w:r>
            <w:r>
              <w:rPr>
                <w:rFonts w:hint="eastAsia" w:ascii="Times New Roman" w:hAnsi="Times New Roman" w:eastAsia="宋体" w:cs="Times New Roman"/>
                <w:b/>
                <w:bCs/>
                <w:szCs w:val="21"/>
              </w:rPr>
              <w:t>电子版（U盘）一份</w:t>
            </w:r>
            <w:r>
              <w:rPr>
                <w:rFonts w:hint="eastAsia" w:ascii="Times New Roman" w:hAnsi="Times New Roman" w:eastAsia="宋体" w:cs="Times New Roman"/>
                <w:szCs w:val="21"/>
              </w:rPr>
              <w:t>。</w:t>
            </w:r>
          </w:p>
        </w:tc>
      </w:tr>
      <w:tr>
        <w:tblPrEx>
          <w:tblCellMar>
            <w:top w:w="0" w:type="dxa"/>
            <w:left w:w="108" w:type="dxa"/>
            <w:bottom w:w="0" w:type="dxa"/>
            <w:right w:w="108" w:type="dxa"/>
          </w:tblCellMar>
        </w:tblPrEx>
        <w:trPr>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pP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6.2.3（4）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szCs w:val="21"/>
              </w:rPr>
              <w:t>其他不予计入评审基准价计算的情形</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r>
        <w:tblPrEx>
          <w:tblCellMar>
            <w:top w:w="0" w:type="dxa"/>
            <w:left w:w="108" w:type="dxa"/>
            <w:bottom w:w="0" w:type="dxa"/>
            <w:right w:w="108" w:type="dxa"/>
          </w:tblCellMar>
        </w:tblPrEx>
        <w:trPr>
          <w:trHeight w:val="770"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金额：</w:t>
            </w:r>
            <w:r>
              <w:rPr>
                <w:rFonts w:hint="eastAsia" w:ascii="Times New Roman" w:hAnsi="Times New Roman" w:eastAsia="宋体" w:cs="Times New Roman"/>
                <w:szCs w:val="21"/>
              </w:rPr>
              <w:t>成交价格的</w:t>
            </w:r>
            <w:r>
              <w:rPr>
                <w:rFonts w:ascii="Times New Roman" w:hAnsi="Times New Roman" w:eastAsia="宋体" w:cs="Times New Roman"/>
                <w:szCs w:val="21"/>
              </w:rPr>
              <w:t xml:space="preserve">5% </w:t>
            </w:r>
          </w:p>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形式：</w:t>
            </w:r>
            <w:r>
              <w:rPr>
                <w:rFonts w:hint="eastAsia" w:ascii="Times New Roman" w:hAnsi="Times New Roman" w:eastAsia="宋体" w:cs="Times New Roman"/>
                <w:szCs w:val="21"/>
              </w:rPr>
              <w:t>现金或银行保函</w:t>
            </w:r>
          </w:p>
        </w:tc>
      </w:tr>
      <w:tr>
        <w:tblPrEx>
          <w:tblCellMar>
            <w:top w:w="0" w:type="dxa"/>
            <w:left w:w="108" w:type="dxa"/>
            <w:bottom w:w="0" w:type="dxa"/>
            <w:right w:w="108" w:type="dxa"/>
          </w:tblCellMar>
        </w:tblPrEx>
        <w:trPr>
          <w:trHeight w:val="37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7.4.3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履约保证金的退还</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视有无违约情况，在本工程竣工验收合格且结算完成后一个月内一次性无息退还履约保证金（扣除相应违约金）</w:t>
            </w:r>
          </w:p>
        </w:tc>
      </w:tr>
      <w:tr>
        <w:tblPrEx>
          <w:tblCellMar>
            <w:top w:w="0" w:type="dxa"/>
            <w:left w:w="108" w:type="dxa"/>
            <w:bottom w:w="0" w:type="dxa"/>
            <w:right w:w="108" w:type="dxa"/>
          </w:tblCellMar>
        </w:tblPrEx>
        <w:trPr>
          <w:trHeight w:val="40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trHeight w:val="342"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。相应条款无相关要求的在前附表中打“/”。</w:t>
      </w:r>
    </w:p>
    <w:p>
      <w:pPr>
        <w:rPr>
          <w:rFonts w:ascii="Times New Roman" w:hAnsi="Times New Roman" w:eastAsia="黑体" w:cs="Times New Roman"/>
          <w:bCs/>
          <w:sz w:val="24"/>
          <w:szCs w:val="32"/>
        </w:rPr>
      </w:pPr>
      <w:bookmarkStart w:id="53" w:name="_Toc9067720"/>
      <w:bookmarkStart w:id="54" w:name="_Toc14201207"/>
      <w:bookmarkStart w:id="55" w:name="_Toc26656938"/>
      <w:r>
        <w:rPr>
          <w:rFonts w:ascii="Times New Roman" w:hAnsi="Times New Roman" w:eastAsia="黑体" w:cs="Times New Roman"/>
          <w:bCs/>
          <w:sz w:val="24"/>
          <w:szCs w:val="32"/>
        </w:rPr>
        <w:br w:type="page"/>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w:t>
      </w:r>
      <w:r>
        <w:rPr>
          <w:rFonts w:hint="eastAsia" w:ascii="Times New Roman" w:hAnsi="Times New Roman" w:eastAsia="黑体" w:cs="Times New Roman"/>
          <w:bCs/>
          <w:sz w:val="24"/>
          <w:szCs w:val="32"/>
        </w:rPr>
        <w:t>要求和安全目标</w:t>
      </w:r>
    </w:p>
    <w:p>
      <w:pPr>
        <w:spacing w:line="440" w:lineRule="exact"/>
        <w:ind w:firstLine="42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pStyle w:val="2"/>
        <w:rPr>
          <w:rFonts w:ascii="Times New Roman" w:hAnsi="Times New Roman" w:cs="Times New Roman"/>
          <w:szCs w:val="21"/>
        </w:rPr>
      </w:pPr>
      <w:r>
        <w:rPr>
          <w:rFonts w:hint="eastAsia"/>
        </w:rPr>
        <w:t xml:space="preserve">         </w:t>
      </w:r>
      <w:r>
        <w:rPr>
          <w:rFonts w:hint="eastAsia" w:ascii="Times New Roman" w:hAnsi="Times New Roman" w:cs="Times New Roman"/>
          <w:szCs w:val="21"/>
        </w:rPr>
        <w:t>1.1.2本合同包的安全目标：见供应商须知前附表。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供应商应具备承担本</w:t>
      </w:r>
      <w:r>
        <w:rPr>
          <w:rFonts w:hint="eastAsia" w:ascii="Times New Roman" w:hAnsi="Times New Roman" w:cs="Times New Roman"/>
          <w:szCs w:val="21"/>
        </w:rPr>
        <w:t>项目</w:t>
      </w:r>
      <w:r>
        <w:rPr>
          <w:rFonts w:ascii="Times New Roman" w:hAnsi="Times New Roman" w:cs="Times New Roman"/>
          <w:szCs w:val="21"/>
        </w:rPr>
        <w:t xml:space="preserve">施工的资质条件、能力和信誉：见第一章 </w:t>
      </w:r>
      <w:r>
        <w:rPr>
          <w:rFonts w:hint="eastAsia" w:ascii="Times New Roman" w:hAnsi="Times New Roman" w:cs="Times New Roman"/>
          <w:szCs w:val="21"/>
          <w:u w:val="single"/>
        </w:rPr>
        <w:t xml:space="preserve">采购公告 </w:t>
      </w:r>
      <w:r>
        <w:rPr>
          <w:rFonts w:hint="eastAsia" w:ascii="Times New Roman" w:hAnsi="Times New Roman" w:cs="Times New Roman"/>
          <w:szCs w:val="21"/>
        </w:rPr>
        <w:t>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合同内容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3日</w:t>
      </w:r>
      <w:r>
        <w:rPr>
          <w:rFonts w:ascii="Times New Roman" w:hAnsi="Times New Roman" w:cs="Times New Roman"/>
        </w:rPr>
        <w:t>前</w:t>
      </w:r>
      <w:r>
        <w:rPr>
          <w:rFonts w:hint="eastAsia" w:ascii="Times New Roman" w:hAnsi="Times New Roman" w:cs="Times New Roman"/>
        </w:rPr>
        <w:t>联系</w:t>
      </w:r>
      <w:r>
        <w:rPr>
          <w:rFonts w:ascii="Times New Roman" w:hAnsi="Times New Roman" w:cs="Times New Roman"/>
        </w:rPr>
        <w:t>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w:t>
      </w:r>
      <w:bookmarkStart w:id="56" w:name="_Hlk118809384"/>
      <w:r>
        <w:rPr>
          <w:rFonts w:hint="eastAsia" w:ascii="Times New Roman" w:hAnsi="Times New Roman" w:cs="Times New Roman"/>
        </w:rPr>
        <w:t>税率和</w:t>
      </w:r>
      <w:r>
        <w:rPr>
          <w:rFonts w:ascii="Times New Roman" w:hAnsi="Times New Roman" w:cs="Times New Roman"/>
        </w:rPr>
        <w:t>税金</w:t>
      </w:r>
      <w:bookmarkEnd w:id="56"/>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 xml:space="preserve"> 固定单价 </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pPr>
      <w:r>
        <w:rPr>
          <w:rFonts w:ascii="Times New Roman" w:hAnsi="Times New Roman" w:cs="Times New Roman"/>
        </w:rPr>
        <w:t>（3）供应商存在以他人名义报价、与他人串通报价、以行贿手段谋取成交、弄虚作假等行为；</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szCs w:val="21"/>
        </w:rPr>
        <w:t>见供应商须知前附表</w:t>
      </w:r>
      <w:r>
        <w:rPr>
          <w:rFonts w:hint="eastAsia" w:ascii="Times New Roman" w:hAnsi="Times New Roman"/>
          <w:szCs w:val="21"/>
        </w:rPr>
        <w:t>（</w:t>
      </w:r>
      <w:r>
        <w:rPr>
          <w:rFonts w:ascii="Times New Roman" w:hAnsi="Times New Roman"/>
          <w:szCs w:val="21"/>
        </w:rPr>
        <w:t>其他情形</w:t>
      </w:r>
      <w:r>
        <w:rPr>
          <w:rFonts w:hint="eastAsia" w:ascii="Times New Roman" w:hAnsi="Times New Roman"/>
          <w:szCs w:val="21"/>
        </w:rPr>
        <w:t>）</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w:t>
      </w:r>
      <w:r>
        <w:rPr>
          <w:rFonts w:hint="eastAsia" w:ascii="Times New Roman" w:hAnsi="Times New Roman" w:cs="Times New Roman"/>
        </w:rPr>
        <w:t>安全目标、</w:t>
      </w:r>
      <w:r>
        <w:rPr>
          <w:rFonts w:ascii="Times New Roman" w:hAnsi="Times New Roman" w:cs="Times New Roman"/>
        </w:rPr>
        <w:t>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 xml:space="preserve"> </w:t>
      </w:r>
      <w:r>
        <w:rPr>
          <w:rFonts w:ascii="Times New Roman" w:hAnsi="Times New Roman" w:cs="Times New Roman"/>
          <w:u w:val="single"/>
        </w:rPr>
        <w:t>一</w:t>
      </w:r>
      <w:r>
        <w:rPr>
          <w:rFonts w:hint="eastAsia" w:ascii="Times New Roman" w:hAnsi="Times New Roman" w:cs="Times New Roman"/>
          <w:u w:val="single"/>
        </w:rPr>
        <w:t xml:space="preserve"> </w:t>
      </w:r>
      <w:r>
        <w:rPr>
          <w:rFonts w:ascii="Times New Roman" w:hAnsi="Times New Roman" w:cs="Times New Roman"/>
        </w:rPr>
        <w:t>份数。正本和副本的封面右上角上应清楚地标记“正本”或“副本”的字样。当副本和正本不一致时，以正本文件为准。</w:t>
      </w:r>
      <w:r>
        <w:rPr>
          <w:rFonts w:hint="eastAsia" w:ascii="Times New Roman" w:hAnsi="Times New Roman" w:eastAsia="宋体" w:cs="Times New Roman"/>
          <w:szCs w:val="21"/>
        </w:rPr>
        <w:t>同时提供响应文件盖章扫描件电子版（U盘）一份。</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安全目标、</w:t>
      </w:r>
      <w:r>
        <w:rPr>
          <w:rFonts w:ascii="Times New Roman" w:hAnsi="Times New Roman" w:cs="Times New Roman"/>
          <w:bCs/>
        </w:rPr>
        <w:t>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w:t>
      </w:r>
      <w:r>
        <w:rPr>
          <w:rFonts w:hint="eastAsia" w:ascii="Times New Roman" w:hAnsi="Times New Roman"/>
        </w:rPr>
        <w:t>、记录人</w:t>
      </w:r>
      <w:r>
        <w:rPr>
          <w:rFonts w:ascii="Times New Roman" w:hAnsi="Times New Roman"/>
        </w:rPr>
        <w:t>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2若递交响应文件的供应商数量达到3家及以上，但仅有2家供应商通过初步评审，经评审小组评判此2家供应商仍具有竞争性，即可以继续进行评审。</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.2</w:t>
      </w:r>
      <w:r>
        <w:rPr>
          <w:rFonts w:hint="eastAsia" w:ascii="Times New Roman" w:hAnsi="Times New Roman" w:cs="Times New Roman"/>
        </w:rPr>
        <w:t xml:space="preserve">.3 </w:t>
      </w:r>
      <w:r>
        <w:rPr>
          <w:rFonts w:ascii="Times New Roman" w:hAnsi="Times New Roman" w:cs="Times New Roman"/>
        </w:rPr>
        <w:t xml:space="preserve">若采购人发现响应文件出现以下任一情况，其报价将不再参加评审基准价的计算： </w:t>
      </w:r>
    </w:p>
    <w:p>
      <w:pPr>
        <w:spacing w:line="440" w:lineRule="exact"/>
        <w:ind w:firstLine="420"/>
        <w:rPr>
          <w:rFonts w:ascii="Times New Roman" w:hAnsi="Times New Roman" w:cs="Times New Roman"/>
        </w:rPr>
      </w:pPr>
      <w:r>
        <w:rPr>
          <w:rFonts w:ascii="Times New Roman" w:hAnsi="Times New Roman" w:cs="Times New Roman"/>
        </w:rPr>
        <w:t>（1）报价超出采购人公布的最高限价；</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）未在报价函上填写总报价； </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）报价函中的报价与已标价的报价清单总报价不一致（四舍五入除外）</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（4）见供应商须知前附表（其他情形）。</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w:t>
      </w:r>
      <w:r>
        <w:rPr>
          <w:rFonts w:hint="eastAsia" w:ascii="Times New Roman" w:hAnsi="Times New Roman" w:cs="Times New Roman"/>
        </w:rPr>
        <w:t>成交候选人将于</w:t>
      </w:r>
      <w:bookmarkStart w:id="57" w:name="_Hlk118809441"/>
      <w:r>
        <w:rPr>
          <w:rFonts w:hint="eastAsia" w:ascii="Times New Roman" w:hAnsi="Times New Roman" w:cs="Times New Roman"/>
          <w:u w:val="single"/>
        </w:rPr>
        <w:t xml:space="preserve">   安徽安联高速公路有限公司   （网址：http://www.ahanlian.com/）  </w:t>
      </w:r>
      <w:bookmarkEnd w:id="57"/>
      <w:r>
        <w:rPr>
          <w:rFonts w:hint="eastAsia" w:ascii="Times New Roman" w:hAnsi="Times New Roman" w:cs="Times New Roman"/>
        </w:rPr>
        <w:t>公示，</w:t>
      </w:r>
      <w:r>
        <w:rPr>
          <w:rFonts w:ascii="Times New Roman" w:hAnsi="Times New Roman" w:cs="Times New Roman"/>
        </w:rPr>
        <w:t>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spacing w:line="440" w:lineRule="exact"/>
        <w:ind w:firstLine="420"/>
      </w:pPr>
      <w:r>
        <w:rPr>
          <w:rFonts w:ascii="Times New Roman" w:hAnsi="Times New Roman" w:cs="Times New Roman"/>
        </w:rPr>
        <w:t>7.4.3 履约保证金的退还：</w:t>
      </w:r>
      <w:r>
        <w:rPr>
          <w:rFonts w:hint="eastAsia" w:ascii="Times New Roman" w:hAnsi="Times New Roman" w:cs="Times New Roman"/>
        </w:rPr>
        <w:t>见供应商须知前附表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hint="eastAsia" w:ascii="Times New Roman" w:hAnsi="Times New Roman" w:cs="Times New Roman"/>
        </w:rPr>
        <w:t xml:space="preserve">  </w:t>
      </w:r>
      <w:r>
        <w:rPr>
          <w:rFonts w:ascii="Times New Roman" w:hAnsi="Times New Roman" w:cs="Times New Roman"/>
          <w:u w:val="single"/>
        </w:rPr>
        <w:t>30</w:t>
      </w:r>
      <w:r>
        <w:rPr>
          <w:rFonts w:hint="eastAsia" w:ascii="Times New Roman" w:hAnsi="Times New Roman" w:cs="Times New Roman"/>
          <w:u w:val="single"/>
        </w:rPr>
        <w:t xml:space="preserve"> </w:t>
      </w:r>
      <w:r>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58" w:name="_Toc26656993"/>
      <w:bookmarkStart w:id="59"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58"/>
      <w:bookmarkEnd w:id="59"/>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r>
        <w:rPr>
          <w:rFonts w:hint="eastAsia" w:ascii="Times New Roman" w:hAnsi="Times New Roman" w:cs="Times New Roman"/>
          <w:u w:val="single"/>
        </w:rPr>
        <w:t xml:space="preserve">综合部，联系电话：021-39212022 </w:t>
      </w:r>
      <w:r>
        <w:rPr>
          <w:rFonts w:hint="eastAsia"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10.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3"/>
    <w:bookmarkEnd w:id="54"/>
    <w:bookmarkEnd w:id="55"/>
    <w:p>
      <w:pPr>
        <w:widowControl/>
        <w:jc w:val="left"/>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bookmarkStart w:id="60"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60"/>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5"/>
        <w:gridCol w:w="1500"/>
        <w:gridCol w:w="1547"/>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47"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547"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rPr>
              <w:t>☑评审价相等时，以递交响应文件在前的优先。</w:t>
            </w:r>
          </w:p>
          <w:p>
            <w:pPr>
              <w:pStyle w:val="2"/>
              <w:adjustRightInd w:val="0"/>
              <w:snapToGrid w:val="0"/>
            </w:pPr>
            <w:r>
              <w:rPr>
                <w:rFonts w:hint="eastAsia"/>
              </w:rPr>
              <w:t>□</w:t>
            </w:r>
            <w:r>
              <w:rPr>
                <w:rFonts w:hint="eastAsia" w:ascii="Times New Roman" w:hAnsi="Times New Roman" w:eastAsia="宋体" w:cs="Times New Roman"/>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47"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 xml:space="preserve">资质条件、 </w:t>
            </w:r>
            <w:r>
              <w:rPr>
                <w:rFonts w:ascii="Times New Roman" w:hAnsi="Times New Roman" w:cs="Times New Roman"/>
                <w:kern w:val="0"/>
                <w:szCs w:val="21"/>
              </w:rPr>
              <w:t xml:space="preserve">    </w:t>
            </w:r>
            <w:r>
              <w:rPr>
                <w:rFonts w:hint="eastAsia" w:ascii="Times New Roman" w:hAnsi="Times New Roman" w:cs="Times New Roman"/>
                <w:kern w:val="0"/>
                <w:szCs w:val="21"/>
              </w:rPr>
              <w:t>能力、信誉、 其他要求</w:t>
            </w:r>
          </w:p>
        </w:tc>
        <w:tc>
          <w:tcPr>
            <w:tcW w:w="5676"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安全目标</w:t>
            </w:r>
          </w:p>
        </w:tc>
        <w:tc>
          <w:tcPr>
            <w:tcW w:w="5676"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符合第二章“供应商须知”第1.1.2项规定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76"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76"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76"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76"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）已标价的工程量清单总报价和报价函的报价一致（四舍五入除外）。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（3）报价的大写数值能确定具体数值，未出现数量级错误、报价金额单位错误。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（4）同一供应商未递交两个以上不同的报价。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（5）供应商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税金等不可竞争费用，按照规定的标准计取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（7）已标价</w:t>
            </w:r>
            <w:r>
              <w:rPr>
                <w:rFonts w:ascii="Times New Roman" w:hAnsi="Times New Roman" w:cs="Times New Roman"/>
                <w:kern w:val="0"/>
                <w:szCs w:val="21"/>
              </w:rPr>
              <w:t>工程量清单中未更改询比文件确定的暂列金额。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312"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9"/>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仿宋_GB2312" w:cs="Times New Roman"/>
                <w:sz w:val="32"/>
                <w:szCs w:val="32"/>
              </w:rPr>
            </w:pPr>
            <w:r>
              <w:rPr>
                <w:rFonts w:ascii="Times New Roman" w:hAnsi="Times New Roman" w:cs="Times New Roman"/>
                <w:szCs w:val="21"/>
              </w:rPr>
              <w:t>评审价＝</w:t>
            </w:r>
            <w:r>
              <w:rPr>
                <w:rFonts w:hint="eastAsia" w:ascii="Times New Roman" w:hAnsi="Times New Roman" w:cs="Times New Roman"/>
                <w:szCs w:val="21"/>
              </w:rPr>
              <w:t>修正后的报价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w:t>
      </w:r>
      <w:r>
        <w:rPr>
          <w:rFonts w:hint="eastAsia" w:ascii="Times New Roman" w:hAnsi="Times New Roman" w:cs="Times New Roman"/>
        </w:rPr>
        <w:t>下</w:t>
      </w:r>
      <w:r>
        <w:rPr>
          <w:rFonts w:ascii="Times New Roman" w:hAnsi="Times New Roman" w:cs="Times New Roman"/>
        </w:rPr>
        <w:t>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工程量清单中的报价有其他错误的，评审小组按以下原则对报价进行修正，修正的价格经供应商书面确认后具有约束力。供应商不接受修正价格的，评审小组应否决其报价。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②在采购人给定的工程量清单中多报了某个工程子目的单价、合价或总额价，或所报单价、合价或总额价增加了报价范围，则从报价中扣除多报的工程子目报价或工程子目报价中增加了报价范围的部分报价</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③当单价与数量的乘积与合价（金额）虽然一致，但供应商修改了该子目的工程数量，则其合价按采购人给定的工程数量乘以供应商所报单价予以修正</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firstLineChars="20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firstLineChars="20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61" w:name="_Toc218_WPSOffice_Level2"/>
      <w:bookmarkStart w:id="62" w:name="_Toc21524_WPSOffice_Level2"/>
      <w:bookmarkStart w:id="63" w:name="_Toc12245_WPSOffice_Level2"/>
      <w:r>
        <w:rPr>
          <w:rFonts w:ascii="Times New Roman" w:hAnsi="Times New Roman" w:cs="Times New Roman"/>
        </w:rPr>
        <w:t>（一）采购项目基本情况</w:t>
      </w:r>
      <w:bookmarkEnd w:id="61"/>
      <w:bookmarkEnd w:id="62"/>
      <w:bookmarkEnd w:id="63"/>
    </w:p>
    <w:p>
      <w:pPr>
        <w:spacing w:line="440" w:lineRule="exact"/>
        <w:ind w:firstLine="420"/>
        <w:rPr>
          <w:rFonts w:ascii="Times New Roman" w:hAnsi="Times New Roman" w:cs="Times New Roman"/>
        </w:rPr>
      </w:pPr>
      <w:bookmarkStart w:id="64" w:name="_Toc8414_WPSOffice_Level2"/>
      <w:bookmarkStart w:id="65" w:name="_Toc31322_WPSOffice_Level2"/>
      <w:bookmarkStart w:id="66" w:name="_Toc5856_WPSOffice_Level2"/>
      <w:r>
        <w:rPr>
          <w:rFonts w:ascii="Times New Roman" w:hAnsi="Times New Roman" w:cs="Times New Roman"/>
        </w:rPr>
        <w:t>（二）采购过程回顾</w:t>
      </w:r>
      <w:bookmarkEnd w:id="64"/>
      <w:bookmarkEnd w:id="65"/>
      <w:bookmarkEnd w:id="66"/>
    </w:p>
    <w:p>
      <w:pPr>
        <w:spacing w:line="440" w:lineRule="exact"/>
        <w:ind w:firstLine="420"/>
        <w:rPr>
          <w:rFonts w:ascii="Times New Roman" w:hAnsi="Times New Roman" w:cs="Times New Roman"/>
        </w:rPr>
      </w:pPr>
      <w:bookmarkStart w:id="67" w:name="_Toc2932_WPSOffice_Level2"/>
      <w:bookmarkStart w:id="68" w:name="_Toc15620_WPSOffice_Level2"/>
      <w:bookmarkStart w:id="69" w:name="_Toc1346_WPSOffice_Level2"/>
      <w:r>
        <w:rPr>
          <w:rFonts w:ascii="Times New Roman" w:hAnsi="Times New Roman" w:cs="Times New Roman"/>
        </w:rPr>
        <w:t>（三）评审小组成员名单</w:t>
      </w:r>
      <w:bookmarkEnd w:id="67"/>
      <w:bookmarkEnd w:id="68"/>
      <w:bookmarkEnd w:id="69"/>
    </w:p>
    <w:p>
      <w:pPr>
        <w:spacing w:line="440" w:lineRule="exact"/>
        <w:ind w:firstLine="420"/>
        <w:rPr>
          <w:rFonts w:ascii="Times New Roman" w:hAnsi="Times New Roman" w:cs="Times New Roman"/>
        </w:rPr>
      </w:pPr>
      <w:bookmarkStart w:id="70" w:name="_Toc32316_WPSOffice_Level2"/>
      <w:bookmarkStart w:id="71" w:name="_Toc14464_WPSOffice_Level2"/>
      <w:bookmarkStart w:id="72" w:name="_Toc14207_WPSOffice_Level2"/>
      <w:r>
        <w:rPr>
          <w:rFonts w:ascii="Times New Roman" w:hAnsi="Times New Roman" w:cs="Times New Roman"/>
        </w:rPr>
        <w:t>（四）询比评审工作</w:t>
      </w:r>
      <w:bookmarkEnd w:id="70"/>
      <w:bookmarkEnd w:id="71"/>
      <w:bookmarkEnd w:id="72"/>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73" w:name="_Toc13397_WPSOffice_Level2"/>
      <w:bookmarkStart w:id="74" w:name="_Toc3913_WPSOffice_Level2"/>
      <w:bookmarkStart w:id="75" w:name="_Toc5114_WPSOffice_Level2"/>
      <w:r>
        <w:rPr>
          <w:rFonts w:ascii="Times New Roman" w:hAnsi="Times New Roman" w:cs="Times New Roman"/>
        </w:rPr>
        <w:t>（五）需要说明的其他事项</w:t>
      </w:r>
      <w:bookmarkEnd w:id="73"/>
      <w:bookmarkEnd w:id="74"/>
      <w:bookmarkEnd w:id="75"/>
    </w:p>
    <w:p>
      <w:pPr>
        <w:spacing w:line="440" w:lineRule="exact"/>
        <w:ind w:firstLine="420"/>
        <w:rPr>
          <w:rFonts w:ascii="Times New Roman" w:hAnsi="Times New Roman" w:cs="Times New Roman"/>
        </w:rPr>
      </w:pPr>
      <w:bookmarkStart w:id="76" w:name="_Toc8934_WPSOffice_Level2"/>
      <w:bookmarkStart w:id="77" w:name="_Toc3031_WPSOffice_Level2"/>
      <w:bookmarkStart w:id="78" w:name="_Toc23800_WPSOffice_Level2"/>
      <w:r>
        <w:rPr>
          <w:rFonts w:ascii="Times New Roman" w:hAnsi="Times New Roman" w:cs="Times New Roman"/>
        </w:rPr>
        <w:t>（六）评审附表</w:t>
      </w:r>
      <w:bookmarkEnd w:id="76"/>
      <w:bookmarkEnd w:id="77"/>
      <w:bookmarkEnd w:id="78"/>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rPr>
          <w:rFonts w:ascii="Times New Roman" w:hAnsi="Times New Roman" w:eastAsia="宋体" w:cs="Times New Roman"/>
        </w:rPr>
      </w:pPr>
      <w:bookmarkStart w:id="79" w:name="_Toc3252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79"/>
    </w:p>
    <w:p>
      <w:pPr>
        <w:spacing w:before="120" w:line="440" w:lineRule="exact"/>
        <w:jc w:val="center"/>
        <w:rPr>
          <w:rFonts w:ascii="Times New Roman" w:hAnsi="Times New Roman" w:cs="Times New Roman"/>
          <w:sz w:val="22"/>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bookmarkStart w:id="80" w:name="_Toc21281"/>
      <w:bookmarkStart w:id="81" w:name="_Toc152045768"/>
      <w:bookmarkStart w:id="82" w:name="_Toc6271_WPSOffice_Level2"/>
      <w:bookmarkStart w:id="83" w:name="_Toc179632786"/>
      <w:bookmarkStart w:id="84" w:name="_Toc11316"/>
      <w:bookmarkStart w:id="85" w:name="_Toc144974827"/>
      <w:bookmarkStart w:id="86" w:name="_Toc152042547"/>
      <w:bookmarkStart w:id="87" w:name="_Toc14663"/>
    </w:p>
    <w:bookmarkEnd w:id="80"/>
    <w:bookmarkEnd w:id="81"/>
    <w:bookmarkEnd w:id="82"/>
    <w:bookmarkEnd w:id="83"/>
    <w:bookmarkEnd w:id="84"/>
    <w:bookmarkEnd w:id="85"/>
    <w:bookmarkEnd w:id="86"/>
    <w:bookmarkEnd w:id="87"/>
    <w:p>
      <w:pPr>
        <w:pStyle w:val="2"/>
        <w:rPr>
          <w:rFonts w:ascii="Times New Roman" w:hAnsi="Times New Roman" w:cs="Times New Roman"/>
          <w:sz w:val="22"/>
        </w:rPr>
      </w:pPr>
      <w:bookmarkStart w:id="88" w:name="_Toc20829_WPSOffice_Level1"/>
    </w:p>
    <w:p>
      <w:pPr>
        <w:ind w:right="1684"/>
        <w:jc w:val="right"/>
        <w:rPr>
          <w:rFonts w:ascii="Times New Roman" w:hAnsi="Times New Roman" w:cs="Times New Roman" w:eastAsiaTheme="majorEastAsia"/>
          <w:b/>
          <w:bCs/>
          <w:sz w:val="24"/>
        </w:rPr>
      </w:pPr>
      <w:r>
        <w:rPr>
          <w:rFonts w:ascii="Times New Roman" w:hAnsi="Times New Roman"/>
          <w:b/>
          <w:bCs/>
          <w:sz w:val="24"/>
        </w:rPr>
        <w:t>合同编号：</w:t>
      </w:r>
    </w:p>
    <w:p>
      <w:pPr>
        <w:spacing w:line="460" w:lineRule="exact"/>
        <w:ind w:firstLine="1040" w:firstLineChars="200"/>
        <w:jc w:val="center"/>
        <w:rPr>
          <w:rFonts w:ascii="宋体" w:hAnsi="宋体" w:eastAsia="宋体"/>
          <w:b/>
          <w:sz w:val="52"/>
          <w:szCs w:val="52"/>
        </w:rPr>
      </w:pPr>
    </w:p>
    <w:p>
      <w:pPr>
        <w:spacing w:line="480" w:lineRule="auto"/>
        <w:jc w:val="center"/>
        <w:rPr>
          <w:rFonts w:ascii="宋体" w:hAnsi="宋体" w:eastAsia="宋体"/>
          <w:b/>
          <w:sz w:val="48"/>
          <w:szCs w:val="48"/>
        </w:rPr>
      </w:pPr>
    </w:p>
    <w:p>
      <w:pPr>
        <w:spacing w:line="480" w:lineRule="auto"/>
        <w:jc w:val="center"/>
        <w:rPr>
          <w:rFonts w:ascii="宋体" w:hAnsi="宋体" w:eastAsia="宋体"/>
          <w:b/>
          <w:sz w:val="52"/>
          <w:szCs w:val="52"/>
        </w:rPr>
      </w:pPr>
      <w:r>
        <w:rPr>
          <w:rFonts w:hint="eastAsia" w:ascii="宋体" w:hAnsi="宋体" w:eastAsia="宋体"/>
          <w:b/>
          <w:sz w:val="48"/>
          <w:szCs w:val="48"/>
        </w:rPr>
        <w:t>青浦区华新镇华志路北侧23-01地块项目车库坡道玻璃雨棚工程合同</w:t>
      </w: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rPr>
          <w:rFonts w:ascii="宋体" w:hAnsi="宋体" w:eastAsia="宋体"/>
          <w:b/>
          <w:sz w:val="36"/>
        </w:rPr>
      </w:pPr>
    </w:p>
    <w:p>
      <w:pPr>
        <w:spacing w:line="460" w:lineRule="exact"/>
        <w:ind w:firstLine="720" w:firstLineChars="200"/>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ind w:firstLine="2206" w:firstLineChars="788"/>
        <w:rPr>
          <w:rFonts w:ascii="Times New Roman" w:hAnsi="Times New Roman" w:cs="Times New Roman" w:eastAsiaTheme="majorEastAsia"/>
          <w:b/>
          <w:sz w:val="28"/>
          <w:szCs w:val="28"/>
          <w:u w:val="single"/>
        </w:rPr>
      </w:pPr>
      <w:r>
        <w:rPr>
          <w:rFonts w:ascii="Times New Roman" w:hAnsi="Times New Roman" w:cs="Times New Roman" w:eastAsiaTheme="majorEastAsia"/>
          <w:b/>
          <w:sz w:val="28"/>
          <w:szCs w:val="28"/>
        </w:rPr>
        <w:t>工</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程</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地</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点</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w:t>
      </w:r>
      <w:r>
        <w:rPr>
          <w:rFonts w:ascii="Times New Roman" w:hAnsi="Times New Roman" w:cs="Times New Roman" w:eastAsiaTheme="majorEastAsia"/>
          <w:b/>
          <w:sz w:val="28"/>
          <w:szCs w:val="28"/>
          <w:u w:val="single"/>
        </w:rPr>
        <w:t xml:space="preserve">      </w:t>
      </w:r>
      <w:r>
        <w:rPr>
          <w:rFonts w:hint="eastAsia" w:ascii="Times New Roman" w:hAnsi="Times New Roman" w:cs="Times New Roman" w:eastAsiaTheme="majorEastAsia"/>
          <w:b/>
          <w:sz w:val="28"/>
          <w:szCs w:val="28"/>
          <w:u w:val="single"/>
        </w:rPr>
        <w:t xml:space="preserve">上海市青浦区       </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hint="eastAsia" w:ascii="Times New Roman" w:hAnsi="Times New Roman" w:cs="Times New Roman" w:eastAsiaTheme="majorEastAsia"/>
          <w:b/>
          <w:sz w:val="28"/>
          <w:szCs w:val="28"/>
        </w:rPr>
        <w:t>甲方(</w:t>
      </w:r>
      <w:r>
        <w:rPr>
          <w:rFonts w:ascii="Times New Roman" w:hAnsi="Times New Roman" w:cs="Times New Roman" w:eastAsiaTheme="majorEastAsia"/>
          <w:b/>
          <w:sz w:val="28"/>
          <w:szCs w:val="28"/>
        </w:rPr>
        <w:t>发包人)：</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hint="eastAsia" w:ascii="Times New Roman" w:hAnsi="Times New Roman" w:cs="Times New Roman" w:eastAsiaTheme="majorEastAsia"/>
          <w:b/>
          <w:sz w:val="28"/>
          <w:szCs w:val="28"/>
        </w:rPr>
        <w:t>乙方(</w:t>
      </w:r>
      <w:r>
        <w:rPr>
          <w:rFonts w:ascii="Times New Roman" w:hAnsi="Times New Roman" w:cs="Times New Roman" w:eastAsiaTheme="majorEastAsia"/>
          <w:b/>
          <w:sz w:val="28"/>
          <w:szCs w:val="28"/>
        </w:rPr>
        <w:t>承包人)：</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签</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订</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日</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期</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u w:val="single"/>
        </w:rPr>
        <w:t xml:space="preserve">                                           </w:t>
      </w: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rPr>
      </w:pPr>
      <w:r>
        <w:rPr>
          <w:rFonts w:ascii="Times New Roman" w:hAnsi="Times New Roman" w:cs="Times New Roman"/>
          <w:b/>
          <w:kern w:val="44"/>
          <w:sz w:val="32"/>
          <w:szCs w:val="32"/>
          <w:u w:val="single"/>
        </w:rPr>
        <w:t xml:space="preserve"> </w:t>
      </w:r>
      <w:r>
        <w:rPr>
          <w:rFonts w:hint="eastAsia" w:ascii="Times New Roman" w:hAnsi="Times New Roman" w:cs="Times New Roman"/>
          <w:b/>
          <w:kern w:val="44"/>
          <w:sz w:val="32"/>
          <w:szCs w:val="32"/>
          <w:u w:val="single"/>
        </w:rPr>
        <w:t>青浦区华新镇华志路北侧23-01地块项目车库坡道玻璃雨棚工程</w:t>
      </w:r>
      <w:r>
        <w:rPr>
          <w:rFonts w:hint="eastAsia" w:ascii="Times New Roman" w:hAnsi="Times New Roman" w:cs="Times New Roman"/>
          <w:b/>
          <w:kern w:val="44"/>
          <w:sz w:val="32"/>
          <w:szCs w:val="32"/>
        </w:rPr>
        <w:t>合同</w:t>
      </w:r>
    </w:p>
    <w:p>
      <w:pPr>
        <w:spacing w:before="20" w:after="20" w:line="360" w:lineRule="auto"/>
        <w:ind w:firstLine="420" w:firstLineChars="200"/>
        <w:rPr>
          <w:rFonts w:ascii="Times New Roman" w:hAnsi="Times New Roman" w:cs="Times New Roman"/>
          <w:szCs w:val="21"/>
          <w:lang w:bidi="ar"/>
        </w:rPr>
      </w:pPr>
    </w:p>
    <w:p>
      <w:pPr>
        <w:spacing w:line="360" w:lineRule="auto"/>
        <w:rPr>
          <w:rFonts w:ascii="Times New Roman" w:hAnsi="Times New Roman" w:cs="Times New Roman" w:eastAsiaTheme="majorEastAsia"/>
          <w:sz w:val="24"/>
        </w:rPr>
      </w:pPr>
      <w:r>
        <w:rPr>
          <w:rFonts w:hint="eastAsia" w:ascii="Times New Roman" w:hAnsi="Times New Roman" w:cs="Times New Roman" w:eastAsiaTheme="majorEastAsia"/>
          <w:sz w:val="24"/>
        </w:rPr>
        <w:t>甲方(</w:t>
      </w:r>
      <w:r>
        <w:rPr>
          <w:rFonts w:hint="eastAsia" w:ascii="Times New Roman" w:hAnsi="Times New Roman" w:cs="Times New Roman"/>
          <w:sz w:val="24"/>
          <w:lang w:bidi="ar"/>
        </w:rPr>
        <w:t>发包人</w:t>
      </w:r>
      <w:r>
        <w:rPr>
          <w:rFonts w:ascii="Times New Roman" w:hAnsi="Times New Roman" w:cs="Times New Roman" w:eastAsiaTheme="majorEastAsia"/>
          <w:sz w:val="24"/>
        </w:rPr>
        <w:t>)：</w:t>
      </w:r>
      <w:r>
        <w:rPr>
          <w:rFonts w:ascii="Times New Roman" w:hAnsi="Times New Roman" w:cs="Times New Roman" w:eastAsiaTheme="majorEastAsia"/>
          <w:sz w:val="24"/>
          <w:u w:val="single"/>
        </w:rPr>
        <w:t xml:space="preserve"> </w:t>
      </w:r>
      <w:r>
        <w:rPr>
          <w:rFonts w:hint="eastAsia" w:ascii="Times New Roman" w:hAnsi="Times New Roman" w:cs="Times New Roman" w:eastAsiaTheme="majorEastAsia"/>
          <w:sz w:val="24"/>
          <w:u w:val="single"/>
        </w:rPr>
        <w:t>上海迈信房地产开发有限公司</w:t>
      </w:r>
      <w:r>
        <w:rPr>
          <w:rFonts w:ascii="Times New Roman" w:hAnsi="Times New Roman" w:cs="Times New Roman" w:eastAsiaTheme="majorEastAsia"/>
          <w:sz w:val="24"/>
          <w:u w:val="single"/>
        </w:rPr>
        <w:t xml:space="preserve"> </w:t>
      </w:r>
      <w:r>
        <w:rPr>
          <w:rFonts w:ascii="Times New Roman" w:hAnsi="Times New Roman" w:cs="Times New Roman" w:eastAsiaTheme="majorEastAsia"/>
          <w:sz w:val="24"/>
        </w:rPr>
        <w:t xml:space="preserve"> </w:t>
      </w:r>
    </w:p>
    <w:p>
      <w:pPr>
        <w:spacing w:line="360" w:lineRule="auto"/>
        <w:rPr>
          <w:rFonts w:ascii="Times New Roman" w:hAnsi="Times New Roman" w:cs="Times New Roman" w:eastAsiaTheme="majorEastAsia"/>
          <w:sz w:val="24"/>
        </w:rPr>
      </w:pPr>
      <w:r>
        <w:rPr>
          <w:rFonts w:hint="eastAsia" w:ascii="Times New Roman" w:hAnsi="Times New Roman" w:cs="Times New Roman" w:eastAsiaTheme="majorEastAsia"/>
          <w:sz w:val="24"/>
        </w:rPr>
        <w:t>乙方(</w:t>
      </w:r>
      <w:r>
        <w:rPr>
          <w:rFonts w:hint="eastAsia" w:ascii="Times New Roman" w:hAnsi="Times New Roman" w:cs="Times New Roman"/>
          <w:sz w:val="24"/>
          <w:lang w:bidi="ar"/>
        </w:rPr>
        <w:t>承包人</w:t>
      </w:r>
      <w:r>
        <w:rPr>
          <w:rFonts w:ascii="Times New Roman" w:hAnsi="Times New Roman" w:cs="Times New Roman" w:eastAsiaTheme="majorEastAsia"/>
          <w:sz w:val="24"/>
        </w:rPr>
        <w:t>)：</w:t>
      </w:r>
      <w:r>
        <w:rPr>
          <w:rFonts w:ascii="Times New Roman" w:hAnsi="Times New Roman" w:cs="Times New Roman" w:eastAsiaTheme="majorEastAsia"/>
          <w:sz w:val="24"/>
          <w:u w:val="single"/>
        </w:rPr>
        <w:t xml:space="preserve">                 </w:t>
      </w:r>
      <w:r>
        <w:rPr>
          <w:rFonts w:hint="eastAsia" w:ascii="Times New Roman" w:hAnsi="Times New Roman" w:cs="Times New Roman" w:eastAsiaTheme="majorEastAsia"/>
          <w:sz w:val="24"/>
          <w:u w:val="single"/>
        </w:rPr>
        <w:t xml:space="preserve">              </w:t>
      </w:r>
      <w:r>
        <w:rPr>
          <w:rFonts w:ascii="Times New Roman" w:hAnsi="Times New Roman" w:cs="Times New Roman" w:eastAsiaTheme="majorEastAsia"/>
          <w:sz w:val="24"/>
          <w:u w:val="single"/>
        </w:rPr>
        <w:t xml:space="preserve">                       </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sz w:val="24"/>
        </w:rPr>
        <w:t>根据《中华人民共和国民法典》、《中华人民共和国建筑法》及有关法律规定，遵循平等、自愿、公平和诚实信用的原则，双方就本建设工程施工及有关事项协商一致，共同达成如下协议：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w:t>
      </w:r>
      <w:r>
        <w:rPr>
          <w:rFonts w:hint="eastAsia" w:ascii="Times New Roman" w:hAnsi="Times New Roman" w:cs="Times New Roman"/>
          <w:bCs/>
          <w:kern w:val="44"/>
          <w:sz w:val="24"/>
        </w:rPr>
        <w:t>、工程概况</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w:t>
      </w:r>
      <w:r>
        <w:rPr>
          <w:rFonts w:hint="eastAsia" w:ascii="Times New Roman" w:hAnsi="Times New Roman" w:cs="Times New Roman"/>
          <w:sz w:val="24"/>
          <w:lang w:bidi="ar"/>
        </w:rPr>
        <w:t>工程名称：</w:t>
      </w:r>
      <w:r>
        <w:rPr>
          <w:rFonts w:hint="eastAsia" w:ascii="Times New Roman" w:hAnsi="Times New Roman" w:cs="Times New Roman"/>
          <w:sz w:val="24"/>
          <w:u w:val="single"/>
          <w:lang w:bidi="ar"/>
        </w:rPr>
        <w:t>青浦区华新镇华志路北侧23-01地块项目车库坡道玻璃雨棚工程</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u w:val="single"/>
          <w:lang w:bidi="ar"/>
        </w:rPr>
      </w:pPr>
      <w:r>
        <w:rPr>
          <w:rFonts w:ascii="Times New Roman" w:hAnsi="Times New Roman" w:cs="Times New Roman"/>
          <w:sz w:val="24"/>
          <w:lang w:bidi="ar"/>
        </w:rPr>
        <w:t>1.2</w:t>
      </w:r>
      <w:r>
        <w:rPr>
          <w:rFonts w:hint="eastAsia" w:ascii="Times New Roman" w:hAnsi="Times New Roman" w:cs="Times New Roman"/>
          <w:sz w:val="24"/>
          <w:lang w:bidi="ar"/>
        </w:rPr>
        <w:t>工程地点：</w:t>
      </w:r>
      <w:r>
        <w:rPr>
          <w:rFonts w:hint="eastAsia" w:ascii="Times New Roman" w:hAnsi="Times New Roman" w:cs="Times New Roman"/>
          <w:sz w:val="24"/>
          <w:u w:val="single"/>
          <w:lang w:bidi="ar"/>
        </w:rPr>
        <w:t>上海市青浦区华新镇，四至范围东至：胡家村江，南至：华志路，西至：新通波塘，北至：华硕路。</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w:t>
      </w:r>
      <w:r>
        <w:rPr>
          <w:rFonts w:hint="eastAsia" w:ascii="Times New Roman" w:hAnsi="Times New Roman" w:cs="Times New Roman"/>
          <w:sz w:val="24"/>
          <w:lang w:bidi="ar"/>
        </w:rPr>
        <w:t>承包范围：</w:t>
      </w:r>
      <w:r>
        <w:rPr>
          <w:rFonts w:hint="eastAsia" w:ascii="Times New Roman" w:hAnsi="Times New Roman" w:cs="Times New Roman"/>
          <w:sz w:val="24"/>
          <w:u w:val="single"/>
          <w:lang w:bidi="ar"/>
        </w:rPr>
        <w:t xml:space="preserve">包括但不限于按图纸及技术及管理要求完成青浦区华新镇华志路北侧23-01地块项目1#汽车坡道及坡道景墙(展示区)、2#汽车坡道、3#汽车坡道、非机动车坡道钢结构玻璃雨棚，具体详见图纸及清单。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1.4</w:t>
      </w:r>
      <w:r>
        <w:rPr>
          <w:rFonts w:hint="eastAsia" w:ascii="Times New Roman" w:hAnsi="Times New Roman" w:cs="Times New Roman"/>
          <w:sz w:val="24"/>
          <w:lang w:bidi="ar"/>
        </w:rPr>
        <w:t>总承包单位：</w:t>
      </w:r>
      <w:r>
        <w:rPr>
          <w:rFonts w:hint="eastAsia" w:ascii="Times New Roman" w:hAnsi="Times New Roman" w:cs="Times New Roman"/>
          <w:sz w:val="24"/>
          <w:u w:val="single"/>
          <w:lang w:bidi="ar"/>
        </w:rPr>
        <w:t xml:space="preserve">  中国五冶集团有限公司  </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1.5</w:t>
      </w:r>
      <w:r>
        <w:rPr>
          <w:rFonts w:hint="eastAsia" w:ascii="Times New Roman" w:hAnsi="Times New Roman" w:cs="Times New Roman"/>
          <w:sz w:val="24"/>
          <w:lang w:bidi="ar"/>
        </w:rPr>
        <w:t>监理单位：</w:t>
      </w:r>
      <w:r>
        <w:rPr>
          <w:rFonts w:hint="eastAsia" w:ascii="Times New Roman" w:hAnsi="Times New Roman" w:cs="Times New Roman"/>
          <w:sz w:val="24"/>
          <w:u w:val="single"/>
          <w:lang w:bidi="ar"/>
        </w:rPr>
        <w:t xml:space="preserve">  上海市建设工程监理咨询有限公司 </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2</w:t>
      </w:r>
      <w:r>
        <w:rPr>
          <w:rFonts w:hint="eastAsia" w:ascii="Times New Roman" w:hAnsi="Times New Roman" w:cs="Times New Roman"/>
          <w:bCs/>
          <w:kern w:val="44"/>
          <w:sz w:val="24"/>
        </w:rPr>
        <w:t>、合同工期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总工期为</w:t>
      </w:r>
      <w:r>
        <w:rPr>
          <w:rFonts w:hint="eastAsia" w:ascii="Times New Roman" w:hAnsi="Times New Roman" w:cs="Times New Roman"/>
          <w:sz w:val="24"/>
          <w:u w:val="single"/>
          <w:lang w:bidi="ar"/>
        </w:rPr>
        <w:t xml:space="preserve"> 90 </w:t>
      </w:r>
      <w:r>
        <w:rPr>
          <w:rFonts w:hint="eastAsia" w:ascii="Times New Roman" w:hAnsi="Times New Roman" w:cs="Times New Roman"/>
          <w:sz w:val="24"/>
          <w:lang w:bidi="ar"/>
        </w:rPr>
        <w:t>天，其中：大区工期为60天，暂定开工日期为2024年9月1日（实际开工日期以采购人通知的为准）；展示区(1#汽车坡道雨棚)工期为30天，暂定开工日期为2024年5月1日（实际开工日期以采购人通知的为准）。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3</w:t>
      </w:r>
      <w:r>
        <w:rPr>
          <w:rFonts w:hint="eastAsia" w:ascii="Times New Roman" w:hAnsi="Times New Roman" w:cs="Times New Roman"/>
          <w:bCs/>
          <w:kern w:val="44"/>
          <w:sz w:val="24"/>
        </w:rPr>
        <w:t>、工程质量标准：</w:t>
      </w:r>
      <w:r>
        <w:rPr>
          <w:rFonts w:hint="eastAsia" w:ascii="Times New Roman" w:hAnsi="Times New Roman" w:cs="Times New Roman"/>
          <w:bCs/>
          <w:kern w:val="44"/>
          <w:sz w:val="24"/>
          <w:u w:val="single"/>
        </w:rPr>
        <w:t xml:space="preserve"> </w:t>
      </w:r>
      <w:r>
        <w:rPr>
          <w:rFonts w:hint="eastAsia" w:ascii="Times New Roman" w:hAnsi="Times New Roman" w:cs="Times New Roman"/>
          <w:sz w:val="24"/>
          <w:u w:val="single"/>
          <w:lang w:bidi="ar"/>
        </w:rPr>
        <w:t xml:space="preserve">合格 </w:t>
      </w:r>
      <w:r>
        <w:rPr>
          <w:rFonts w:hint="eastAsia"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4</w:t>
      </w:r>
      <w:r>
        <w:rPr>
          <w:rFonts w:hint="eastAsia" w:ascii="Times New Roman" w:hAnsi="Times New Roman" w:cs="Times New Roman"/>
          <w:bCs/>
          <w:kern w:val="44"/>
          <w:sz w:val="24"/>
        </w:rPr>
        <w:t>、合同价与合同形式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4.1</w:t>
      </w:r>
      <w:r>
        <w:rPr>
          <w:rFonts w:hint="eastAsia" w:ascii="Times New Roman" w:hAnsi="Times New Roman" w:cs="Times New Roman"/>
          <w:sz w:val="24"/>
          <w:lang w:bidi="ar"/>
        </w:rPr>
        <w:t>签约合同价：</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本合同含税暂定总价款为：人民币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 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，其中：不含税价款为</w:t>
      </w:r>
      <w:r>
        <w:rPr>
          <w:rFonts w:ascii="Times New Roman" w:hAnsi="Times New Roman" w:cs="Times New Roman"/>
          <w:sz w:val="24"/>
          <w:lang w:bidi="ar"/>
        </w:rPr>
        <w:t>:</w:t>
      </w:r>
      <w:r>
        <w:rPr>
          <w:rFonts w:hint="eastAsia" w:ascii="Times New Roman" w:hAnsi="Times New Roman" w:cs="Times New Roman"/>
          <w:sz w:val="24"/>
          <w:lang w:bidi="ar"/>
        </w:rPr>
        <w:t>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，增值税税额为</w:t>
      </w:r>
      <w:r>
        <w:rPr>
          <w:rFonts w:ascii="Times New Roman" w:hAnsi="Times New Roman" w:cs="Times New Roman"/>
          <w:sz w:val="24"/>
          <w:lang w:bidi="ar"/>
        </w:rPr>
        <w:t>:</w:t>
      </w:r>
      <w:r>
        <w:rPr>
          <w:rFonts w:hint="eastAsia" w:ascii="Times New Roman" w:hAnsi="Times New Roman" w:cs="Times New Roman"/>
          <w:sz w:val="24"/>
          <w:lang w:bidi="ar"/>
        </w:rPr>
        <w:t>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，增值税税率为</w:t>
      </w:r>
      <w:r>
        <w:rPr>
          <w:rFonts w:ascii="Times New Roman" w:hAnsi="Times New Roman" w:cs="Times New Roman"/>
          <w:sz w:val="24"/>
          <w:lang w:bidi="ar"/>
        </w:rPr>
        <w:t>_____%</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4.2</w:t>
      </w:r>
      <w:r>
        <w:rPr>
          <w:rFonts w:hint="eastAsia" w:ascii="Times New Roman" w:hAnsi="Times New Roman" w:cs="Times New Roman"/>
          <w:sz w:val="24"/>
          <w:lang w:bidi="ar"/>
        </w:rPr>
        <w:t>合同价格形式：</w:t>
      </w:r>
      <w:r>
        <w:rPr>
          <w:rFonts w:hint="eastAsia" w:ascii="Times New Roman" w:hAnsi="Times New Roman" w:cs="Times New Roman"/>
          <w:sz w:val="24"/>
          <w:u w:val="single"/>
          <w:lang w:bidi="ar"/>
        </w:rPr>
        <w:t>固定单价</w:t>
      </w:r>
      <w:r>
        <w:rPr>
          <w:rFonts w:hint="eastAsia" w:ascii="Times New Roman" w:hAnsi="Times New Roman" w:cs="Times New Roman"/>
          <w:sz w:val="24"/>
          <w:lang w:bidi="ar"/>
        </w:rPr>
        <w:t>合同。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w:t>
      </w:r>
      <w:r>
        <w:rPr>
          <w:rFonts w:hint="eastAsia" w:ascii="Times New Roman" w:hAnsi="Times New Roman" w:cs="Times New Roman"/>
          <w:sz w:val="24"/>
          <w:lang w:bidi="ar"/>
        </w:rPr>
        <w:t>3合同价款中包含的风险范围：</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本合同价款(综合单价)已包含但不限于按本合同及附件、采购文件及附件(含答疑)、施工图及配套说明及工程量清单所列明的承包范围及所涉及的所有工作内容、费用、开支、规范、税费及风险、等为完成本工程的一切费用，包括但不限于图纸深化费、材料费、制作加工费、运输装卸费、二次及以上搬运费、现场安装费、机械费、临时水电及临设费、损耗、采管费、垃圾清运费、场地接收费、临时设施费、安全防护费、文明施工措施费、现场协调配合费、成品及半成品保护费、赶工补偿费、夜间施工费、试验检测费、缺陷修复费、验收交付、异地交通、住宿费以及各种措施费、综合管理费、利润、税金、本合同第1.3条承包范围内全部内容、本合同及附件中乙方全部义务及责任等所有费用及本工程的所有风险及责任。</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(2)乙方根据本合同、采购文件的要求及本工程的具体情况为完成本工程项目施工并满足本项目的进度(含乙方自备发电机)、质量、安全、文明施工等要求而必须采取的措施所发生的各种工程相关费用均已综合考虑在本合同价款中。</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(3)所有根据合同或其它原因应由乙方缴纳的费用都已包括在本合同价款中。</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(4)本工程需二次深化设计时，乙方已综合考虑相应设计费用并计入合同价款中；相关的深化设计应满足国家、地方现行的相关规范及验收标准，且应满足工程设计单位的技术要求及甲方的技术、标准及效果要求。二次深化设计图纸引起的费用增加由乙方承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(5)本工程若平面图与详图不一致，或有平面图但无具体详图，乙方又在答疑时未提出，不论清单中是否已经计算或估算，甲方将视同该内容已含在工程量清单计算及风险承包范围内。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(6)本工程的水电费已含在乙方所报的合同价款内,由乙方直接向总包单位支付。</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(7)总包配合、管理费用已包含在甲方与总承包人签订的主体施工合同总价中，乙方无需承担。</w:t>
      </w:r>
    </w:p>
    <w:p>
      <w:pPr>
        <w:spacing w:line="460" w:lineRule="atLeast"/>
        <w:ind w:right="42" w:firstLine="480" w:firstLineChars="200"/>
        <w:rPr>
          <w:sz w:val="24"/>
          <w:lang w:val="zh-CN" w:bidi="zh-CN"/>
        </w:rPr>
      </w:pPr>
      <w:r>
        <w:rPr>
          <w:rFonts w:hint="eastAsia" w:ascii="宋体" w:hAnsi="宋体" w:eastAsia="宋体" w:cs="宋体"/>
          <w:snapToGrid w:val="0"/>
          <w:sz w:val="24"/>
          <w:lang w:bidi="ar"/>
        </w:rPr>
        <w:t>(8)本合同价款中措施项目费包干使用，</w:t>
      </w:r>
      <w:r>
        <w:rPr>
          <w:sz w:val="24"/>
          <w:lang w:val="zh-CN" w:bidi="zh-CN"/>
        </w:rPr>
        <w:t>不因工程数量和工程项目的增加或减少而调整。</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(9)现场1#汽车坡道为展示区，可能需要乙方先期进场施工，再根据甲方指令要求进场施工大区的工程，由此产生的二次进场费用均已包含在合同金额内；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(10)现场1#汽车坡道景墙的钢结构及铝板装饰，需与3#大门的钢结构及幕墙装饰进行连接，由此可能产生的深化设计费、安装费、加固费、脚手架、机械费等一切费用均已包含在合同金额内；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(11)因市场变化等因素导致工程造价变化的一律不得调整合同价款。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风险费用的计算方法：</w:t>
      </w:r>
      <w:r>
        <w:rPr>
          <w:rFonts w:hint="eastAsia" w:ascii="Times New Roman" w:hAnsi="Times New Roman" w:cs="Times New Roman"/>
          <w:sz w:val="24"/>
          <w:u w:val="single"/>
          <w:lang w:bidi="ar"/>
        </w:rPr>
        <w:t xml:space="preserve">乙方在报价时已自行考虑上述风险因素并计取足够的风险费用并计入合同金额中，施工过程和竣工结算时不再调整 </w:t>
      </w:r>
      <w:r>
        <w:rPr>
          <w:rFonts w:hint="eastAsia" w:ascii="Times New Roman" w:hAnsi="Times New Roman" w:cs="Times New Roman"/>
          <w:sz w:val="24"/>
          <w:lang w:bidi="ar"/>
        </w:rPr>
        <w:t>。</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6下列文件应视为构成合同文件的组成部分：</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 </w:t>
      </w:r>
      <w:r>
        <w:rPr>
          <w:rFonts w:hint="eastAsia" w:ascii="Times New Roman" w:hAnsi="Times New Roman" w:cs="Times New Roman"/>
          <w:sz w:val="24"/>
        </w:rPr>
        <w:t>成交通知书；</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(2) </w:t>
      </w:r>
      <w:r>
        <w:rPr>
          <w:rFonts w:hint="eastAsia" w:ascii="Times New Roman" w:hAnsi="Times New Roman" w:cs="Times New Roman"/>
          <w:sz w:val="24"/>
        </w:rPr>
        <w:t>报价函；</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(3) </w:t>
      </w:r>
      <w:r>
        <w:rPr>
          <w:rFonts w:hint="eastAsia" w:ascii="Times New Roman" w:hAnsi="Times New Roman" w:cs="Times New Roman"/>
          <w:sz w:val="24"/>
        </w:rPr>
        <w:t>合同条款及各种合同附件；</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(4) </w:t>
      </w:r>
      <w:r>
        <w:rPr>
          <w:rFonts w:hint="eastAsia" w:ascii="Times New Roman" w:hAnsi="Times New Roman" w:cs="Times New Roman"/>
          <w:sz w:val="24"/>
        </w:rPr>
        <w:t>技术标准和要求；</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(5) </w:t>
      </w:r>
      <w:r>
        <w:rPr>
          <w:rFonts w:hint="eastAsia" w:ascii="Times New Roman" w:hAnsi="Times New Roman" w:cs="Times New Roman"/>
          <w:sz w:val="24"/>
        </w:rPr>
        <w:t>图纸；</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(6) </w:t>
      </w:r>
      <w:r>
        <w:rPr>
          <w:rFonts w:hint="eastAsia" w:ascii="Times New Roman" w:hAnsi="Times New Roman" w:cs="Times New Roman"/>
          <w:sz w:val="24"/>
        </w:rPr>
        <w:t>已标价工程量清单；</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(7) </w:t>
      </w:r>
      <w:r>
        <w:rPr>
          <w:rFonts w:hint="eastAsia" w:ascii="Times New Roman" w:hAnsi="Times New Roman" w:cs="Times New Roman"/>
          <w:sz w:val="24"/>
        </w:rPr>
        <w:t>乙方有关人员、设备投入的承诺及响应文件中的施工组织设计；</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(8) </w:t>
      </w:r>
      <w:r>
        <w:rPr>
          <w:rFonts w:hint="eastAsia" w:ascii="Times New Roman" w:hAnsi="Times New Roman" w:cs="Times New Roman"/>
          <w:sz w:val="24"/>
        </w:rPr>
        <w:t>其他合同文件。</w:t>
      </w:r>
    </w:p>
    <w:p>
      <w:pPr>
        <w:pStyle w:val="2"/>
        <w:spacing w:line="360" w:lineRule="auto"/>
        <w:ind w:firstLine="484" w:firstLineChars="202"/>
        <w:rPr>
          <w:rFonts w:ascii="Times New Roman" w:hAnsi="Times New Roman" w:cs="Times New Roman"/>
          <w:sz w:val="24"/>
          <w:lang w:bidi="ar"/>
        </w:rPr>
      </w:pPr>
      <w:r>
        <w:rPr>
          <w:rFonts w:hint="eastAsia" w:ascii="Times New Roman" w:hAnsi="Times New Roman" w:cs="Times New Roman"/>
          <w:sz w:val="24"/>
          <w:lang w:bidi="ar"/>
        </w:rPr>
        <w:t>上述文件互相补充和解释，如有不明确或不一致之处，以合同约定次序在先者为准。</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5</w:t>
      </w:r>
      <w:r>
        <w:rPr>
          <w:rFonts w:hint="eastAsia" w:ascii="Times New Roman" w:hAnsi="Times New Roman" w:cs="Times New Roman"/>
          <w:bCs/>
          <w:kern w:val="44"/>
          <w:sz w:val="24"/>
        </w:rPr>
        <w:t>、工程费用变更</w:t>
      </w:r>
    </w:p>
    <w:p>
      <w:pPr>
        <w:pStyle w:val="2"/>
        <w:ind w:firstLine="480" w:firstLineChars="200"/>
        <w:rPr>
          <w:rFonts w:ascii="Times New Roman" w:hAnsi="Times New Roman" w:cs="Times New Roman"/>
          <w:sz w:val="24"/>
          <w:lang w:bidi="ar"/>
        </w:rPr>
      </w:pPr>
      <w:r>
        <w:rPr>
          <w:rFonts w:hint="eastAsia" w:ascii="Times New Roman" w:hAnsi="Times New Roman" w:cs="Times New Roman"/>
          <w:sz w:val="24"/>
          <w:lang w:bidi="ar"/>
        </w:rPr>
        <w:t>因乙方原因导致增加内容或额外工作产生的费用由乙方承担，不属于变更签证范围。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5.1</w:t>
      </w:r>
      <w:r>
        <w:rPr>
          <w:rFonts w:hint="eastAsia" w:ascii="Times New Roman" w:hAnsi="Times New Roman" w:cs="Times New Roman"/>
          <w:sz w:val="24"/>
          <w:lang w:bidi="ar"/>
        </w:rPr>
        <w:t>变更估价原则：</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(1)合同中有相同项目的，执行合同原有的价格。（合同中存在二个及以上相同工程项目且单价不同时，参照其中价格最低的单价。）无论增减幅度如何，均执行合同原有的价格；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合同中无相同项目，但有类似项目的，参照类似项目的单价认定。因已标价工程量清单项目中项目特征或工程内容发生部分变更的，应以原综合单价为基础，仅就调整变更部分内容的定额子目套用或含量调整。如清单项目仅主材规格、型号发生变化的，综合单价仅允许调整材差，人工、机械消耗量一律不得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sz w:val="24"/>
          <w:lang w:val="zh-CN" w:bidi="zh-CN"/>
        </w:rPr>
        <w:t>已标价工程量清单中无类似项目的，由承包人依据《建设工程工程量计价规范》（GB50500-2013）、《上海市建设工程工程量清单计价应用规则》及相配套的上海市2016相关专业工程预算定额</w:t>
      </w:r>
      <w:r>
        <w:rPr>
          <w:rFonts w:hint="eastAsia"/>
          <w:sz w:val="24"/>
          <w:lang w:val="zh-CN" w:bidi="zh-CN"/>
        </w:rPr>
        <w:t>、</w:t>
      </w:r>
      <w:r>
        <w:rPr>
          <w:sz w:val="24"/>
          <w:lang w:val="zh-CN" w:bidi="zh-CN"/>
        </w:rPr>
        <w:t>《关于调整本市建设工程规费项目设置等相关事项的通知》 （沪建标定联〔2023〕120 号）等相关造</w:t>
      </w:r>
      <w:r>
        <w:rPr>
          <w:rFonts w:hint="eastAsia"/>
          <w:sz w:val="24"/>
          <w:lang w:bidi="zh-CN"/>
        </w:rPr>
        <w:t>价管理文件</w:t>
      </w:r>
      <w:r>
        <w:rPr>
          <w:sz w:val="24"/>
          <w:lang w:val="zh-CN" w:bidi="zh-CN"/>
        </w:rPr>
        <w:t>中约定的计价原则、计价依据和计价程序提出适当的综合单价</w:t>
      </w:r>
      <w:r>
        <w:rPr>
          <w:rFonts w:ascii="Times New Roman" w:hAnsi="Times New Roman" w:cs="Times New Roman"/>
          <w:sz w:val="24"/>
          <w:lang w:bidi="ar"/>
        </w:rPr>
        <w:t>，但已标价工程量清单中已有的人工、材料、机械单价和各类取费费率均作为重新组价的依据不得更改。该重新组价价格经发包人审定后，作为结算的依据；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(4)不论变更导致实际完成的变更工程量与已标价工程量清单中列明的该项目工程量的变化幅度是多少，该清单项目综合单价一律不予调整。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变更中涉及的已标价清单中没有的材料、机械价格，按变更工程实施当期上海市市场信息价（市场信息价是指“上海市住房和城乡建设委员会”（http://zjw.sh.gov.cn）下链接“政务公开”下的“服务公开”的“造价定额”栏目公布的信息价）价格下浮10%执行；如信息价格缺价的，由承包人申报，经发包人跟踪审计单位审核、发包人确认后执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w:t>
      </w:r>
      <w:r>
        <w:rPr>
          <w:rFonts w:hint="eastAsia" w:ascii="Times New Roman" w:hAnsi="Times New Roman" w:cs="Times New Roman"/>
          <w:sz w:val="24"/>
          <w:lang w:bidi="ar"/>
        </w:rPr>
        <w:t>本项目施工措施费用包干使用，不因工程数量和工程项目的增加或减少而调整。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5.2</w:t>
      </w:r>
      <w:r>
        <w:rPr>
          <w:rFonts w:hint="eastAsia" w:ascii="Times New Roman" w:hAnsi="Times New Roman" w:cs="Times New Roman"/>
          <w:sz w:val="24"/>
          <w:lang w:bidi="ar"/>
        </w:rPr>
        <w:t>变更估价程序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设计变更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 1)</w:t>
      </w:r>
      <w:r>
        <w:rPr>
          <w:rFonts w:hint="eastAsia" w:ascii="Times New Roman" w:hAnsi="Times New Roman" w:cs="Times New Roman"/>
          <w:sz w:val="24"/>
          <w:lang w:bidi="ar"/>
        </w:rPr>
        <w:t>《设计变更验收表》需加盖甲方公章方为有效，没有盖章的单据不予结算。</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 2)</w:t>
      </w:r>
      <w:r>
        <w:rPr>
          <w:rFonts w:hint="eastAsia" w:ascii="Times New Roman" w:hAnsi="Times New Roman" w:cs="Times New Roman"/>
          <w:sz w:val="24"/>
          <w:lang w:bidi="ar"/>
        </w:rPr>
        <w:t>设计变更实施后，需各方代表确认完成情况并会签。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现场签证</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《现场签证单》需乙方、监理单位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、甲方进行会签，明确签证的详细内容，若涉及隐蔽工程及其它事后不可复核的内容，必须附图片等资料证实。</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rFonts w:hint="eastAsia" w:ascii="Times New Roman" w:hAnsi="Times New Roman" w:cs="Times New Roman"/>
          <w:sz w:val="24"/>
          <w:lang w:bidi="ar"/>
        </w:rPr>
        <w:t>施工中乙方不得对原工程设计擅自进行变更。因乙方擅自变更发生的费用和由此导致甲方的直接损失，由乙方承担，延误的工期不予顺延。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w:t>
      </w:r>
      <w:r>
        <w:rPr>
          <w:rFonts w:hint="eastAsia" w:ascii="Times New Roman" w:hAnsi="Times New Roman" w:cs="Times New Roman"/>
          <w:sz w:val="24"/>
          <w:lang w:bidi="ar"/>
        </w:rPr>
        <w:t>乙方不执行甲方变更指令，或不按照甲方要求实施变更的，甲方有权委托其他单位进行施工，由此产生的费用及损失将直接从乙方应付工程进度款中扣除，延误的工期不予顺延。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5.3</w:t>
      </w:r>
      <w:r>
        <w:rPr>
          <w:rFonts w:hint="eastAsia" w:ascii="Times New Roman" w:hAnsi="Times New Roman" w:cs="Times New Roman"/>
          <w:sz w:val="24"/>
          <w:lang w:bidi="ar"/>
        </w:rPr>
        <w:t>工程量清单错误的修正</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出现工程量清单错误时，是否调整合同价格：属于本条下述条款“允许调整合同价格的工程量偏差范围”内的，可以调整。只允许调整总价，不允许调整固定单价(本合同另有约定的除外)。</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允许调整合同价格的工程量偏差范围：甲方提供的工程量清单存在项目特征不符、规格不符、缺项、漏项、工程量偏差的按实调整（不包括乙方报价及已标价工程量清单中的缺项漏项或少报误报情况）。工程量清单修正的价格确定原则按合同 5.1条变更估价原则执行。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5.4 </w:t>
      </w:r>
      <w:r>
        <w:rPr>
          <w:rFonts w:hint="eastAsia" w:ascii="Times New Roman" w:hAnsi="Times New Roman" w:cs="Times New Roman"/>
          <w:sz w:val="24"/>
          <w:lang w:bidi="ar"/>
        </w:rPr>
        <w:t>市场价格波动引起的调整</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市场价格波动是否调整合同价格的约定：不调整。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6</w:t>
      </w:r>
      <w:r>
        <w:rPr>
          <w:rFonts w:hint="eastAsia" w:ascii="Times New Roman" w:hAnsi="Times New Roman" w:cs="Times New Roman"/>
          <w:bCs/>
          <w:kern w:val="44"/>
          <w:sz w:val="24"/>
        </w:rPr>
        <w:t>、合同价格计量与支付</w:t>
      </w:r>
      <w:r>
        <w:rPr>
          <w:rFonts w:ascii="Times New Roman" w:hAnsi="Times New Roman" w:cs="Times New Roman"/>
          <w:sz w:val="24"/>
          <w:lang w:bidi="ar"/>
        </w:rPr>
        <w:t xml:space="preserve"> </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480"/>
        <w:jc w:val="left"/>
        <w:rPr>
          <w:sz w:val="24"/>
          <w:lang w:bidi="en-US"/>
        </w:rPr>
      </w:pPr>
      <w:r>
        <w:rPr>
          <w:rFonts w:hint="eastAsia" w:ascii="Times New Roman" w:hAnsi="Times New Roman" w:cs="Times New Roman"/>
          <w:sz w:val="24"/>
          <w:lang w:bidi="ar"/>
        </w:rPr>
        <w:t>6.1</w:t>
      </w:r>
      <w:r>
        <w:rPr>
          <w:sz w:val="24"/>
          <w:lang w:val="zh-CN" w:bidi="zh-CN"/>
        </w:rPr>
        <w:t>计量原则</w:t>
      </w:r>
    </w:p>
    <w:p>
      <w:pPr>
        <w:spacing w:before="20" w:after="20" w:line="360" w:lineRule="auto"/>
        <w:ind w:firstLine="480" w:firstLineChars="200"/>
        <w:rPr>
          <w:rFonts w:ascii="Times New Roman" w:hAnsi="Times New Roman" w:cs="Times New Roman"/>
          <w:sz w:val="24"/>
          <w:lang w:bidi="ar"/>
        </w:rPr>
      </w:pPr>
      <w:r>
        <w:rPr>
          <w:sz w:val="24"/>
          <w:lang w:val="zh-CN" w:bidi="zh-CN"/>
        </w:rPr>
        <w:t>工程量计算规则：工程量计算按照实际完成施工图纸范围内和经发包人同意增加的施工内容按实计算，工程量计算规则按照GB50500—2013《建设工程工程量清单计价规范》清单计算规则及《上海市建设工程工程量清单计价应用规则》，如果有不一致的，以有利于发包人的计算规则执行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w:t>
      </w:r>
      <w:r>
        <w:rPr>
          <w:rFonts w:hint="eastAsia" w:ascii="Times New Roman" w:hAnsi="Times New Roman" w:cs="Times New Roman"/>
          <w:sz w:val="24"/>
          <w:lang w:bidi="ar"/>
        </w:rPr>
        <w:t>2付款周期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关于付款周期的约定：</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（1）乙方达到合同约定的支付节点后，甲方、监理单位、乙方共同确认现场进度形象，并签署书面意见；</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（2）工程进度款按【月】实际完成工程造价的【80】%付款，并扣除合同约定的相关费用（相关费用包含甲方代扣代缴、预付款、违约处罚等费用，下同）；</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（3）工程竣工验收合格后30日内，甲方支付至已完工程造价的85%，并扣除合同约定的相关费用；</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（4）工程竣工且移交完成，并通过甲方结算审核后，甲方支付至工程结算价（的【97】%（付款前乙方须开具全额结算价的增值税专用发票，包括质量保证金），剩余工程结算价的【3】%作为工程质量保证金。</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（5）自本项目竣工验收合格之日起满两年后，甲方无息返还工程结算价【3】%的质量保证金（扣除相关责任款）。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6.2</w:t>
      </w:r>
      <w:r>
        <w:rPr>
          <w:rFonts w:hint="eastAsia" w:ascii="Times New Roman" w:hAnsi="Times New Roman" w:cs="Times New Roman"/>
          <w:sz w:val="24"/>
          <w:lang w:bidi="ar"/>
        </w:rPr>
        <w:t>乙方每次申请支付工程款前，须提出书面申请并开具满足政府主管部门要求的足额增值税专用发票，发票金额不作为最终结算金额，最终结算金额以甲方审核定案为准。因乙方原因未提供符合甲方要求的发票导致付款迟延，甲方不承担任何责任。</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w:t>
      </w:r>
      <w:r>
        <w:rPr>
          <w:rFonts w:hint="eastAsia" w:ascii="Times New Roman" w:hAnsi="Times New Roman" w:cs="Times New Roman"/>
          <w:bCs/>
          <w:kern w:val="44"/>
          <w:sz w:val="24"/>
        </w:rPr>
        <w:t>、竣工结算</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7.1</w:t>
      </w:r>
      <w:r>
        <w:rPr>
          <w:rFonts w:hint="eastAsia" w:ascii="Times New Roman" w:hAnsi="Times New Roman" w:cs="Times New Roman"/>
          <w:bCs/>
          <w:kern w:val="44"/>
          <w:sz w:val="24"/>
        </w:rPr>
        <w:t>竣工结算申请</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乙方提交竣工结算申请单的期限：在工程竣工验收合格后【</w:t>
      </w:r>
      <w:r>
        <w:rPr>
          <w:rFonts w:ascii="Times New Roman" w:hAnsi="Times New Roman" w:cs="Times New Roman"/>
          <w:sz w:val="24"/>
          <w:lang w:bidi="ar"/>
        </w:rPr>
        <w:t>28</w:t>
      </w:r>
      <w:r>
        <w:rPr>
          <w:rFonts w:hint="eastAsia" w:ascii="Times New Roman" w:hAnsi="Times New Roman" w:cs="Times New Roman"/>
          <w:sz w:val="24"/>
          <w:lang w:bidi="ar"/>
        </w:rPr>
        <w:t>】天内提交竣工结算申请单及完整的结算资料【</w:t>
      </w:r>
      <w:r>
        <w:rPr>
          <w:rFonts w:ascii="Times New Roman" w:hAnsi="Times New Roman" w:cs="Times New Roman"/>
          <w:sz w:val="24"/>
          <w:lang w:bidi="ar"/>
        </w:rPr>
        <w:t>6</w:t>
      </w:r>
      <w:r>
        <w:rPr>
          <w:rFonts w:hint="eastAsia" w:ascii="Times New Roman" w:hAnsi="Times New Roman" w:cs="Times New Roman"/>
          <w:sz w:val="24"/>
          <w:lang w:bidi="ar"/>
        </w:rPr>
        <w:t>】份。经甲方、监理单位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催促后【</w:t>
      </w:r>
      <w:r>
        <w:rPr>
          <w:rFonts w:ascii="Times New Roman" w:hAnsi="Times New Roman" w:cs="Times New Roman"/>
          <w:sz w:val="24"/>
          <w:lang w:bidi="ar"/>
        </w:rPr>
        <w:t>14</w:t>
      </w:r>
      <w:r>
        <w:rPr>
          <w:rFonts w:hint="eastAsia" w:ascii="Times New Roman" w:hAnsi="Times New Roman" w:cs="Times New Roman"/>
          <w:sz w:val="24"/>
          <w:lang w:bidi="ar"/>
        </w:rPr>
        <w:t>】天内仍未提供或明确答复，甲方、监理单位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有权根据已有资料进行审查，出具的结算书有效，乙方不得有异议。</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竣工结算申请单至少应包括的内容：（</w:t>
      </w:r>
      <w:r>
        <w:rPr>
          <w:rFonts w:ascii="Times New Roman" w:hAnsi="Times New Roman" w:cs="Times New Roman"/>
          <w:sz w:val="24"/>
          <w:lang w:bidi="ar"/>
        </w:rPr>
        <w:t>1</w:t>
      </w:r>
      <w:r>
        <w:rPr>
          <w:rFonts w:hint="eastAsia" w:ascii="Times New Roman" w:hAnsi="Times New Roman" w:cs="Times New Roman"/>
          <w:sz w:val="24"/>
          <w:lang w:bidi="ar"/>
        </w:rPr>
        <w:t>）竣工结算合同价格；（</w:t>
      </w:r>
      <w:r>
        <w:rPr>
          <w:rFonts w:ascii="Times New Roman" w:hAnsi="Times New Roman" w:cs="Times New Roman"/>
          <w:sz w:val="24"/>
          <w:lang w:bidi="ar"/>
        </w:rPr>
        <w:t>2</w:t>
      </w:r>
      <w:r>
        <w:rPr>
          <w:rFonts w:hint="eastAsia" w:ascii="Times New Roman" w:hAnsi="Times New Roman" w:cs="Times New Roman"/>
          <w:sz w:val="24"/>
          <w:lang w:bidi="ar"/>
        </w:rPr>
        <w:t>）甲方已支付乙方的款项；（</w:t>
      </w:r>
      <w:r>
        <w:rPr>
          <w:rFonts w:ascii="Times New Roman" w:hAnsi="Times New Roman" w:cs="Times New Roman"/>
          <w:sz w:val="24"/>
          <w:lang w:bidi="ar"/>
        </w:rPr>
        <w:t>3</w:t>
      </w:r>
      <w:r>
        <w:rPr>
          <w:rFonts w:hint="eastAsia" w:ascii="Times New Roman" w:hAnsi="Times New Roman" w:cs="Times New Roman"/>
          <w:sz w:val="24"/>
          <w:lang w:bidi="ar"/>
        </w:rPr>
        <w:t>）应扣留的质量保证金；（</w:t>
      </w:r>
      <w:r>
        <w:rPr>
          <w:rFonts w:ascii="Times New Roman" w:hAnsi="Times New Roman" w:cs="Times New Roman"/>
          <w:sz w:val="24"/>
          <w:lang w:bidi="ar"/>
        </w:rPr>
        <w:t>4</w:t>
      </w:r>
      <w:r>
        <w:rPr>
          <w:rFonts w:hint="eastAsia" w:ascii="Times New Roman" w:hAnsi="Times New Roman" w:cs="Times New Roman"/>
          <w:sz w:val="24"/>
          <w:lang w:bidi="ar"/>
        </w:rPr>
        <w:t>）乙方应支付甲方的违约金、赔偿金以及代付应扣款项金额；（</w:t>
      </w:r>
      <w:r>
        <w:rPr>
          <w:rFonts w:ascii="Times New Roman" w:hAnsi="Times New Roman" w:cs="Times New Roman"/>
          <w:sz w:val="24"/>
          <w:lang w:bidi="ar"/>
        </w:rPr>
        <w:t>5</w:t>
      </w:r>
      <w:r>
        <w:rPr>
          <w:rFonts w:hint="eastAsia" w:ascii="Times New Roman" w:hAnsi="Times New Roman" w:cs="Times New Roman"/>
          <w:sz w:val="24"/>
          <w:lang w:bidi="ar"/>
        </w:rPr>
        <w:t>）甲方应支付乙方的合同价款。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关于乙方提交结算资料的约定：</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1</w:t>
      </w:r>
      <w:r>
        <w:rPr>
          <w:rFonts w:hint="eastAsia" w:ascii="Times New Roman" w:hAnsi="Times New Roman" w:cs="Times New Roman"/>
          <w:sz w:val="24"/>
          <w:lang w:bidi="ar"/>
        </w:rPr>
        <w:t>）乙方提交的结算资料至少应包含以下内容（书面版及电子版同时提供）：</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①</w:t>
      </w:r>
      <w:r>
        <w:rPr>
          <w:rFonts w:hint="eastAsia" w:ascii="Times New Roman" w:hAnsi="Times New Roman" w:cs="Times New Roman"/>
          <w:sz w:val="24"/>
          <w:lang w:bidi="ar"/>
        </w:rPr>
        <w:t>施工合同文件，补充协议书</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②</w:t>
      </w:r>
      <w:r>
        <w:rPr>
          <w:rFonts w:hint="eastAsia" w:ascii="Times New Roman" w:hAnsi="Times New Roman" w:cs="Times New Roman"/>
          <w:sz w:val="24"/>
          <w:lang w:bidi="ar"/>
        </w:rPr>
        <w:t>采购文件、采购答疑文件、采购文件（含投标预算书）；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③</w:t>
      </w:r>
      <w:r>
        <w:rPr>
          <w:rFonts w:hint="eastAsia" w:ascii="Times New Roman" w:hAnsi="Times New Roman" w:cs="Times New Roman"/>
          <w:sz w:val="24"/>
          <w:lang w:bidi="ar"/>
        </w:rPr>
        <w:t>采购施工图、竣工图纸；</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④</w:t>
      </w:r>
      <w:r>
        <w:rPr>
          <w:rFonts w:hint="eastAsia" w:ascii="Times New Roman" w:hAnsi="Times New Roman" w:cs="Times New Roman"/>
          <w:sz w:val="24"/>
          <w:lang w:bidi="ar"/>
        </w:rPr>
        <w:t>材料设备价格确认单，材料设备到货验收单，材差调整审定文件</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⑤</w:t>
      </w:r>
      <w:r>
        <w:rPr>
          <w:rFonts w:hint="eastAsia" w:ascii="Times New Roman" w:hAnsi="Times New Roman" w:cs="Times New Roman"/>
          <w:sz w:val="24"/>
          <w:lang w:bidi="ar"/>
        </w:rPr>
        <w:t>设计变更单、现场签证及相应的预算书；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⑥</w:t>
      </w:r>
      <w:r>
        <w:rPr>
          <w:rFonts w:hint="eastAsia" w:ascii="Times New Roman" w:hAnsi="Times New Roman" w:cs="Times New Roman"/>
          <w:sz w:val="24"/>
          <w:lang w:bidi="ar"/>
        </w:rPr>
        <w:t>工程竣工验收资料；</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⑦</w:t>
      </w:r>
      <w:r>
        <w:rPr>
          <w:rFonts w:hint="eastAsia" w:ascii="Times New Roman" w:hAnsi="Times New Roman" w:cs="Times New Roman"/>
          <w:sz w:val="24"/>
          <w:lang w:bidi="ar"/>
        </w:rPr>
        <w:t>工程结算申请书；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⑧</w:t>
      </w:r>
      <w:r>
        <w:rPr>
          <w:rFonts w:hint="eastAsia" w:ascii="Times New Roman" w:hAnsi="Times New Roman" w:cs="Times New Roman"/>
          <w:sz w:val="24"/>
          <w:lang w:bidi="ar"/>
        </w:rPr>
        <w:t>工期、质量、安全文明的奖励或处罚，及违约金索赔单；</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⑨</w:t>
      </w:r>
      <w:r>
        <w:rPr>
          <w:rFonts w:hint="eastAsia" w:ascii="Times New Roman" w:hAnsi="Times New Roman" w:cs="Times New Roman"/>
          <w:sz w:val="24"/>
          <w:lang w:bidi="ar"/>
        </w:rPr>
        <w:t>其他与工程结算相关的双方确认的协议书等有效证明文件。</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2</w:t>
      </w:r>
      <w:r>
        <w:rPr>
          <w:rFonts w:hint="eastAsia" w:ascii="Times New Roman" w:hAnsi="Times New Roman" w:cs="Times New Roman"/>
          <w:sz w:val="24"/>
          <w:lang w:bidi="ar"/>
        </w:rPr>
        <w:t>）【设计变更单、现场签证】等结算资料应为原件，而且不能另补，因甲方原因造成没有存档的资料除外。</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3</w:t>
      </w:r>
      <w:r>
        <w:rPr>
          <w:rFonts w:hint="eastAsia" w:ascii="Times New Roman" w:hAnsi="Times New Roman" w:cs="Times New Roman"/>
          <w:sz w:val="24"/>
          <w:lang w:bidi="ar"/>
        </w:rPr>
        <w:t>）竣工图必须正确反应现场情况，并按有关规定正确绘制。若发现竣工图失实或弄虚作假，发现</w:t>
      </w:r>
      <w:r>
        <w:rPr>
          <w:rFonts w:ascii="Times New Roman" w:hAnsi="Times New Roman" w:cs="Times New Roman"/>
          <w:sz w:val="24"/>
          <w:lang w:bidi="ar"/>
        </w:rPr>
        <w:t>1</w:t>
      </w:r>
      <w:r>
        <w:rPr>
          <w:rFonts w:hint="eastAsia" w:ascii="Times New Roman" w:hAnsi="Times New Roman" w:cs="Times New Roman"/>
          <w:sz w:val="24"/>
          <w:lang w:bidi="ar"/>
        </w:rPr>
        <w:t>处乙方应支付违约金【</w:t>
      </w:r>
      <w:r>
        <w:rPr>
          <w:rFonts w:ascii="Times New Roman" w:hAnsi="Times New Roman" w:cs="Times New Roman"/>
          <w:sz w:val="24"/>
          <w:lang w:bidi="ar"/>
        </w:rPr>
        <w:t>1000</w:t>
      </w:r>
      <w:r>
        <w:rPr>
          <w:rFonts w:hint="eastAsia" w:ascii="Times New Roman" w:hAnsi="Times New Roman" w:cs="Times New Roman"/>
          <w:sz w:val="24"/>
          <w:lang w:bidi="ar"/>
        </w:rPr>
        <w:t>】元，同时乙方须重新绘制竣工图。</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7.2</w:t>
      </w:r>
      <w:r>
        <w:rPr>
          <w:rFonts w:hint="eastAsia" w:ascii="Times New Roman" w:hAnsi="Times New Roman" w:cs="Times New Roman"/>
          <w:bCs/>
          <w:kern w:val="44"/>
          <w:sz w:val="24"/>
        </w:rPr>
        <w:t>、竣工结算审核</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(1) </w:t>
      </w:r>
      <w:r>
        <w:rPr>
          <w:rFonts w:hint="eastAsia" w:ascii="Times New Roman" w:hAnsi="Times New Roman" w:cs="Times New Roman"/>
          <w:sz w:val="24"/>
          <w:lang w:bidi="ar"/>
        </w:rPr>
        <w:t>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应在收到竣工结算申请单后【</w:t>
      </w:r>
      <w:r>
        <w:rPr>
          <w:rFonts w:ascii="Times New Roman" w:hAnsi="Times New Roman" w:cs="Times New Roman"/>
          <w:sz w:val="24"/>
          <w:lang w:bidi="ar"/>
        </w:rPr>
        <w:t>14</w:t>
      </w:r>
      <w:r>
        <w:rPr>
          <w:rFonts w:hint="eastAsia" w:ascii="Times New Roman" w:hAnsi="Times New Roman" w:cs="Times New Roman"/>
          <w:sz w:val="24"/>
          <w:lang w:bidi="ar"/>
        </w:rPr>
        <w:t>】天内完成核查并报送甲方。甲方及第三方审计机构（含复审机构）应在收到监理单位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提交的经审核的竣工结算申请单后【</w:t>
      </w:r>
      <w:r>
        <w:rPr>
          <w:rFonts w:ascii="Times New Roman" w:hAnsi="Times New Roman" w:cs="Times New Roman"/>
          <w:sz w:val="24"/>
          <w:lang w:bidi="ar"/>
        </w:rPr>
        <w:t>90</w:t>
      </w:r>
      <w:r>
        <w:rPr>
          <w:rFonts w:hint="eastAsia" w:ascii="Times New Roman" w:hAnsi="Times New Roman" w:cs="Times New Roman"/>
          <w:sz w:val="24"/>
          <w:lang w:bidi="ar"/>
        </w:rPr>
        <w:t>】天内完成审核，并提出意见。监理单位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或甲方对竣工结算申请单有异议的，有权要求乙方进行修正和提供补充资料，乙方应提交修正后的竣工结算申请单。</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在竣工结算审核期间，乙方有义务及时配合甲方、监理单位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及甲方委托的第三方审计机构的审查工作，提供甲方、监理单位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及甲方委托的第三方审计机构需要的资料和进行相关的解释说明，在甲方、监理单位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催促后【</w:t>
      </w:r>
      <w:r>
        <w:rPr>
          <w:rFonts w:ascii="Times New Roman" w:hAnsi="Times New Roman" w:cs="Times New Roman"/>
          <w:sz w:val="24"/>
          <w:lang w:bidi="ar"/>
        </w:rPr>
        <w:t>10</w:t>
      </w:r>
      <w:r>
        <w:rPr>
          <w:rFonts w:hint="eastAsia" w:ascii="Times New Roman" w:hAnsi="Times New Roman" w:cs="Times New Roman"/>
          <w:sz w:val="24"/>
          <w:lang w:bidi="ar"/>
        </w:rPr>
        <w:t>】天内，乙方仍无正当理由不配合及不签字认可结算结果的，甲方、监理单位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及甲方委托的第三方审计机构有权自行审查，出具的结算书有效，乙方不得有异议。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(3) </w:t>
      </w:r>
      <w:r>
        <w:rPr>
          <w:rFonts w:hint="eastAsia" w:ascii="Times New Roman" w:hAnsi="Times New Roman" w:cs="Times New Roman"/>
          <w:sz w:val="24"/>
          <w:lang w:bidi="ar"/>
        </w:rPr>
        <w:t>乙方提交的项目工程结算，经甲方、甲方委托的第三方审计机构审核后，结算审减率≤</w:t>
      </w:r>
      <w:r>
        <w:rPr>
          <w:rFonts w:ascii="Times New Roman" w:hAnsi="Times New Roman" w:cs="Times New Roman"/>
          <w:sz w:val="24"/>
          <w:lang w:bidi="ar"/>
        </w:rPr>
        <w:t>3%</w:t>
      </w:r>
      <w:r>
        <w:rPr>
          <w:rFonts w:hint="eastAsia" w:ascii="Times New Roman" w:hAnsi="Times New Roman" w:cs="Times New Roman"/>
          <w:sz w:val="24"/>
          <w:lang w:bidi="ar"/>
        </w:rPr>
        <w:t>的，审计费用由甲方支付；若结算审减率超出</w:t>
      </w:r>
      <w:r>
        <w:rPr>
          <w:rFonts w:ascii="Times New Roman" w:hAnsi="Times New Roman" w:cs="Times New Roman"/>
          <w:sz w:val="24"/>
          <w:lang w:bidi="ar"/>
        </w:rPr>
        <w:t>3%</w:t>
      </w:r>
      <w:r>
        <w:rPr>
          <w:rFonts w:hint="eastAsia" w:ascii="Times New Roman" w:hAnsi="Times New Roman" w:cs="Times New Roman"/>
          <w:sz w:val="24"/>
          <w:lang w:bidi="ar"/>
        </w:rPr>
        <w:t>的，则超出</w:t>
      </w:r>
      <w:r>
        <w:rPr>
          <w:rFonts w:ascii="Times New Roman" w:hAnsi="Times New Roman" w:cs="Times New Roman"/>
          <w:sz w:val="24"/>
          <w:lang w:bidi="ar"/>
        </w:rPr>
        <w:t>3%</w:t>
      </w:r>
      <w:r>
        <w:rPr>
          <w:rFonts w:hint="eastAsia" w:ascii="Times New Roman" w:hAnsi="Times New Roman" w:cs="Times New Roman"/>
          <w:sz w:val="24"/>
          <w:lang w:bidi="ar"/>
        </w:rPr>
        <w:t>的部分所形成的审计费用由乙方支付。乙方支付审计费</w:t>
      </w:r>
      <w:r>
        <w:rPr>
          <w:rFonts w:ascii="Times New Roman" w:hAnsi="Times New Roman" w:cs="Times New Roman"/>
          <w:sz w:val="24"/>
          <w:lang w:bidi="ar"/>
        </w:rPr>
        <w:t>=</w:t>
      </w:r>
      <w:r>
        <w:rPr>
          <w:rFonts w:hint="eastAsia" w:ascii="Times New Roman" w:hAnsi="Times New Roman" w:cs="Times New Roman"/>
          <w:sz w:val="24"/>
          <w:lang w:bidi="ar"/>
        </w:rPr>
        <w:t>（审增部分</w:t>
      </w:r>
      <w:r>
        <w:rPr>
          <w:rFonts w:ascii="Times New Roman" w:hAnsi="Times New Roman" w:cs="Times New Roman"/>
          <w:sz w:val="24"/>
          <w:lang w:bidi="ar"/>
        </w:rPr>
        <w:t>+</w:t>
      </w:r>
      <w:r>
        <w:rPr>
          <w:rFonts w:hint="eastAsia" w:ascii="Times New Roman" w:hAnsi="Times New Roman" w:cs="Times New Roman"/>
          <w:sz w:val="24"/>
          <w:lang w:bidi="ar"/>
        </w:rPr>
        <w:t>超过</w:t>
      </w:r>
      <w:r>
        <w:rPr>
          <w:rFonts w:ascii="Times New Roman" w:hAnsi="Times New Roman" w:cs="Times New Roman"/>
          <w:sz w:val="24"/>
          <w:lang w:bidi="ar"/>
        </w:rPr>
        <w:t>3%</w:t>
      </w:r>
      <w:r>
        <w:rPr>
          <w:rFonts w:hint="eastAsia" w:ascii="Times New Roman" w:hAnsi="Times New Roman" w:cs="Times New Roman"/>
          <w:sz w:val="24"/>
          <w:lang w:bidi="ar"/>
        </w:rPr>
        <w:t>审减）</w:t>
      </w:r>
      <w:r>
        <w:rPr>
          <w:rFonts w:ascii="Times New Roman" w:hAnsi="Times New Roman" w:cs="Times New Roman"/>
          <w:sz w:val="24"/>
          <w:lang w:bidi="ar"/>
        </w:rPr>
        <w:t>×5</w:t>
      </w:r>
      <w:r>
        <w:rPr>
          <w:rFonts w:hint="eastAsia" w:ascii="Times New Roman" w:hAnsi="Times New Roman" w:cs="Times New Roman"/>
          <w:sz w:val="24"/>
          <w:lang w:bidi="ar"/>
        </w:rPr>
        <w:t>％，甲方在第三方审计机构出具审计报告后【</w:t>
      </w:r>
      <w:r>
        <w:rPr>
          <w:rFonts w:ascii="Times New Roman" w:hAnsi="Times New Roman" w:cs="Times New Roman"/>
          <w:sz w:val="24"/>
          <w:lang w:bidi="ar"/>
        </w:rPr>
        <w:t>14</w:t>
      </w:r>
      <w:r>
        <w:rPr>
          <w:rFonts w:hint="eastAsia" w:ascii="Times New Roman" w:hAnsi="Times New Roman" w:cs="Times New Roman"/>
          <w:sz w:val="24"/>
          <w:lang w:bidi="ar"/>
        </w:rPr>
        <w:t>】天内从乙方工程结算款中代扣支付。结算审减率</w:t>
      </w:r>
      <w:r>
        <w:rPr>
          <w:rFonts w:ascii="Times New Roman" w:hAnsi="Times New Roman" w:cs="Times New Roman"/>
          <w:sz w:val="24"/>
          <w:lang w:bidi="ar"/>
        </w:rPr>
        <w:t>=</w:t>
      </w:r>
      <w:r>
        <w:rPr>
          <w:rFonts w:hint="eastAsia" w:ascii="Times New Roman" w:hAnsi="Times New Roman" w:cs="Times New Roman"/>
          <w:sz w:val="24"/>
          <w:lang w:bidi="ar"/>
        </w:rPr>
        <w:t>（乙方报送的结算金额</w:t>
      </w:r>
      <w:r>
        <w:rPr>
          <w:rFonts w:ascii="Times New Roman" w:hAnsi="Times New Roman" w:cs="Times New Roman"/>
          <w:sz w:val="24"/>
          <w:lang w:bidi="ar"/>
        </w:rPr>
        <w:t>-</w:t>
      </w:r>
      <w:r>
        <w:rPr>
          <w:rFonts w:hint="eastAsia" w:ascii="Times New Roman" w:hAnsi="Times New Roman" w:cs="Times New Roman"/>
          <w:sz w:val="24"/>
          <w:lang w:bidi="ar"/>
        </w:rPr>
        <w:t>最终计算定案结算金额）</w:t>
      </w:r>
      <w:r>
        <w:rPr>
          <w:rFonts w:ascii="Times New Roman" w:hAnsi="Times New Roman" w:cs="Times New Roman"/>
          <w:sz w:val="24"/>
          <w:lang w:bidi="ar"/>
        </w:rPr>
        <w:t>÷</w:t>
      </w:r>
      <w:r>
        <w:rPr>
          <w:rFonts w:hint="eastAsia" w:ascii="Times New Roman" w:hAnsi="Times New Roman" w:cs="Times New Roman"/>
          <w:sz w:val="24"/>
          <w:lang w:bidi="ar"/>
        </w:rPr>
        <w:t>乙方报送的结算金额</w:t>
      </w:r>
      <w:r>
        <w:rPr>
          <w:rFonts w:ascii="Times New Roman" w:hAnsi="Times New Roman" w:cs="Times New Roman"/>
          <w:sz w:val="24"/>
          <w:lang w:bidi="ar"/>
        </w:rPr>
        <w:t>×100%</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8</w:t>
      </w:r>
      <w:r>
        <w:rPr>
          <w:rFonts w:hint="eastAsia" w:ascii="Times New Roman" w:hAnsi="Times New Roman" w:cs="Times New Roman"/>
          <w:bCs/>
          <w:kern w:val="44"/>
          <w:sz w:val="24"/>
        </w:rPr>
        <w:t>、甲方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8.1</w:t>
      </w:r>
      <w:r>
        <w:rPr>
          <w:rFonts w:hint="eastAsia" w:ascii="Times New Roman" w:hAnsi="Times New Roman" w:cs="Times New Roman"/>
          <w:sz w:val="24"/>
          <w:lang w:bidi="ar"/>
        </w:rPr>
        <w:t>甲方委派</w:t>
      </w:r>
      <w:r>
        <w:rPr>
          <w:rFonts w:ascii="Times New Roman" w:hAnsi="Times New Roman" w:cs="Times New Roman"/>
          <w:sz w:val="24"/>
          <w:lang w:bidi="ar"/>
        </w:rPr>
        <w:t>______</w:t>
      </w:r>
      <w:r>
        <w:rPr>
          <w:rFonts w:hint="eastAsia" w:ascii="Times New Roman" w:hAnsi="Times New Roman" w:cs="Times New Roman"/>
          <w:sz w:val="24"/>
          <w:lang w:bidi="ar"/>
        </w:rPr>
        <w:t>同志</w:t>
      </w:r>
      <w:r>
        <w:rPr>
          <w:rFonts w:ascii="Times New Roman" w:hAnsi="Times New Roman" w:cs="Times New Roman"/>
          <w:sz w:val="24"/>
          <w:lang w:bidi="ar"/>
        </w:rPr>
        <w:t>(</w:t>
      </w:r>
      <w:r>
        <w:rPr>
          <w:rFonts w:hint="eastAsia" w:ascii="Times New Roman" w:hAnsi="Times New Roman" w:cs="Times New Roman"/>
          <w:sz w:val="24"/>
          <w:lang w:bidi="ar"/>
        </w:rPr>
        <w:t>电话：</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，邮箱：</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为驻工地代表，对接、协调、审批本合同范围内事项。需盖章的文件以甲方加盖公章为准。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8.2</w:t>
      </w:r>
      <w:r>
        <w:rPr>
          <w:rFonts w:hint="eastAsia" w:ascii="Times New Roman" w:hAnsi="Times New Roman" w:cs="Times New Roman"/>
          <w:sz w:val="24"/>
          <w:lang w:bidi="ar"/>
        </w:rPr>
        <w:t>组织乙方进行图纸及资料会审。</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8.3</w:t>
      </w:r>
      <w:r>
        <w:rPr>
          <w:rFonts w:hint="eastAsia" w:ascii="Times New Roman" w:hAnsi="Times New Roman" w:cs="Times New Roman"/>
          <w:sz w:val="24"/>
          <w:lang w:bidi="ar"/>
        </w:rPr>
        <w:t>委派驻工地现场代表，对乙方项目施工人员、工程进度、工程质量、机械设备、安全文明和工程合同的执行情况进行监督和检查，负责设计图纸问题的处理。施工过程中的设计变更、现场签证、设备和材料的验收、工程中间验收、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8.4</w:t>
      </w:r>
      <w:r>
        <w:rPr>
          <w:rFonts w:hint="eastAsia" w:ascii="Times New Roman" w:hAnsi="Times New Roman" w:cs="Times New Roman"/>
          <w:sz w:val="24"/>
          <w:lang w:bidi="ar"/>
        </w:rPr>
        <w:t>协调乙方施工中与其他专业工程施工方的配合。</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8.5</w:t>
      </w:r>
      <w:r>
        <w:rPr>
          <w:rFonts w:hint="eastAsia" w:ascii="Times New Roman" w:hAnsi="Times New Roman" w:cs="Times New Roman"/>
          <w:sz w:val="24"/>
          <w:lang w:bidi="ar"/>
        </w:rPr>
        <w:t>审核核实乙方工程进度，按合同约定按时支付乙方工程款。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9</w:t>
      </w:r>
      <w:r>
        <w:rPr>
          <w:rFonts w:hint="eastAsia" w:ascii="Times New Roman" w:hAnsi="Times New Roman" w:cs="Times New Roman"/>
          <w:bCs/>
          <w:kern w:val="44"/>
          <w:sz w:val="24"/>
        </w:rPr>
        <w:t>、乙方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w:t>
      </w:r>
      <w:r>
        <w:rPr>
          <w:rFonts w:hint="eastAsia" w:ascii="Times New Roman" w:hAnsi="Times New Roman" w:cs="Times New Roman"/>
          <w:sz w:val="24"/>
          <w:lang w:bidi="ar"/>
        </w:rPr>
        <w:t>乙方委派</w:t>
      </w:r>
      <w:r>
        <w:rPr>
          <w:rFonts w:ascii="Times New Roman" w:hAnsi="Times New Roman" w:cs="Times New Roman"/>
          <w:sz w:val="24"/>
          <w:lang w:bidi="ar"/>
        </w:rPr>
        <w:t>______</w:t>
      </w:r>
      <w:r>
        <w:rPr>
          <w:rFonts w:hint="eastAsia" w:ascii="Times New Roman" w:hAnsi="Times New Roman" w:cs="Times New Roman"/>
          <w:sz w:val="24"/>
          <w:lang w:bidi="ar"/>
        </w:rPr>
        <w:t>同志</w:t>
      </w:r>
      <w:r>
        <w:rPr>
          <w:rFonts w:ascii="Times New Roman" w:hAnsi="Times New Roman" w:cs="Times New Roman"/>
          <w:sz w:val="24"/>
          <w:lang w:bidi="ar"/>
        </w:rPr>
        <w:t>(</w:t>
      </w:r>
      <w:r>
        <w:rPr>
          <w:rFonts w:hint="eastAsia" w:ascii="Times New Roman" w:hAnsi="Times New Roman" w:cs="Times New Roman"/>
          <w:sz w:val="24"/>
          <w:lang w:bidi="ar"/>
        </w:rPr>
        <w:t>电话：</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，邮箱：</w:t>
      </w:r>
      <w:r>
        <w:rPr>
          <w:rFonts w:ascii="Times New Roman" w:hAnsi="Times New Roman" w:cs="Times New Roman"/>
          <w:sz w:val="24"/>
          <w:u w:val="single"/>
          <w:lang w:bidi="ar"/>
        </w:rPr>
        <w:t xml:space="preserve">           </w:t>
      </w:r>
      <w:r>
        <w:rPr>
          <w:rFonts w:ascii="Times New Roman" w:hAnsi="Times New Roman" w:cs="Times New Roman"/>
          <w:sz w:val="24"/>
          <w:lang w:bidi="ar"/>
        </w:rPr>
        <w:t>)</w:t>
      </w:r>
      <w:r>
        <w:rPr>
          <w:rFonts w:hint="eastAsia" w:ascii="Times New Roman" w:hAnsi="Times New Roman" w:cs="Times New Roman"/>
          <w:sz w:val="24"/>
          <w:lang w:bidi="ar"/>
        </w:rPr>
        <w:t>为驻工地代表</w:t>
      </w:r>
      <w:r>
        <w:rPr>
          <w:rFonts w:ascii="Times New Roman" w:hAnsi="Times New Roman" w:cs="Times New Roman"/>
          <w:sz w:val="24"/>
          <w:lang w:bidi="ar"/>
        </w:rPr>
        <w:t>/</w:t>
      </w:r>
      <w:r>
        <w:rPr>
          <w:rFonts w:hint="eastAsia" w:ascii="Times New Roman" w:hAnsi="Times New Roman" w:cs="Times New Roman"/>
          <w:sz w:val="24"/>
          <w:lang w:bidi="ar"/>
        </w:rPr>
        <w:t>项目负责人。</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9.2</w:t>
      </w:r>
      <w:r>
        <w:rPr>
          <w:rFonts w:hint="eastAsia" w:ascii="Times New Roman" w:hAnsi="Times New Roman" w:cs="Times New Roman"/>
          <w:sz w:val="24"/>
          <w:lang w:bidi="ar"/>
        </w:rPr>
        <w:t>办理本工程的验收手续并承担相关费用。</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9.3</w:t>
      </w:r>
      <w:r>
        <w:rPr>
          <w:rFonts w:hint="eastAsia" w:ascii="Times New Roman" w:hAnsi="Times New Roman" w:cs="Times New Roman"/>
          <w:sz w:val="24"/>
          <w:lang w:bidi="ar"/>
        </w:rPr>
        <w:t>在工程施工过程中负责与相关部门协调、沟通并承担相关费用。</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9.4</w:t>
      </w:r>
      <w:r>
        <w:rPr>
          <w:rFonts w:hint="eastAsia" w:ascii="Times New Roman" w:hAnsi="Times New Roman" w:cs="Times New Roman"/>
          <w:sz w:val="24"/>
          <w:lang w:bidi="ar"/>
        </w:rPr>
        <w:t>乙方未经甲方书面同意不得将承包工程转包、分包给第三方。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9.5</w:t>
      </w:r>
      <w:r>
        <w:rPr>
          <w:rFonts w:hint="eastAsia" w:ascii="Times New Roman" w:hAnsi="Times New Roman" w:cs="Times New Roman"/>
          <w:sz w:val="24"/>
          <w:lang w:bidi="ar"/>
        </w:rPr>
        <w:t>建立健全质量管理体系，严格按照设计和施工方案</w:t>
      </w:r>
      <w:r>
        <w:rPr>
          <w:rFonts w:ascii="Times New Roman" w:hAnsi="Times New Roman" w:cs="Times New Roman"/>
          <w:sz w:val="24"/>
          <w:lang w:bidi="ar"/>
        </w:rPr>
        <w:t>(</w:t>
      </w:r>
      <w:r>
        <w:rPr>
          <w:rFonts w:hint="eastAsia" w:ascii="Times New Roman" w:hAnsi="Times New Roman" w:cs="Times New Roman"/>
          <w:sz w:val="24"/>
          <w:lang w:bidi="ar"/>
        </w:rPr>
        <w:t>图纸</w:t>
      </w:r>
      <w:r>
        <w:rPr>
          <w:rFonts w:ascii="Times New Roman" w:hAnsi="Times New Roman" w:cs="Times New Roman"/>
          <w:sz w:val="24"/>
          <w:lang w:bidi="ar"/>
        </w:rPr>
        <w:t>)</w:t>
      </w:r>
      <w:r>
        <w:rPr>
          <w:rFonts w:hint="eastAsia" w:ascii="Times New Roman" w:hAnsi="Times New Roman" w:cs="Times New Roman"/>
          <w:sz w:val="24"/>
          <w:lang w:bidi="ar"/>
        </w:rPr>
        <w:t>、施工规范、操作工艺流程、技术要求施工，对不符合质量要求的负责返工修补至符合要求为止，做好自检和工序交接检查。</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9.6</w:t>
      </w:r>
      <w:r>
        <w:rPr>
          <w:rFonts w:hint="eastAsia" w:ascii="Times New Roman" w:hAnsi="Times New Roman" w:cs="Times New Roman"/>
          <w:sz w:val="24"/>
          <w:lang w:bidi="ar"/>
        </w:rPr>
        <w:t>对所做工程和施工方法的适当性、可靠性及安全性负全责。</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9.7</w:t>
      </w:r>
      <w:r>
        <w:rPr>
          <w:rFonts w:hint="eastAsia" w:ascii="Times New Roman" w:hAnsi="Times New Roman" w:cs="Times New Roman"/>
          <w:sz w:val="24"/>
          <w:lang w:bidi="ar"/>
        </w:rPr>
        <w:t>自行承担施工过程中的意外事故或人身、财产损害责任，若由于乙方推卸责任，导致甲方不得不先行垫付赔偿费用，甲方有权从应付的工程款中直接扣抵垫付的相关费用。乙方履行本合同过程中造成己方、甲方或第三方人身、财产损害或者经济损失的，其责任全部由乙方承担并处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9.8</w:t>
      </w:r>
      <w:r>
        <w:rPr>
          <w:rFonts w:hint="eastAsia" w:ascii="Times New Roman" w:hAnsi="Times New Roman" w:cs="Times New Roman"/>
          <w:sz w:val="24"/>
          <w:lang w:bidi="ar"/>
        </w:rPr>
        <w:t>从开工之日起，直至工程竣工验收合格后将工程移交给甲方及使用单位止，乙方承担所有有关工程的材料、半成品、成品和配套设备装置的保管责任以及被盗、损坏的赔偿责任，但已办理中间书面交接手续并交付甲方的工程除外；从办理书面接收手续并交付甲方之日起，此保管责任以及被盗、损坏的赔偿责任转移至甲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9.9</w:t>
      </w:r>
      <w:r>
        <w:rPr>
          <w:rFonts w:hint="eastAsia" w:ascii="Times New Roman" w:hAnsi="Times New Roman" w:cs="Times New Roman"/>
          <w:sz w:val="24"/>
          <w:lang w:bidi="ar"/>
        </w:rPr>
        <w:t>乙方须按照安全生产的有关安全操作规章制度组织各项工作，建立健全安全保障体系和各项安全操作制度，制定并执行相关工程的安全专项施工方案，对各类职工认真作好各级安全教育和安全技术交底。</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9.10</w:t>
      </w:r>
      <w:r>
        <w:rPr>
          <w:rFonts w:hint="eastAsia" w:ascii="Times New Roman" w:hAnsi="Times New Roman" w:cs="Times New Roman"/>
          <w:sz w:val="24"/>
          <w:lang w:bidi="ar"/>
        </w:rPr>
        <w:t>施工期间遵守甲方的质量、进度、安全和文明施工等管理规定，服从甲方及总承包单位的管理和安排，积极配合总承包工程及其他专业工程的施工，否则乙方每违约一次向甲方支付</w:t>
      </w:r>
      <w:r>
        <w:rPr>
          <w:rFonts w:ascii="Times New Roman" w:hAnsi="Times New Roman" w:cs="Times New Roman"/>
          <w:sz w:val="24"/>
          <w:lang w:bidi="ar"/>
        </w:rPr>
        <w:t>___</w:t>
      </w:r>
      <w:r>
        <w:rPr>
          <w:rFonts w:hint="eastAsia" w:ascii="Times New Roman" w:hAnsi="Times New Roman" w:cs="Times New Roman"/>
          <w:sz w:val="24"/>
          <w:lang w:bidi="ar"/>
        </w:rPr>
        <w:t>/</w:t>
      </w:r>
      <w:r>
        <w:rPr>
          <w:rFonts w:ascii="Times New Roman" w:hAnsi="Times New Roman" w:cs="Times New Roman"/>
          <w:sz w:val="24"/>
          <w:lang w:bidi="ar"/>
        </w:rPr>
        <w:t>___</w:t>
      </w:r>
      <w:r>
        <w:rPr>
          <w:rFonts w:hint="eastAsia" w:ascii="Times New Roman" w:hAnsi="Times New Roman" w:cs="Times New Roman"/>
          <w:sz w:val="24"/>
          <w:lang w:bidi="ar"/>
        </w:rPr>
        <w:t>元人民币违约金；情节严重的甲方有权提前终止本合同，并将承包工程中尚未施工的部分另行分包给第三方，乙方不得拒绝或者阻挠第三方进场施工，待整体工程完工后再办理结算。乙方承担由于工期延误及配合不及时给甲方造成的一切经济损失及法律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9.11</w:t>
      </w:r>
      <w:r>
        <w:rPr>
          <w:rFonts w:hint="eastAsia" w:ascii="Times New Roman" w:hAnsi="Times New Roman" w:cs="Times New Roman"/>
          <w:sz w:val="24"/>
          <w:lang w:bidi="ar"/>
        </w:rPr>
        <w:t>做好施工现场的成品保护工作，不得破坏现场其他在建及已完的专项工程、地下管线和邻近建筑物及构筑物，如有损坏应据实赔偿，同时承担由此给甲方和业主造成的一切经济损失和法律责任。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9.12</w:t>
      </w:r>
      <w:r>
        <w:rPr>
          <w:rFonts w:hint="eastAsia" w:ascii="Times New Roman" w:hAnsi="Times New Roman" w:cs="Times New Roman"/>
          <w:sz w:val="24"/>
          <w:lang w:bidi="ar"/>
        </w:rPr>
        <w:t>工程交付前乙方应清运建筑垃圾，场地清洁、平整、卫生达到甲方要求，该项费用已含在合同中，甲方不另行支付。乙方不及时清运垃圾的，甲方有权另行委托其他单位处理，发生费用可在当期工程进度款中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9.13</w:t>
      </w:r>
      <w:r>
        <w:rPr>
          <w:rFonts w:hint="eastAsia" w:ascii="Times New Roman" w:hAnsi="Times New Roman" w:cs="Times New Roman"/>
          <w:sz w:val="24"/>
          <w:lang w:bidi="ar"/>
        </w:rPr>
        <w:t>在合同保修期间，按国家有关规定和本合同约定履行工程质量保修义务，对属于乙方责任的工程质量问题，负责无偿修补，并承担因此给甲方及第三方造成的损失。</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9.14</w:t>
      </w:r>
      <w:r>
        <w:rPr>
          <w:rFonts w:hint="eastAsia" w:ascii="Times New Roman" w:hAnsi="Times New Roman" w:cs="Times New Roman"/>
          <w:sz w:val="24"/>
          <w:lang w:bidi="ar"/>
        </w:rPr>
        <w:t>承担本合同约定的违约责任和赔偿责任。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9.15</w:t>
      </w:r>
      <w:r>
        <w:rPr>
          <w:rFonts w:hint="eastAsia" w:ascii="Times New Roman" w:hAnsi="Times New Roman" w:cs="Times New Roman"/>
          <w:sz w:val="24"/>
          <w:lang w:bidi="ar"/>
        </w:rPr>
        <w:t>工程必须在合同约定工期内符合国家相关机构验收标准，并经相关部门验收通过。否则，乙方必须在合同约定工期内无条件免费整改至符合国家相关机构验收标准并经相关部门验收通过。</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10</w:t>
      </w:r>
      <w:r>
        <w:rPr>
          <w:rFonts w:hint="eastAsia" w:ascii="Times New Roman" w:hAnsi="Times New Roman" w:cs="Times New Roman"/>
          <w:bCs/>
          <w:kern w:val="44"/>
          <w:sz w:val="24"/>
        </w:rPr>
        <w:t>、工程质量及其管理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10.1</w:t>
      </w:r>
      <w:r>
        <w:rPr>
          <w:rFonts w:hint="eastAsia" w:ascii="Times New Roman" w:hAnsi="Times New Roman" w:cs="Times New Roman"/>
          <w:sz w:val="24"/>
          <w:lang w:bidi="ar"/>
        </w:rPr>
        <w:t>乙方必须严格按照甲方确认的施工方案、施工组织设计及国家现行施工、验收规范、工程质量检验评定标准和技术要求组织施工，严格把好每道工序的质量关，确保工程质量达到国家及行业的工程验收规范标准。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10.2</w:t>
      </w:r>
      <w:r>
        <w:rPr>
          <w:rFonts w:hint="eastAsia" w:ascii="Times New Roman" w:hAnsi="Times New Roman" w:cs="Times New Roman"/>
          <w:sz w:val="24"/>
          <w:lang w:bidi="ar"/>
        </w:rPr>
        <w:t>甲方在施工现场对工程实行全过程监理、检查，发现乙方施工不符合技术质量和安全生产要求的，有权通知乙方暂停、改正、返工直至合格，因此增加的费用及工期延误责任由乙方承担。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10.3</w:t>
      </w:r>
      <w:r>
        <w:rPr>
          <w:rFonts w:hint="eastAsia" w:ascii="Times New Roman" w:hAnsi="Times New Roman" w:cs="Times New Roman"/>
          <w:sz w:val="24"/>
          <w:lang w:bidi="ar"/>
        </w:rPr>
        <w:t>隐蔽工程隐蔽前乙方自检，自检合格后书面通知甲方及监理单位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验收，如验收不合格，乙方在限定时间内整修、返工后重新验收，直至验收合格，整修、返工费用及由此引起的工期延误责任由乙方承担。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10.4</w:t>
      </w:r>
      <w:r>
        <w:rPr>
          <w:rFonts w:hint="eastAsia" w:ascii="Times New Roman" w:hAnsi="Times New Roman" w:cs="Times New Roman"/>
          <w:sz w:val="24"/>
          <w:lang w:bidi="ar"/>
        </w:rPr>
        <w:t>在进行与已交付工程有关联的部位施工前，乙方应向甲方提出书面联系单，经甲方同意后方可施工，否则，乙方按每次</w:t>
      </w:r>
      <w:r>
        <w:rPr>
          <w:rFonts w:ascii="Times New Roman" w:hAnsi="Times New Roman" w:cs="Times New Roman"/>
          <w:sz w:val="24"/>
          <w:u w:val="single"/>
          <w:lang w:bidi="ar"/>
        </w:rPr>
        <w:t>_5000_</w:t>
      </w:r>
      <w:bookmarkStart w:id="89" w:name="_Hlk118797886"/>
      <w:r>
        <w:rPr>
          <w:rFonts w:hint="eastAsia" w:ascii="Times New Roman" w:hAnsi="Times New Roman" w:cs="Times New Roman"/>
          <w:sz w:val="24"/>
          <w:lang w:bidi="ar"/>
        </w:rPr>
        <w:t>元人民币</w:t>
      </w:r>
      <w:bookmarkEnd w:id="89"/>
      <w:r>
        <w:rPr>
          <w:rFonts w:hint="eastAsia" w:ascii="Times New Roman" w:hAnsi="Times New Roman" w:cs="Times New Roman"/>
          <w:sz w:val="24"/>
          <w:lang w:bidi="ar"/>
        </w:rPr>
        <w:t>向甲方支付违约金。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10.5</w:t>
      </w:r>
      <w:r>
        <w:rPr>
          <w:rFonts w:hint="eastAsia" w:ascii="Times New Roman" w:hAnsi="Times New Roman" w:cs="Times New Roman"/>
          <w:sz w:val="24"/>
          <w:lang w:bidi="ar"/>
        </w:rPr>
        <w:t>乙方采购的所有材料均应达到国家规范</w:t>
      </w:r>
      <w:r>
        <w:rPr>
          <w:rFonts w:ascii="Times New Roman" w:hAnsi="Times New Roman" w:cs="Times New Roman"/>
          <w:sz w:val="24"/>
          <w:lang w:bidi="ar"/>
        </w:rPr>
        <w:t>“</w:t>
      </w:r>
      <w:r>
        <w:rPr>
          <w:rFonts w:hint="eastAsia" w:ascii="Times New Roman" w:hAnsi="Times New Roman" w:cs="Times New Roman"/>
          <w:sz w:val="24"/>
          <w:lang w:bidi="ar"/>
        </w:rPr>
        <w:t>合格</w:t>
      </w:r>
      <w:r>
        <w:rPr>
          <w:rFonts w:ascii="Times New Roman" w:hAnsi="Times New Roman" w:cs="Times New Roman"/>
          <w:sz w:val="24"/>
          <w:lang w:bidi="ar"/>
        </w:rPr>
        <w:t>”</w:t>
      </w:r>
      <w:r>
        <w:rPr>
          <w:rFonts w:hint="eastAsia" w:ascii="Times New Roman" w:hAnsi="Times New Roman" w:cs="Times New Roman"/>
          <w:sz w:val="24"/>
          <w:lang w:bidi="ar"/>
        </w:rPr>
        <w:t>标准以上。凡由乙方采购的材料，如不符合质量要求或规格有差异，应禁止使用。乙方在施工中存在偷工减料，使用不合格的建筑材料、建筑构件和设备，或者建筑材料、构件和设备与合同约定品牌不符或与报验品牌参数不符，每发现一次或一处，乙方向甲方支付</w:t>
      </w:r>
      <w:r>
        <w:rPr>
          <w:rFonts w:ascii="Times New Roman" w:hAnsi="Times New Roman" w:cs="Times New Roman"/>
          <w:sz w:val="24"/>
          <w:u w:val="single"/>
          <w:lang w:bidi="ar"/>
        </w:rPr>
        <w:t>_2000_</w:t>
      </w:r>
      <w:r>
        <w:rPr>
          <w:rFonts w:hint="eastAsia" w:ascii="Times New Roman" w:hAnsi="Times New Roman" w:cs="Times New Roman"/>
          <w:sz w:val="24"/>
          <w:lang w:bidi="ar"/>
        </w:rPr>
        <w:t>元人民币的违约金，如违约金不足以弥补甲方损失的，不足部分由乙方承担，同时乙方负责返工、修理达到合同约定标准。如乙方拒不整改，甲方有权委托其他单位进行整改，由此产生的相关费用及损失经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、第三方审计机构共同确认后，从乙方当期工程进度款中扣除，延误的工期不予顺延，且乙方向甲方支付合同金额</w:t>
      </w:r>
      <w:r>
        <w:rPr>
          <w:rFonts w:ascii="Times New Roman" w:hAnsi="Times New Roman" w:cs="Times New Roman"/>
          <w:sz w:val="24"/>
          <w:u w:val="single"/>
          <w:lang w:bidi="ar"/>
        </w:rPr>
        <w:t>__2__</w:t>
      </w:r>
      <w:r>
        <w:rPr>
          <w:rFonts w:ascii="Times New Roman" w:hAnsi="Times New Roman" w:cs="Times New Roman"/>
          <w:sz w:val="24"/>
          <w:lang w:bidi="ar"/>
        </w:rPr>
        <w:t>%</w:t>
      </w:r>
      <w:r>
        <w:rPr>
          <w:rFonts w:hint="eastAsia" w:ascii="Times New Roman" w:hAnsi="Times New Roman" w:cs="Times New Roman"/>
          <w:sz w:val="24"/>
          <w:lang w:bidi="ar"/>
        </w:rPr>
        <w:t>的违约金。对于无法整改的，甲方按其已完合格材料设备相应质量水平结算，且乙方向甲方支付</w:t>
      </w:r>
      <w:r>
        <w:rPr>
          <w:rFonts w:ascii="Times New Roman" w:hAnsi="Times New Roman" w:cs="Times New Roman"/>
          <w:sz w:val="24"/>
          <w:u w:val="single"/>
          <w:lang w:bidi="ar"/>
        </w:rPr>
        <w:t>_10,000_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10.6</w:t>
      </w:r>
      <w:r>
        <w:rPr>
          <w:rFonts w:hint="eastAsia" w:ascii="Times New Roman" w:hAnsi="Times New Roman" w:cs="Times New Roman"/>
          <w:sz w:val="24"/>
          <w:lang w:bidi="ar"/>
        </w:rPr>
        <w:t>如因乙方供应材料不能满足甲方要求，在双方协商不通的情况下甲方有权另行组织采购，所发生采购费加</w:t>
      </w:r>
      <w:r>
        <w:rPr>
          <w:rFonts w:ascii="Times New Roman" w:hAnsi="Times New Roman" w:cs="Times New Roman"/>
          <w:sz w:val="24"/>
          <w:lang w:bidi="ar"/>
        </w:rPr>
        <w:t>20%</w:t>
      </w:r>
      <w:r>
        <w:rPr>
          <w:rFonts w:hint="eastAsia" w:ascii="Times New Roman" w:hAnsi="Times New Roman" w:cs="Times New Roman"/>
          <w:sz w:val="24"/>
          <w:lang w:bidi="ar"/>
        </w:rPr>
        <w:t>管理费后由甲方从乙方应付工程进度款中扣除。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11</w:t>
      </w:r>
      <w:r>
        <w:rPr>
          <w:rFonts w:hint="eastAsia" w:ascii="Times New Roman" w:hAnsi="Times New Roman" w:cs="Times New Roman"/>
          <w:bCs/>
          <w:kern w:val="44"/>
          <w:sz w:val="24"/>
        </w:rPr>
        <w:t>、工程竣工验收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11.1</w:t>
      </w:r>
      <w:r>
        <w:rPr>
          <w:rFonts w:hint="eastAsia" w:ascii="Times New Roman" w:hAnsi="Times New Roman" w:cs="Times New Roman"/>
          <w:sz w:val="24"/>
          <w:lang w:bidi="ar"/>
        </w:rPr>
        <w:t>竣工验收程序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乙方向监理单位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报送竣工验收申请报告，监理单位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应在收到竣工验收申请报告后</w:t>
      </w:r>
      <w:r>
        <w:rPr>
          <w:rFonts w:ascii="Times New Roman" w:hAnsi="Times New Roman" w:cs="Times New Roman"/>
          <w:sz w:val="24"/>
          <w:lang w:bidi="ar"/>
        </w:rPr>
        <w:t>14</w:t>
      </w:r>
      <w:r>
        <w:rPr>
          <w:rFonts w:hint="eastAsia" w:ascii="Times New Roman" w:hAnsi="Times New Roman" w:cs="Times New Roman"/>
          <w:sz w:val="24"/>
          <w:lang w:bidi="ar"/>
        </w:rPr>
        <w:t>天内完成审查并报送甲方。监理单位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审查后认为尚不具备验收条件的，应通知乙方在竣工验收前乙方还需完成的工作内容，乙方应在完成监理单位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通知的全部工作内容后，再次提交竣工验收申请报告。</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审查后认为已具备竣工验收条件的，应将竣工验收申请报告提交甲方，甲方应在收到经监理单位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审核的竣工验收申请报告后</w:t>
      </w:r>
      <w:r>
        <w:rPr>
          <w:rFonts w:ascii="Times New Roman" w:hAnsi="Times New Roman" w:cs="Times New Roman"/>
          <w:sz w:val="24"/>
          <w:lang w:bidi="ar"/>
        </w:rPr>
        <w:t>28</w:t>
      </w:r>
      <w:r>
        <w:rPr>
          <w:rFonts w:hint="eastAsia" w:ascii="Times New Roman" w:hAnsi="Times New Roman" w:cs="Times New Roman"/>
          <w:sz w:val="24"/>
          <w:lang w:bidi="ar"/>
        </w:rPr>
        <w:t>天内审批完毕并组织监理单位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、总承包单位、乙方、设计人等相关单位完成竣工验收。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rFonts w:hint="eastAsia" w:ascii="Times New Roman" w:hAnsi="Times New Roman" w:cs="Times New Roman"/>
          <w:sz w:val="24"/>
          <w:lang w:bidi="ar"/>
        </w:rPr>
        <w:t>竣工验收不合格的，监理单位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应按照验收意见发出指示，要求乙方对不合格工程返工、修复或采取其他补救措施，由此增加的费用和</w:t>
      </w:r>
      <w:r>
        <w:rPr>
          <w:rFonts w:ascii="Times New Roman" w:hAnsi="Times New Roman" w:cs="Times New Roman"/>
          <w:sz w:val="24"/>
          <w:lang w:bidi="ar"/>
        </w:rPr>
        <w:t>(</w:t>
      </w:r>
      <w:r>
        <w:rPr>
          <w:rFonts w:hint="eastAsia" w:ascii="Times New Roman" w:hAnsi="Times New Roman" w:cs="Times New Roman"/>
          <w:sz w:val="24"/>
          <w:lang w:bidi="ar"/>
        </w:rPr>
        <w:t>或</w:t>
      </w:r>
      <w:r>
        <w:rPr>
          <w:rFonts w:ascii="Times New Roman" w:hAnsi="Times New Roman" w:cs="Times New Roman"/>
          <w:sz w:val="24"/>
          <w:lang w:bidi="ar"/>
        </w:rPr>
        <w:t>)</w:t>
      </w:r>
      <w:r>
        <w:rPr>
          <w:rFonts w:hint="eastAsia" w:ascii="Times New Roman" w:hAnsi="Times New Roman" w:cs="Times New Roman"/>
          <w:sz w:val="24"/>
          <w:lang w:bidi="ar"/>
        </w:rPr>
        <w:t>延误的工期由乙方承担。乙方在完成不合格工程的返工、修复或采取其他补救措施后，应重新提交竣工验收申请报告，并按本项约定的程序重新进行验收。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11.2</w:t>
      </w:r>
      <w:r>
        <w:rPr>
          <w:rFonts w:hint="eastAsia" w:ascii="Times New Roman" w:hAnsi="Times New Roman" w:cs="Times New Roman"/>
          <w:sz w:val="24"/>
          <w:lang w:bidi="ar"/>
        </w:rPr>
        <w:t>竣工日期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工程经竣工验收合格的，以竣工验收合格之日为实际竣工日期；因甲方原因，未在监理单位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收到乙方提交的竣工验收申请报告</w:t>
      </w:r>
      <w:r>
        <w:rPr>
          <w:rFonts w:ascii="Times New Roman" w:hAnsi="Times New Roman" w:cs="Times New Roman"/>
          <w:sz w:val="24"/>
          <w:lang w:bidi="ar"/>
        </w:rPr>
        <w:t>42</w:t>
      </w:r>
      <w:r>
        <w:rPr>
          <w:rFonts w:hint="eastAsia" w:ascii="Times New Roman" w:hAnsi="Times New Roman" w:cs="Times New Roman"/>
          <w:sz w:val="24"/>
          <w:lang w:bidi="ar"/>
        </w:rPr>
        <w:t>天内完成竣工验收，以期满之日为实际竣工日期；工程未经竣工验收，甲方擅自使用的，以转移占有工程之日为实际竣工日期。</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11.3</w:t>
      </w:r>
      <w:r>
        <w:rPr>
          <w:rFonts w:hint="eastAsia" w:ascii="Times New Roman" w:hAnsi="Times New Roman" w:cs="Times New Roman"/>
          <w:sz w:val="24"/>
          <w:lang w:bidi="ar"/>
        </w:rPr>
        <w:t>移交、接收全部与部分工程</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乙方向甲方移交工程的期限：</w:t>
      </w:r>
      <w:r>
        <w:rPr>
          <w:rFonts w:hint="eastAsia" w:ascii="Times New Roman" w:hAnsi="Times New Roman" w:cs="Times New Roman"/>
          <w:sz w:val="24"/>
          <w:u w:val="single"/>
          <w:lang w:bidi="ar"/>
        </w:rPr>
        <w:t>乙方完工后应在5个日历天内向总承包单位移交工程，并办理移交手续</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甲方未按本合同约定接收全部或部分工程的，违约金的计算方法为：无。</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乙方未按时移交工程的，违约金的计算方法为：每延迟一天，每日违约金按照合同总价的</w:t>
      </w:r>
      <w:r>
        <w:rPr>
          <w:rFonts w:ascii="Times New Roman" w:hAnsi="Times New Roman" w:cs="Times New Roman"/>
          <w:sz w:val="24"/>
          <w:lang w:bidi="ar"/>
        </w:rPr>
        <w:t>1</w:t>
      </w:r>
      <w:r>
        <w:rPr>
          <w:rFonts w:hint="eastAsia" w:ascii="Times New Roman" w:hAnsi="Times New Roman" w:cs="Times New Roman"/>
          <w:sz w:val="24"/>
          <w:lang w:bidi="ar"/>
        </w:rPr>
        <w:t>％计取，还应赔偿因此而给甲方造成的经济损失，相关损失包括但不限于因延期交房所支付给购房者的索赔等。</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12</w:t>
      </w:r>
      <w:r>
        <w:rPr>
          <w:rFonts w:hint="eastAsia" w:ascii="Times New Roman" w:hAnsi="Times New Roman" w:cs="Times New Roman"/>
          <w:bCs/>
          <w:kern w:val="44"/>
          <w:sz w:val="24"/>
        </w:rPr>
        <w:t>、保修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12.1</w:t>
      </w:r>
      <w:r>
        <w:rPr>
          <w:rFonts w:hint="eastAsia" w:ascii="Times New Roman" w:hAnsi="Times New Roman" w:cs="Times New Roman"/>
          <w:sz w:val="24"/>
          <w:lang w:bidi="ar"/>
        </w:rPr>
        <w:t>质量保修期限：</w:t>
      </w:r>
      <w:r>
        <w:rPr>
          <w:rFonts w:ascii="Times New Roman" w:hAnsi="Times New Roman" w:cs="Times New Roman"/>
          <w:sz w:val="24"/>
          <w:lang w:bidi="ar"/>
        </w:rPr>
        <w:t>___</w:t>
      </w:r>
      <w:r>
        <w:rPr>
          <w:rFonts w:hint="eastAsia" w:ascii="Times New Roman" w:hAnsi="Times New Roman" w:cs="Times New Roman"/>
          <w:sz w:val="24"/>
          <w:u w:val="single"/>
          <w:lang w:bidi="ar"/>
        </w:rPr>
        <w:t>2</w:t>
      </w:r>
      <w:r>
        <w:rPr>
          <w:rFonts w:ascii="Times New Roman" w:hAnsi="Times New Roman" w:cs="Times New Roman"/>
          <w:sz w:val="24"/>
          <w:lang w:bidi="ar"/>
        </w:rPr>
        <w:t>___</w:t>
      </w:r>
      <w:r>
        <w:rPr>
          <w:rFonts w:hint="eastAsia" w:ascii="Times New Roman" w:hAnsi="Times New Roman" w:cs="Times New Roman"/>
          <w:sz w:val="24"/>
          <w:lang w:bidi="ar"/>
        </w:rPr>
        <w:t>年</w:t>
      </w:r>
      <w:r>
        <w:rPr>
          <w:rFonts w:ascii="Times New Roman" w:hAnsi="Times New Roman" w:cs="Times New Roman"/>
          <w:sz w:val="24"/>
          <w:lang w:bidi="ar"/>
        </w:rPr>
        <w:t>(</w:t>
      </w:r>
      <w:r>
        <w:rPr>
          <w:rFonts w:hint="eastAsia" w:ascii="Times New Roman" w:hAnsi="Times New Roman" w:cs="Times New Roman"/>
          <w:sz w:val="24"/>
          <w:lang w:bidi="ar"/>
        </w:rPr>
        <w:t>从工程验收合格并移交甲方之日起算</w:t>
      </w:r>
      <w:r>
        <w:rPr>
          <w:rFonts w:ascii="Times New Roman" w:hAnsi="Times New Roman" w:cs="Times New Roman"/>
          <w:sz w:val="24"/>
          <w:lang w:bidi="ar"/>
        </w:rPr>
        <w:t>)</w:t>
      </w:r>
      <w:r>
        <w:rPr>
          <w:rFonts w:hint="eastAsia" w:ascii="Times New Roman" w:hAnsi="Times New Roman" w:cs="Times New Roman"/>
          <w:sz w:val="24"/>
          <w:lang w:bidi="ar"/>
        </w:rPr>
        <w:t>，详见工程质量保修书。在质量保修期内，乙方应当根据有关法律规定以及合同约定承担保修责任。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12.2</w:t>
      </w:r>
      <w:r>
        <w:rPr>
          <w:rFonts w:hint="eastAsia" w:ascii="Times New Roman" w:hAnsi="Times New Roman" w:cs="Times New Roman"/>
          <w:sz w:val="24"/>
          <w:lang w:bidi="ar"/>
        </w:rPr>
        <w:t>甲方未经竣工验收擅自使用工程的，保修期自转移占有之日起算。</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12.3</w:t>
      </w:r>
      <w:r>
        <w:rPr>
          <w:rFonts w:hint="eastAsia" w:ascii="Times New Roman" w:hAnsi="Times New Roman" w:cs="Times New Roman"/>
          <w:sz w:val="24"/>
          <w:lang w:bidi="ar"/>
        </w:rPr>
        <w:t>保修期内出现保修事项，乙方应当在接到甲方通知后，在约定时间内履行保修责任。逾期不履行保修义务或者修复不能满足甲方要求时，甲方有权聘请第三方修复，乙方承担违约责任及甲方支付给第三方的费用，甲方有权从乙方质保金中扣除。</w:t>
      </w:r>
    </w:p>
    <w:p>
      <w:pPr>
        <w:autoSpaceDE w:val="0"/>
        <w:autoSpaceDN w:val="0"/>
        <w:adjustRightInd w:val="0"/>
        <w:spacing w:line="460" w:lineRule="exact"/>
        <w:ind w:firstLine="480" w:firstLineChars="200"/>
        <w:rPr>
          <w:rFonts w:ascii="Times New Roman" w:hAnsi="Times New Roman" w:cs="Times New Roman"/>
          <w:sz w:val="24"/>
          <w:lang w:bidi="ar"/>
        </w:rPr>
      </w:pPr>
      <w:r>
        <w:rPr>
          <w:rFonts w:ascii="Times New Roman" w:hAnsi="Times New Roman" w:cs="Times New Roman"/>
          <w:sz w:val="24"/>
          <w:lang w:bidi="ar"/>
        </w:rPr>
        <w:t xml:space="preserve">12.4 </w:t>
      </w:r>
      <w:r>
        <w:rPr>
          <w:rFonts w:hint="eastAsia" w:ascii="Times New Roman" w:hAnsi="Times New Roman" w:cs="Times New Roman"/>
          <w:sz w:val="24"/>
          <w:lang w:bidi="ar"/>
        </w:rPr>
        <w:t>修复费用</w:t>
      </w:r>
    </w:p>
    <w:p>
      <w:pPr>
        <w:snapToGrid w:val="0"/>
        <w:spacing w:line="460" w:lineRule="exact"/>
        <w:ind w:firstLine="484" w:firstLineChars="202"/>
        <w:rPr>
          <w:rFonts w:ascii="Times New Roman" w:hAnsi="Times New Roman" w:cs="Times New Roman"/>
          <w:sz w:val="24"/>
          <w:lang w:bidi="ar"/>
        </w:rPr>
      </w:pPr>
      <w:r>
        <w:rPr>
          <w:rFonts w:hint="eastAsia" w:ascii="Times New Roman" w:hAnsi="Times New Roman" w:cs="Times New Roman"/>
          <w:sz w:val="24"/>
          <w:lang w:bidi="ar"/>
        </w:rPr>
        <w:t>因乙方原因造成工程的缺陷、损坏由乙方进行修复，并承担修复的费用，因其他原因造成工程的缺陷、损坏，可以委托乙方修复，甲方应承担修复的费用，因工程的缺陷、损坏造成的人身伤害和财产损失由责任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13</w:t>
      </w:r>
      <w:r>
        <w:rPr>
          <w:rFonts w:hint="eastAsia" w:ascii="Times New Roman" w:hAnsi="Times New Roman" w:cs="Times New Roman"/>
          <w:bCs/>
          <w:kern w:val="44"/>
          <w:sz w:val="24"/>
        </w:rPr>
        <w:t>、违约责任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13.1</w:t>
      </w:r>
      <w:r>
        <w:rPr>
          <w:rFonts w:hint="eastAsia" w:ascii="Times New Roman" w:hAnsi="Times New Roman" w:cs="Times New Roman"/>
          <w:sz w:val="24"/>
          <w:lang w:bidi="ar"/>
        </w:rPr>
        <w:t>因乙方原因导致工期延误的，每迟延一日竣工的，向甲方支付合同金额</w:t>
      </w:r>
      <w:r>
        <w:rPr>
          <w:rFonts w:ascii="Times New Roman" w:hAnsi="Times New Roman" w:cs="Times New Roman"/>
          <w:sz w:val="24"/>
          <w:lang w:bidi="ar"/>
        </w:rPr>
        <w:t>1%/</w:t>
      </w:r>
      <w:r>
        <w:rPr>
          <w:rFonts w:hint="eastAsia" w:ascii="Times New Roman" w:hAnsi="Times New Roman" w:cs="Times New Roman"/>
          <w:sz w:val="24"/>
          <w:lang w:bidi="ar"/>
        </w:rPr>
        <w:t>日的违约金，迟延达五日的，甲方有权解除合同，乙方需支付合同金额</w:t>
      </w:r>
      <w:r>
        <w:rPr>
          <w:rFonts w:ascii="Times New Roman" w:hAnsi="Times New Roman" w:cs="Times New Roman"/>
          <w:sz w:val="24"/>
          <w:lang w:bidi="ar"/>
        </w:rPr>
        <w:t>20%</w:t>
      </w:r>
      <w:r>
        <w:rPr>
          <w:rFonts w:hint="eastAsia" w:ascii="Times New Roman" w:hAnsi="Times New Roman" w:cs="Times New Roman"/>
          <w:sz w:val="24"/>
          <w:lang w:bidi="ar"/>
        </w:rPr>
        <w:t>的违约金，违约金不足以弥补甲方损失的，不足部分由乙方承担，且甲方有权另行委托其他单位施工，对应工程款、所产生的一切费用及损失由乙方承担。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13.2</w:t>
      </w:r>
      <w:r>
        <w:rPr>
          <w:rFonts w:hint="eastAsia" w:ascii="Times New Roman" w:hAnsi="Times New Roman" w:cs="Times New Roman"/>
          <w:sz w:val="24"/>
          <w:lang w:bidi="ar"/>
        </w:rPr>
        <w:t>乙方未按本合同其他约定履行的，乙方应向甲方支付合同金额</w:t>
      </w:r>
      <w:r>
        <w:rPr>
          <w:rFonts w:ascii="Times New Roman" w:hAnsi="Times New Roman" w:cs="Times New Roman"/>
          <w:sz w:val="24"/>
          <w:lang w:bidi="ar"/>
        </w:rPr>
        <w:t>5%/</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13.3</w:t>
      </w:r>
      <w:r>
        <w:rPr>
          <w:rFonts w:hint="eastAsia" w:ascii="Times New Roman" w:hAnsi="Times New Roman" w:cs="Times New Roman"/>
          <w:sz w:val="24"/>
          <w:lang w:bidi="ar"/>
        </w:rPr>
        <w:t>本合同约定的违约金、赔偿金甲方有权从乙方工程款进度款中直接扣除。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13.4</w:t>
      </w:r>
      <w:r>
        <w:rPr>
          <w:rFonts w:hint="eastAsia" w:ascii="Times New Roman" w:hAnsi="Times New Roman" w:cs="Times New Roman"/>
          <w:sz w:val="24"/>
          <w:lang w:bidi="ar"/>
        </w:rPr>
        <w:t>乙方应及时支付施工人员工资。若乙方的施工人员对甲方产生不良影响的</w:t>
      </w:r>
      <w:r>
        <w:rPr>
          <w:rFonts w:ascii="Times New Roman" w:hAnsi="Times New Roman" w:cs="Times New Roman"/>
          <w:sz w:val="24"/>
          <w:lang w:bidi="ar"/>
        </w:rPr>
        <w:t>(</w:t>
      </w:r>
      <w:r>
        <w:rPr>
          <w:rFonts w:hint="eastAsia" w:ascii="Times New Roman" w:hAnsi="Times New Roman" w:cs="Times New Roman"/>
          <w:sz w:val="24"/>
          <w:lang w:bidi="ar"/>
        </w:rPr>
        <w:t>如罢工、干扰施工或扣押、围攻、殴打甲方人员、滞留甲方办公场所或销售现场、上访、诉讼、仲裁等</w:t>
      </w:r>
      <w:r>
        <w:rPr>
          <w:rFonts w:ascii="Times New Roman" w:hAnsi="Times New Roman" w:cs="Times New Roman"/>
          <w:sz w:val="24"/>
          <w:lang w:bidi="ar"/>
        </w:rPr>
        <w:t>)</w:t>
      </w:r>
      <w:r>
        <w:rPr>
          <w:rFonts w:hint="eastAsia" w:ascii="Times New Roman" w:hAnsi="Times New Roman" w:cs="Times New Roman"/>
          <w:sz w:val="24"/>
          <w:lang w:bidi="ar"/>
        </w:rPr>
        <w:t>，乙方承担</w:t>
      </w:r>
      <w:r>
        <w:rPr>
          <w:rFonts w:ascii="Times New Roman" w:hAnsi="Times New Roman" w:cs="Times New Roman"/>
          <w:sz w:val="24"/>
          <w:lang w:bidi="ar"/>
        </w:rPr>
        <w:t>2</w:t>
      </w:r>
      <w:r>
        <w:rPr>
          <w:rFonts w:hint="eastAsia" w:ascii="Times New Roman" w:hAnsi="Times New Roman" w:cs="Times New Roman"/>
          <w:sz w:val="24"/>
          <w:lang w:bidi="ar"/>
        </w:rPr>
        <w:t>万元</w:t>
      </w:r>
      <w:r>
        <w:rPr>
          <w:rFonts w:ascii="Times New Roman" w:hAnsi="Times New Roman" w:cs="Times New Roman"/>
          <w:sz w:val="24"/>
          <w:lang w:bidi="ar"/>
        </w:rPr>
        <w:t>/</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13.5</w:t>
      </w:r>
      <w:r>
        <w:rPr>
          <w:rFonts w:hint="eastAsia" w:ascii="Times New Roman" w:hAnsi="Times New Roman" w:cs="Times New Roman"/>
          <w:sz w:val="24"/>
          <w:lang w:bidi="ar"/>
        </w:rPr>
        <w:t>乙方将其承包的工程转包给他人的，或者违法分包的，甲方有权解除合同，乙方向甲方支付合同价款</w:t>
      </w:r>
      <w:r>
        <w:rPr>
          <w:rFonts w:ascii="Times New Roman" w:hAnsi="Times New Roman" w:cs="Times New Roman"/>
          <w:sz w:val="24"/>
          <w:lang w:bidi="ar"/>
        </w:rPr>
        <w:t>20%</w:t>
      </w:r>
      <w:r>
        <w:rPr>
          <w:rFonts w:hint="eastAsia" w:ascii="Times New Roman" w:hAnsi="Times New Roman" w:cs="Times New Roman"/>
          <w:sz w:val="24"/>
          <w:lang w:bidi="ar"/>
        </w:rPr>
        <w:t>的违约金并按照甲方的要求限期离场。</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13.6</w:t>
      </w:r>
      <w:r>
        <w:rPr>
          <w:rFonts w:hint="eastAsia" w:ascii="Times New Roman" w:hAnsi="Times New Roman" w:cs="Times New Roman"/>
          <w:sz w:val="24"/>
          <w:lang w:bidi="ar"/>
        </w:rPr>
        <w:t>若政府相关部门或法院要求甲方以任何形式向施工工人垫付工资或费用，甲方有权向乙方收取相当于代垫金额</w:t>
      </w:r>
      <w:r>
        <w:rPr>
          <w:rFonts w:ascii="Times New Roman" w:hAnsi="Times New Roman" w:cs="Times New Roman"/>
          <w:sz w:val="24"/>
          <w:lang w:bidi="ar"/>
        </w:rPr>
        <w:t>20%</w:t>
      </w:r>
      <w:r>
        <w:rPr>
          <w:rFonts w:hint="eastAsia" w:ascii="Times New Roman" w:hAnsi="Times New Roman" w:cs="Times New Roman"/>
          <w:sz w:val="24"/>
          <w:lang w:bidi="ar"/>
        </w:rPr>
        <w:t>的管理费。</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13.7若乙方未能通过政府主管部门验收，除承担合同约定的相关违约责任外，乙方还需承担10万元违约金，并承担由此给甲方造成的全部损失，同时甲方有权解除合同。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14</w:t>
      </w:r>
      <w:r>
        <w:rPr>
          <w:rFonts w:hint="eastAsia" w:ascii="Times New Roman" w:hAnsi="Times New Roman" w:cs="Times New Roman"/>
          <w:bCs/>
          <w:kern w:val="44"/>
          <w:sz w:val="24"/>
        </w:rPr>
        <w:t>、合同争议解决方式</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本合同在履行过程中发生的争议由双方协商解决，协商不成的可向项目所在地人民法院提起诉讼。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15</w:t>
      </w:r>
      <w:r>
        <w:rPr>
          <w:rFonts w:hint="eastAsia" w:ascii="Times New Roman" w:hAnsi="Times New Roman" w:cs="Times New Roman"/>
          <w:bCs/>
          <w:kern w:val="44"/>
          <w:sz w:val="24"/>
        </w:rPr>
        <w:t>、履约保证金</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15.1 </w:t>
      </w:r>
      <w:r>
        <w:rPr>
          <w:rFonts w:hint="eastAsia" w:ascii="Times New Roman" w:hAnsi="Times New Roman" w:cs="Times New Roman"/>
          <w:sz w:val="24"/>
        </w:rPr>
        <w:t>是否提供履约</w:t>
      </w:r>
      <w:r>
        <w:rPr>
          <w:rFonts w:hint="eastAsia" w:ascii="Times New Roman" w:hAnsi="Times New Roman" w:cs="Times New Roman"/>
          <w:bCs/>
          <w:kern w:val="44"/>
          <w:sz w:val="24"/>
        </w:rPr>
        <w:t>保证金</w:t>
      </w:r>
      <w:r>
        <w:rPr>
          <w:rFonts w:hint="eastAsia"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是</w:t>
      </w:r>
      <w:r>
        <w:rPr>
          <w:rFonts w:ascii="Times New Roman" w:hAnsi="Times New Roman" w:cs="Times New Roman"/>
          <w:sz w:val="24"/>
          <w:u w:val="single"/>
        </w:rPr>
        <w:t xml:space="preserve">   </w:t>
      </w:r>
      <w:r>
        <w:rPr>
          <w:rFonts w:hint="eastAsia" w:ascii="Times New Roman" w:hAnsi="Times New Roman" w:cs="Times New Roman"/>
          <w:sz w:val="24"/>
        </w:rPr>
        <w:t>。</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15.2 </w:t>
      </w:r>
      <w:r>
        <w:rPr>
          <w:rFonts w:hint="eastAsia" w:ascii="Times New Roman" w:hAnsi="Times New Roman" w:cs="Times New Roman"/>
          <w:sz w:val="24"/>
        </w:rPr>
        <w:t>履约保证金金额：</w:t>
      </w:r>
      <w:r>
        <w:rPr>
          <w:rFonts w:ascii="Times New Roman" w:hAnsi="Times New Roman" w:cs="Times New Roman"/>
          <w:sz w:val="24"/>
          <w:u w:val="single"/>
        </w:rPr>
        <w:t xml:space="preserve">         </w:t>
      </w:r>
      <w:r>
        <w:rPr>
          <w:rFonts w:hint="eastAsia" w:ascii="Times New Roman" w:hAnsi="Times New Roman" w:cs="Times New Roman"/>
          <w:sz w:val="24"/>
        </w:rPr>
        <w:t>万元；形式：</w:t>
      </w:r>
      <w:r>
        <w:rPr>
          <w:rFonts w:hint="eastAsia" w:ascii="Times New Roman" w:hAnsi="Times New Roman" w:cs="Times New Roman"/>
          <w:sz w:val="24"/>
          <w:u w:val="single"/>
        </w:rPr>
        <w:t>银行保函或现金</w:t>
      </w:r>
      <w:r>
        <w:rPr>
          <w:rFonts w:hint="eastAsia" w:ascii="Times New Roman" w:hAnsi="Times New Roman" w:cs="Times New Roman"/>
          <w:sz w:val="24"/>
        </w:rPr>
        <w:t>，履约保证金视有无违约情况，在本工程竣工验收合格且结算完成后一个月内一次性无息退还履约保证金（扣除相应违约金）。</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15.3 </w:t>
      </w:r>
      <w:r>
        <w:rPr>
          <w:rFonts w:hint="eastAsia" w:ascii="Times New Roman" w:hAnsi="Times New Roman" w:cs="Times New Roman"/>
          <w:sz w:val="24"/>
        </w:rPr>
        <w:t>采用银行保函形式的，如遇工程延期，则乙方须在银行保函到期前一个月及时提供新的银行保函。</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16</w:t>
      </w:r>
      <w:r>
        <w:rPr>
          <w:rFonts w:hint="eastAsia" w:ascii="Times New Roman" w:hAnsi="Times New Roman" w:cs="Times New Roman"/>
          <w:bCs/>
          <w:kern w:val="44"/>
          <w:sz w:val="24"/>
        </w:rPr>
        <w:t>、不可抗力</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16.1 </w:t>
      </w:r>
      <w:r>
        <w:rPr>
          <w:rFonts w:hint="eastAsia" w:ascii="Times New Roman" w:hAnsi="Times New Roman" w:cs="Times New Roman"/>
          <w:sz w:val="24"/>
        </w:rPr>
        <w:t>不可抗力是指合同当事人在签订合同时不可预见，在合同履行过程中不可避免且不能克服的自然灾害和社会性突发事件。经常性发生的各类事件，如：高考期间导致临时封路或停工、上海进博会期间</w:t>
      </w:r>
      <w:r>
        <w:rPr>
          <w:rFonts w:ascii="Times New Roman" w:hAnsi="Times New Roman" w:cs="Times New Roman"/>
          <w:sz w:val="24"/>
        </w:rPr>
        <w:t>(</w:t>
      </w:r>
      <w:r>
        <w:rPr>
          <w:rFonts w:hint="eastAsia" w:ascii="Times New Roman" w:hAnsi="Times New Roman" w:cs="Times New Roman"/>
          <w:sz w:val="24"/>
        </w:rPr>
        <w:t>或其他区域政府机构举办的类似大型活动</w:t>
      </w:r>
      <w:r>
        <w:rPr>
          <w:rFonts w:ascii="Times New Roman" w:hAnsi="Times New Roman" w:cs="Times New Roman"/>
          <w:sz w:val="24"/>
        </w:rPr>
        <w:t>)</w:t>
      </w:r>
      <w:r>
        <w:rPr>
          <w:rFonts w:hint="eastAsia" w:ascii="Times New Roman" w:hAnsi="Times New Roman" w:cs="Times New Roman"/>
          <w:sz w:val="24"/>
        </w:rPr>
        <w:t>导致临时封路或停工、国定假日导致临时封路或停工等均不视作不可抗力情况。</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双方关于不可抗力的约定：</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）地震烈度</w:t>
      </w:r>
      <w:r>
        <w:rPr>
          <w:rFonts w:ascii="Times New Roman" w:hAnsi="Times New Roman" w:cs="Times New Roman"/>
          <w:sz w:val="24"/>
        </w:rPr>
        <w:t>7</w:t>
      </w:r>
      <w:r>
        <w:rPr>
          <w:rFonts w:hint="eastAsia" w:ascii="Times New Roman" w:hAnsi="Times New Roman" w:cs="Times New Roman"/>
          <w:sz w:val="24"/>
        </w:rPr>
        <w:t>级以上（含</w:t>
      </w:r>
      <w:r>
        <w:rPr>
          <w:rFonts w:ascii="Times New Roman" w:hAnsi="Times New Roman" w:cs="Times New Roman"/>
          <w:sz w:val="24"/>
        </w:rPr>
        <w:t>7</w:t>
      </w:r>
      <w:r>
        <w:rPr>
          <w:rFonts w:hint="eastAsia" w:ascii="Times New Roman" w:hAnsi="Times New Roman" w:cs="Times New Roman"/>
          <w:sz w:val="24"/>
        </w:rPr>
        <w:t>度）的地震；</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级热带风暴连续二天（不含）以上部分，</w:t>
      </w:r>
      <w:r>
        <w:rPr>
          <w:rFonts w:ascii="Times New Roman" w:hAnsi="Times New Roman" w:cs="Times New Roman"/>
          <w:sz w:val="24"/>
        </w:rPr>
        <w:t>10</w:t>
      </w:r>
      <w:r>
        <w:rPr>
          <w:rFonts w:hint="eastAsia" w:ascii="Times New Roman" w:hAnsi="Times New Roman" w:cs="Times New Roman"/>
          <w:sz w:val="24"/>
        </w:rPr>
        <w:t>～</w:t>
      </w:r>
      <w:r>
        <w:rPr>
          <w:rFonts w:ascii="Times New Roman" w:hAnsi="Times New Roman" w:cs="Times New Roman"/>
          <w:sz w:val="24"/>
        </w:rPr>
        <w:t>11</w:t>
      </w:r>
      <w:r>
        <w:rPr>
          <w:rFonts w:hint="eastAsia" w:ascii="Times New Roman" w:hAnsi="Times New Roman" w:cs="Times New Roman"/>
          <w:sz w:val="24"/>
        </w:rPr>
        <w:t>级强热带风暴或</w:t>
      </w:r>
      <w:r>
        <w:rPr>
          <w:rFonts w:ascii="Times New Roman" w:hAnsi="Times New Roman" w:cs="Times New Roman"/>
          <w:sz w:val="24"/>
        </w:rPr>
        <w:t>12</w:t>
      </w:r>
      <w:r>
        <w:rPr>
          <w:rFonts w:hint="eastAsia" w:ascii="Times New Roman" w:hAnsi="Times New Roman" w:cs="Times New Roman"/>
          <w:sz w:val="24"/>
        </w:rPr>
        <w:t>级以上台风（以当地市气象台提供的书面盖章资料为准）；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w:t>
      </w:r>
      <w:r>
        <w:rPr>
          <w:rFonts w:ascii="Times New Roman" w:hAnsi="Times New Roman" w:cs="Times New Roman"/>
          <w:sz w:val="24"/>
        </w:rPr>
        <w:t>24</w:t>
      </w:r>
      <w:r>
        <w:rPr>
          <w:rFonts w:hint="eastAsia" w:ascii="Times New Roman" w:hAnsi="Times New Roman" w:cs="Times New Roman"/>
          <w:sz w:val="24"/>
        </w:rPr>
        <w:t>小时降雨量达到</w:t>
      </w:r>
      <w:r>
        <w:rPr>
          <w:rFonts w:ascii="Times New Roman" w:hAnsi="Times New Roman" w:cs="Times New Roman"/>
          <w:sz w:val="24"/>
        </w:rPr>
        <w:t>100</w:t>
      </w:r>
      <w:r>
        <w:rPr>
          <w:rFonts w:hint="eastAsia" w:ascii="Times New Roman" w:hAnsi="Times New Roman" w:cs="Times New Roman"/>
          <w:sz w:val="24"/>
        </w:rPr>
        <w:t>毫米以上（以气象台提供的书面盖章资料为准）；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）持续日最高温度</w:t>
      </w:r>
      <w:r>
        <w:rPr>
          <w:rFonts w:ascii="Times New Roman" w:hAnsi="Times New Roman" w:cs="Times New Roman"/>
          <w:sz w:val="24"/>
        </w:rPr>
        <w:t>35</w:t>
      </w:r>
      <w:r>
        <w:rPr>
          <w:rFonts w:hint="eastAsia" w:ascii="Times New Roman" w:hAnsi="Times New Roman" w:cs="Times New Roman"/>
          <w:sz w:val="24"/>
        </w:rPr>
        <w:t>℃以上（含</w:t>
      </w:r>
      <w:r>
        <w:rPr>
          <w:rFonts w:ascii="Times New Roman" w:hAnsi="Times New Roman" w:cs="Times New Roman"/>
          <w:sz w:val="24"/>
        </w:rPr>
        <w:t>35</w:t>
      </w:r>
      <w:r>
        <w:rPr>
          <w:rFonts w:hint="eastAsia" w:ascii="Times New Roman" w:hAnsi="Times New Roman" w:cs="Times New Roman"/>
          <w:sz w:val="24"/>
        </w:rPr>
        <w:t>℃）或日最低温度</w:t>
      </w:r>
      <w:r>
        <w:rPr>
          <w:rFonts w:ascii="Times New Roman" w:hAnsi="Times New Roman" w:cs="Times New Roman"/>
          <w:sz w:val="24"/>
        </w:rPr>
        <w:t>-2</w:t>
      </w:r>
      <w:r>
        <w:rPr>
          <w:rFonts w:hint="eastAsia" w:ascii="Times New Roman" w:hAnsi="Times New Roman" w:cs="Times New Roman"/>
          <w:sz w:val="24"/>
        </w:rPr>
        <w:t>℃及以下三天以上部分（以气象台提供的书面盖章资料为准）；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）地震、海啸、瘟疫、传染病、骚乱、戒严、暴动、战争、洪水、空中飞行物坠落或其他非甲方、乙方责任造成的爆炸、火灾。</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）市级或市级以上人民政府对本工程建设项目作出停建、缓建的决定；</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16.2</w:t>
      </w:r>
      <w:r>
        <w:rPr>
          <w:rFonts w:hint="eastAsia" w:ascii="Times New Roman" w:hAnsi="Times New Roman" w:cs="Times New Roman"/>
          <w:sz w:val="24"/>
        </w:rPr>
        <w:t>不可抗力事件发生后，乙方应立即通知甲方，并在力所能及的条件下迅速采取措施，尽力减少损失，甲方应协助乙方采取措施。甲方认为应当暂停施工的，乙方应暂停施工，不可抗力事件结束后</w:t>
      </w:r>
      <w:r>
        <w:rPr>
          <w:rFonts w:ascii="Times New Roman" w:hAnsi="Times New Roman" w:cs="Times New Roman"/>
          <w:sz w:val="24"/>
        </w:rPr>
        <w:t>48</w:t>
      </w:r>
      <w:r>
        <w:rPr>
          <w:rFonts w:hint="eastAsia" w:ascii="Times New Roman" w:hAnsi="Times New Roman" w:cs="Times New Roman"/>
          <w:sz w:val="24"/>
        </w:rPr>
        <w:t>小时内乙方应向甲方代表通报受害情况和损失情况，预计清理和修复的费用。不可抗力事件持续发生，乙方应每隔</w:t>
      </w:r>
      <w:r>
        <w:rPr>
          <w:rFonts w:ascii="Times New Roman" w:hAnsi="Times New Roman" w:cs="Times New Roman"/>
          <w:sz w:val="24"/>
        </w:rPr>
        <w:t>2</w:t>
      </w:r>
      <w:r>
        <w:rPr>
          <w:rFonts w:hint="eastAsia" w:ascii="Times New Roman" w:hAnsi="Times New Roman" w:cs="Times New Roman"/>
          <w:sz w:val="24"/>
        </w:rPr>
        <w:t>天向甲方代表报告一次受害情况。不可抗力事件结束后</w:t>
      </w:r>
      <w:r>
        <w:rPr>
          <w:rFonts w:ascii="Times New Roman" w:hAnsi="Times New Roman" w:cs="Times New Roman"/>
          <w:sz w:val="24"/>
        </w:rPr>
        <w:t>14</w:t>
      </w:r>
      <w:r>
        <w:rPr>
          <w:rFonts w:hint="eastAsia" w:ascii="Times New Roman" w:hAnsi="Times New Roman" w:cs="Times New Roman"/>
          <w:sz w:val="24"/>
        </w:rPr>
        <w:t>天内，乙方向甲方代表提交清理和修复费用的正式报告及有关资料。</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16.3 </w:t>
      </w:r>
      <w:r>
        <w:rPr>
          <w:rFonts w:hint="eastAsia" w:ascii="Times New Roman" w:hAnsi="Times New Roman" w:cs="Times New Roman"/>
          <w:sz w:val="24"/>
        </w:rPr>
        <w:t>因不可抗力事件导致</w:t>
      </w:r>
      <w:r>
        <w:rPr>
          <w:rFonts w:hint="eastAsia" w:ascii="Arial" w:hAnsi="Arial" w:cs="Arial"/>
          <w:sz w:val="24"/>
        </w:rPr>
        <w:t>工程延误或关键线路工程无法施工的工期可相应顺延，如</w:t>
      </w:r>
      <w:r>
        <w:rPr>
          <w:rFonts w:hint="eastAsia" w:ascii="Times New Roman" w:hAnsi="Times New Roman" w:cs="Times New Roman"/>
          <w:sz w:val="24"/>
        </w:rPr>
        <w:t>产生费用按以下规定处理：</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16.3.1</w:t>
      </w:r>
      <w:r>
        <w:rPr>
          <w:rFonts w:hint="eastAsia" w:ascii="Times New Roman" w:hAnsi="Times New Roman" w:cs="Times New Roman"/>
          <w:sz w:val="24"/>
        </w:rPr>
        <w:t>工程实体部分（但因乙方施工质量及安全措施未达标准除外）的损害、因工程损害导致第三者人员伤亡和财产损失，由甲方承担；</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16.3.2</w:t>
      </w:r>
      <w:r>
        <w:rPr>
          <w:rFonts w:hint="eastAsia" w:ascii="Times New Roman" w:hAnsi="Times New Roman" w:cs="Times New Roman"/>
          <w:sz w:val="24"/>
        </w:rPr>
        <w:t>乙方项目部建筑物及其办公设备、居住场所和个人财物及生活设施、施工场地机械设备（包括施工脚手架、外挂安全网等）损坏及停工损失，由乙方承担；</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16.3.3</w:t>
      </w:r>
      <w:r>
        <w:rPr>
          <w:rFonts w:hint="eastAsia" w:ascii="Times New Roman" w:hAnsi="Times New Roman" w:cs="Times New Roman"/>
          <w:sz w:val="24"/>
        </w:rPr>
        <w:t>甲方、乙方施工场地内人员伤亡各自承担；</w:t>
      </w:r>
      <w:r>
        <w:rPr>
          <w:rFonts w:ascii="Times New Roman" w:hAnsi="Times New Roman" w:cs="Times New Roman"/>
          <w:sz w:val="24"/>
        </w:rPr>
        <w:t xml:space="preserve">  </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16.3.4</w:t>
      </w:r>
      <w:r>
        <w:rPr>
          <w:rFonts w:hint="eastAsia" w:ascii="Times New Roman" w:hAnsi="Times New Roman" w:cs="Times New Roman"/>
          <w:sz w:val="24"/>
        </w:rPr>
        <w:t>停工期间，乙方应监理工程师和甲方要求留在施工场地的必要的管理人员及保卫人员的费用由甲方承担；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 xml:space="preserve">17  </w:t>
      </w:r>
      <w:r>
        <w:rPr>
          <w:rFonts w:hint="eastAsia" w:ascii="Times New Roman" w:hAnsi="Times New Roman" w:cs="Times New Roman"/>
          <w:bCs/>
          <w:kern w:val="44"/>
          <w:sz w:val="24"/>
        </w:rPr>
        <w:t>其他</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17.1</w:t>
      </w:r>
      <w:r>
        <w:rPr>
          <w:rFonts w:hint="eastAsia" w:ascii="Times New Roman" w:hAnsi="Times New Roman" w:cs="Times New Roman"/>
          <w:sz w:val="24"/>
          <w:lang w:bidi="ar"/>
        </w:rPr>
        <w:t>本合同经双方签字并盖章后生效，合同有效期内，除非经过对方同意或出现本合同约定情形，任何一方不得变更或解除合同；工程竣工验收合格，质保期满无质量问题，双方完全履行合同约定的责任义务后，本合同自行终止。</w:t>
      </w:r>
      <w:r>
        <w:rPr>
          <w:rFonts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17.2</w:t>
      </w:r>
      <w:r>
        <w:rPr>
          <w:rFonts w:hint="eastAsia" w:ascii="Times New Roman" w:hAnsi="Times New Roman" w:cs="Times New Roman"/>
          <w:sz w:val="24"/>
          <w:lang w:bidi="ar"/>
        </w:rPr>
        <w:t>本合同壹式</w:t>
      </w:r>
      <w:r>
        <w:rPr>
          <w:rFonts w:ascii="Times New Roman" w:hAnsi="Times New Roman" w:cs="Times New Roman"/>
          <w:sz w:val="24"/>
          <w:u w:val="single"/>
        </w:rPr>
        <w:t xml:space="preserve"> </w:t>
      </w:r>
      <w:r>
        <w:rPr>
          <w:rFonts w:hint="eastAsia" w:ascii="Times New Roman" w:hAnsi="Times New Roman" w:cs="Times New Roman"/>
          <w:sz w:val="24"/>
          <w:u w:val="single"/>
        </w:rPr>
        <w:t>陆</w:t>
      </w:r>
      <w:r>
        <w:rPr>
          <w:rFonts w:ascii="Times New Roman" w:hAnsi="Times New Roman" w:cs="Times New Roman"/>
          <w:sz w:val="24"/>
          <w:u w:val="single"/>
        </w:rPr>
        <w:t xml:space="preserve"> </w:t>
      </w:r>
      <w:r>
        <w:rPr>
          <w:rFonts w:hint="eastAsia" w:ascii="Times New Roman" w:hAnsi="Times New Roman" w:cs="Times New Roman"/>
          <w:sz w:val="24"/>
          <w:lang w:bidi="ar"/>
        </w:rPr>
        <w:t>份，甲方执</w:t>
      </w:r>
      <w:r>
        <w:rPr>
          <w:rFonts w:ascii="Times New Roman" w:hAnsi="Times New Roman" w:cs="Times New Roman"/>
          <w:sz w:val="24"/>
          <w:u w:val="single"/>
        </w:rPr>
        <w:t xml:space="preserve"> </w:t>
      </w:r>
      <w:r>
        <w:rPr>
          <w:rFonts w:hint="eastAsia" w:ascii="Times New Roman" w:hAnsi="Times New Roman" w:cs="Times New Roman"/>
          <w:sz w:val="24"/>
          <w:u w:val="single"/>
        </w:rPr>
        <w:t>肆</w:t>
      </w:r>
      <w:r>
        <w:rPr>
          <w:rFonts w:ascii="Times New Roman" w:hAnsi="Times New Roman" w:cs="Times New Roman"/>
          <w:sz w:val="24"/>
          <w:u w:val="single"/>
        </w:rPr>
        <w:t xml:space="preserve"> </w:t>
      </w:r>
      <w:r>
        <w:rPr>
          <w:rFonts w:hint="eastAsia" w:ascii="Times New Roman" w:hAnsi="Times New Roman" w:cs="Times New Roman"/>
          <w:sz w:val="24"/>
          <w:lang w:bidi="ar"/>
        </w:rPr>
        <w:t>份，乙方执</w:t>
      </w:r>
      <w:r>
        <w:rPr>
          <w:rFonts w:ascii="Times New Roman" w:hAnsi="Times New Roman" w:cs="Times New Roman"/>
          <w:sz w:val="24"/>
          <w:u w:val="single"/>
        </w:rPr>
        <w:t xml:space="preserve"> </w:t>
      </w:r>
      <w:r>
        <w:rPr>
          <w:rFonts w:hint="eastAsia" w:ascii="Times New Roman" w:hAnsi="Times New Roman" w:cs="Times New Roman"/>
          <w:sz w:val="24"/>
          <w:u w:val="single"/>
        </w:rPr>
        <w:t>贰</w:t>
      </w:r>
      <w:r>
        <w:rPr>
          <w:rFonts w:ascii="Times New Roman" w:hAnsi="Times New Roman" w:cs="Times New Roman"/>
          <w:sz w:val="24"/>
          <w:u w:val="single"/>
        </w:rPr>
        <w:t xml:space="preserve"> </w:t>
      </w:r>
      <w:r>
        <w:rPr>
          <w:rFonts w:hint="eastAsia" w:ascii="Times New Roman" w:hAnsi="Times New Roman" w:cs="Times New Roman"/>
          <w:sz w:val="24"/>
          <w:lang w:bidi="ar"/>
        </w:rPr>
        <w:t>份，具有同等法律效力。</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17.3</w:t>
      </w:r>
      <w:r>
        <w:rPr>
          <w:rFonts w:hint="eastAsia" w:ascii="Times New Roman" w:hAnsi="Times New Roman" w:cs="Times New Roman"/>
          <w:sz w:val="24"/>
          <w:lang w:bidi="ar"/>
        </w:rPr>
        <w:t>合同如有未尽事宜，须经双方共同协商，做出补充协议，补充协议与本合同具有同等效力。本合同中双方承诺提供的联系地址、联系人、联系电话</w:t>
      </w:r>
      <w:r>
        <w:rPr>
          <w:rFonts w:ascii="Times New Roman" w:hAnsi="Times New Roman" w:cs="Times New Roman"/>
          <w:sz w:val="24"/>
          <w:lang w:bidi="ar"/>
        </w:rPr>
        <w:t>(</w:t>
      </w:r>
      <w:r>
        <w:rPr>
          <w:rFonts w:hint="eastAsia" w:ascii="Times New Roman" w:hAnsi="Times New Roman" w:cs="Times New Roman"/>
          <w:sz w:val="24"/>
          <w:lang w:bidi="ar"/>
        </w:rPr>
        <w:t>统称联系方式</w:t>
      </w:r>
      <w:r>
        <w:rPr>
          <w:rFonts w:ascii="Times New Roman" w:hAnsi="Times New Roman" w:cs="Times New Roman"/>
          <w:sz w:val="24"/>
          <w:lang w:bidi="ar"/>
        </w:rPr>
        <w:t>)</w:t>
      </w:r>
      <w:r>
        <w:rPr>
          <w:rFonts w:hint="eastAsia" w:ascii="Times New Roman" w:hAnsi="Times New Roman" w:cs="Times New Roman"/>
          <w:sz w:val="24"/>
          <w:lang w:bidi="ar"/>
        </w:rPr>
        <w:t>均真实有效。双方往来通知应被视为在下列条件下送达：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以快递递送的，为受送达人签收当日；受送达人拒签的为拒签当日。因一方提供的联系方式不准确或一方变更联系方式未提前</w:t>
      </w:r>
      <w:r>
        <w:rPr>
          <w:rFonts w:ascii="Times New Roman" w:hAnsi="Times New Roman" w:cs="Times New Roman"/>
          <w:sz w:val="24"/>
          <w:lang w:bidi="ar"/>
        </w:rPr>
        <w:t>3</w:t>
      </w:r>
      <w:r>
        <w:rPr>
          <w:rFonts w:hint="eastAsia" w:ascii="Times New Roman" w:hAnsi="Times New Roman" w:cs="Times New Roman"/>
          <w:sz w:val="24"/>
          <w:lang w:bidi="ar"/>
        </w:rPr>
        <w:t>日书面通知另一方而导致无法送达的，另一方按本合同预留联系方式自投寄日后第</w:t>
      </w:r>
      <w:r>
        <w:rPr>
          <w:rFonts w:ascii="Times New Roman" w:hAnsi="Times New Roman" w:cs="Times New Roman"/>
          <w:sz w:val="24"/>
          <w:lang w:bidi="ar"/>
        </w:rPr>
        <w:t>5</w:t>
      </w:r>
      <w:r>
        <w:rPr>
          <w:rFonts w:hint="eastAsia" w:ascii="Times New Roman" w:hAnsi="Times New Roman" w:cs="Times New Roman"/>
          <w:sz w:val="24"/>
          <w:lang w:bidi="ar"/>
        </w:rPr>
        <w:t>日视为已经送达，因此产生的不利后果由其自行承担。双方同意，本条约定的联系方式适用于后续诉讼。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17.4 </w:t>
      </w:r>
      <w:r>
        <w:rPr>
          <w:rFonts w:hint="eastAsia" w:ascii="Times New Roman" w:hAnsi="Times New Roman" w:cs="Times New Roman"/>
          <w:sz w:val="24"/>
          <w:lang w:bidi="ar"/>
        </w:rPr>
        <w:t>其他：</w:t>
      </w:r>
      <w:r>
        <w:rPr>
          <w:rFonts w:ascii="Times New Roman" w:hAnsi="Times New Roman" w:cs="Times New Roman"/>
          <w:sz w:val="24"/>
          <w:lang w:bidi="ar"/>
        </w:rPr>
        <w:t xml:space="preserve"> </w:t>
      </w:r>
    </w:p>
    <w:p>
      <w:pPr>
        <w:pStyle w:val="2"/>
        <w:spacing w:line="360" w:lineRule="auto"/>
        <w:rPr>
          <w:rFonts w:ascii="Times New Roman" w:hAnsi="Times New Roman" w:cs="Times New Roman"/>
          <w:sz w:val="24"/>
          <w:lang w:bidi="ar"/>
        </w:rPr>
      </w:pPr>
      <w:r>
        <w:rPr>
          <w:rFonts w:hint="eastAsia" w:ascii="Times New Roman" w:hAnsi="Times New Roman" w:cs="Times New Roman"/>
          <w:sz w:val="24"/>
          <w:lang w:bidi="ar"/>
        </w:rPr>
        <w:t>合同附件：</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附件一：</w:t>
      </w:r>
      <w:r>
        <w:rPr>
          <w:rFonts w:hint="eastAsia" w:ascii="Times New Roman" w:hAnsi="Times New Roman" w:cs="Times New Roman"/>
          <w:sz w:val="24"/>
        </w:rPr>
        <w:t>廉政合同</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附件二：</w:t>
      </w:r>
      <w:r>
        <w:rPr>
          <w:rFonts w:hint="eastAsia" w:ascii="Times New Roman" w:hAnsi="Times New Roman" w:cs="Times New Roman"/>
          <w:sz w:val="24"/>
        </w:rPr>
        <w:t>安全生产合同；</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附件三：</w:t>
      </w:r>
      <w:r>
        <w:rPr>
          <w:rFonts w:hint="eastAsia" w:ascii="Times New Roman" w:hAnsi="Times New Roman" w:cs="Times New Roman"/>
          <w:sz w:val="24"/>
        </w:rPr>
        <w:t>项目负责人委任书；</w:t>
      </w:r>
      <w:r>
        <w:rPr>
          <w:rFonts w:ascii="Times New Roman" w:hAnsi="Times New Roman" w:cs="Times New Roman"/>
          <w:sz w:val="24"/>
          <w:lang w:bidi="ar"/>
        </w:rPr>
        <w:t xml:space="preserve"> </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附件四：</w:t>
      </w:r>
      <w:r>
        <w:rPr>
          <w:rFonts w:hint="eastAsia" w:ascii="Times New Roman" w:hAnsi="Times New Roman" w:cs="Times New Roman"/>
          <w:sz w:val="24"/>
        </w:rPr>
        <w:t>履约保证金格式</w:t>
      </w:r>
      <w:r>
        <w:rPr>
          <w:rFonts w:ascii="Times New Roman" w:hAnsi="Times New Roman" w:cs="Times New Roman"/>
          <w:sz w:val="24"/>
        </w:rPr>
        <w:t>(</w:t>
      </w:r>
      <w:r>
        <w:rPr>
          <w:rFonts w:hint="eastAsia" w:ascii="Times New Roman" w:hAnsi="Times New Roman" w:cs="Times New Roman"/>
          <w:sz w:val="24"/>
        </w:rPr>
        <w:t>如有</w:t>
      </w:r>
      <w:r>
        <w:rPr>
          <w:rFonts w:ascii="Times New Roman" w:hAnsi="Times New Roman" w:cs="Times New Roman"/>
          <w:sz w:val="24"/>
        </w:rPr>
        <w:t>)</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附件五：</w:t>
      </w:r>
      <w:r>
        <w:rPr>
          <w:rFonts w:hint="eastAsia" w:ascii="Times New Roman" w:hAnsi="Times New Roman" w:cs="Times New Roman"/>
          <w:sz w:val="24"/>
        </w:rPr>
        <w:t>工程质量保修书</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附件六：三方维保协议；</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rPr>
        <w:t>附件七：工程技术规范及要求</w:t>
      </w:r>
      <w:r>
        <w:rPr>
          <w:rFonts w:ascii="Times New Roman" w:hAnsi="Times New Roman" w:cs="Times New Roman"/>
          <w:sz w:val="24"/>
        </w:rPr>
        <w:t>(</w:t>
      </w:r>
      <w:r>
        <w:rPr>
          <w:rFonts w:hint="eastAsia" w:ascii="Times New Roman" w:hAnsi="Times New Roman" w:cs="Times New Roman"/>
          <w:sz w:val="24"/>
        </w:rPr>
        <w:t>如有</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lang w:bidi="ar"/>
        </w:rPr>
        <w:t xml:space="preserve"> </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rPr>
      </w:pPr>
      <w:r>
        <w:rPr>
          <w:rFonts w:hint="eastAsia" w:ascii="Times New Roman" w:hAnsi="Times New Roman" w:cs="Times New Roman"/>
          <w:sz w:val="24"/>
        </w:rPr>
        <w:t>附件八：已标价的报价清单。</w:t>
      </w:r>
    </w:p>
    <w:p>
      <w:pPr>
        <w:pStyle w:val="2"/>
        <w:rPr>
          <w:sz w:val="24"/>
        </w:rPr>
      </w:pPr>
    </w:p>
    <w:p>
      <w:pPr>
        <w:widowControl/>
        <w:jc w:val="left"/>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rFonts w:ascii="Times New Roman" w:hAnsi="Times New Roman" w:cs="Times New Roman"/>
          <w:sz w:val="24"/>
          <w:lang w:bidi="ar"/>
        </w:rPr>
      </w:pPr>
      <w:r>
        <w:rPr>
          <w:rFonts w:ascii="Times New Roman" w:hAnsi="Times New Roman" w:cs="Times New Roman"/>
          <w:sz w:val="24"/>
        </w:rPr>
        <w:t>(</w:t>
      </w:r>
      <w:r>
        <w:rPr>
          <w:rFonts w:hint="eastAsia" w:ascii="Times New Roman" w:hAnsi="Times New Roman" w:cs="Times New Roman"/>
          <w:sz w:val="24"/>
        </w:rPr>
        <w:t>以下无正文</w:t>
      </w:r>
      <w:r>
        <w:rPr>
          <w:rFonts w:ascii="Times New Roman" w:hAnsi="Times New Roman" w:cs="Times New Roman"/>
          <w:sz w:val="24"/>
        </w:rPr>
        <w:t>)</w:t>
      </w:r>
    </w:p>
    <w:p>
      <w:pPr>
        <w:pStyle w:val="18"/>
        <w:ind w:firstLine="4" w:firstLineChars="2"/>
        <w:rPr>
          <w:rFonts w:ascii="Times New Roman" w:hAnsi="Times New Roman" w:cs="Times New Roman"/>
          <w:sz w:val="24"/>
          <w:szCs w:val="24"/>
          <w:lang w:bidi="ar"/>
        </w:rPr>
      </w:pPr>
    </w:p>
    <w:p>
      <w:pPr>
        <w:pStyle w:val="18"/>
        <w:ind w:firstLine="4" w:firstLineChars="2"/>
        <w:rPr>
          <w:rFonts w:ascii="Times New Roman" w:hAnsi="Times New Roman" w:cs="Times New Roman"/>
          <w:sz w:val="24"/>
          <w:szCs w:val="24"/>
          <w:lang w:bidi="ar"/>
        </w:rPr>
      </w:pP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发包人：</w:t>
      </w:r>
      <w:r>
        <w:rPr>
          <w:rFonts w:ascii="Times New Roman" w:hAnsi="Times New Roman" w:cs="Times New Roman"/>
          <w:sz w:val="24"/>
          <w:szCs w:val="24"/>
          <w:lang w:bidi="ar"/>
        </w:rPr>
        <w:t>(</w:t>
      </w:r>
      <w:r>
        <w:rPr>
          <w:rFonts w:hint="eastAsia" w:ascii="Times New Roman" w:hAnsi="Times New Roman" w:cs="Times New Roman"/>
          <w:sz w:val="24"/>
          <w:szCs w:val="24"/>
          <w:lang w:bidi="ar"/>
        </w:rPr>
        <w:t>公章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承包人：</w:t>
      </w:r>
      <w:r>
        <w:rPr>
          <w:rFonts w:ascii="Times New Roman" w:hAnsi="Times New Roman" w:cs="Times New Roman"/>
          <w:sz w:val="24"/>
          <w:szCs w:val="24"/>
          <w:lang w:bidi="ar"/>
        </w:rPr>
        <w:t>(</w:t>
      </w:r>
      <w:r>
        <w:rPr>
          <w:rFonts w:hint="eastAsia" w:ascii="Times New Roman" w:hAnsi="Times New Roman" w:cs="Times New Roman"/>
          <w:sz w:val="24"/>
          <w:szCs w:val="24"/>
          <w:lang w:bidi="ar"/>
        </w:rPr>
        <w:t>公章</w:t>
      </w:r>
      <w:r>
        <w:rPr>
          <w:rFonts w:ascii="Times New Roman" w:hAnsi="Times New Roman" w:cs="Times New Roman"/>
          <w:sz w:val="24"/>
          <w:szCs w:val="24"/>
          <w:lang w:bidi="ar"/>
        </w:rPr>
        <w:t>)</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地</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地</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址：</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法定代表人：</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法定代表人：</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委托代理人：</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委托代理人：</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电</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话：</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电</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话：</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真：</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真：</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行：</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行：</w:t>
      </w: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账</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账</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号：</w:t>
      </w:r>
    </w:p>
    <w:p>
      <w:pPr>
        <w:pStyle w:val="18"/>
        <w:ind w:left="480" w:leftChars="0" w:hanging="480" w:hangingChars="200"/>
        <w:rPr>
          <w:rFonts w:ascii="Times New Roman" w:hAnsi="Times New Roman" w:cs="Times New Roman"/>
          <w:sz w:val="24"/>
          <w:szCs w:val="24"/>
          <w:lang w:bidi="ar"/>
        </w:rPr>
      </w:pPr>
    </w:p>
    <w:p>
      <w:pPr>
        <w:pStyle w:val="18"/>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签订日期：</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签订日期：</w:t>
      </w:r>
    </w:p>
    <w:p>
      <w:pPr>
        <w:spacing w:before="120" w:line="440" w:lineRule="exact"/>
        <w:rPr>
          <w:rFonts w:ascii="Times New Roman" w:hAnsi="Times New Roman" w:cs="Times New Roman"/>
          <w:sz w:val="24"/>
        </w:rPr>
        <w:sectPr>
          <w:footerReference r:id="rId6"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pStyle w:val="4"/>
        <w:numPr>
          <w:ilvl w:val="0"/>
          <w:numId w:val="0"/>
        </w:numPr>
        <w:spacing w:before="120" w:line="440" w:lineRule="exact"/>
        <w:rPr>
          <w:rFonts w:ascii="Times New Roman" w:hAnsi="Times New Roman" w:cs="Times New Roman"/>
          <w:sz w:val="24"/>
          <w:szCs w:val="24"/>
        </w:rPr>
      </w:pPr>
      <w:r>
        <w:rPr>
          <w:rFonts w:hint="eastAsia" w:ascii="Times New Roman" w:hAnsi="Times New Roman" w:cs="Times New Roman"/>
          <w:sz w:val="24"/>
          <w:szCs w:val="24"/>
        </w:rPr>
        <w:t>附件一：</w:t>
      </w:r>
      <w:bookmarkStart w:id="90" w:name="_Toc20611"/>
      <w:bookmarkStart w:id="91" w:name="_Toc21477"/>
      <w:bookmarkStart w:id="92" w:name="_Toc31013"/>
      <w:bookmarkStart w:id="93" w:name="_Toc21317_WPSOffice_Level2"/>
      <w:r>
        <w:rPr>
          <w:rFonts w:hint="eastAsia" w:ascii="Times New Roman" w:hAnsi="Times New Roman" w:cs="Times New Roman"/>
          <w:sz w:val="24"/>
          <w:szCs w:val="24"/>
        </w:rPr>
        <w:t>廉</w:t>
      </w:r>
      <w:r>
        <w:rPr>
          <w:rFonts w:ascii="Times New Roman" w:hAnsi="Times New Roman" w:cs="Times New Roman"/>
          <w:sz w:val="24"/>
          <w:szCs w:val="24"/>
        </w:rPr>
        <w:t xml:space="preserve"> </w:t>
      </w:r>
      <w:r>
        <w:rPr>
          <w:rFonts w:hint="eastAsia" w:ascii="Times New Roman" w:hAnsi="Times New Roman" w:cs="Times New Roman"/>
          <w:sz w:val="24"/>
          <w:szCs w:val="24"/>
        </w:rPr>
        <w:t>政</w:t>
      </w:r>
      <w:r>
        <w:rPr>
          <w:rFonts w:ascii="Times New Roman" w:hAnsi="Times New Roman" w:cs="Times New Roman"/>
          <w:sz w:val="24"/>
          <w:szCs w:val="24"/>
        </w:rPr>
        <w:t xml:space="preserve"> </w:t>
      </w:r>
      <w:r>
        <w:rPr>
          <w:rFonts w:hint="eastAsia" w:ascii="Times New Roman" w:hAnsi="Times New Roman" w:cs="Times New Roman"/>
          <w:sz w:val="24"/>
          <w:szCs w:val="24"/>
        </w:rPr>
        <w:t>合</w:t>
      </w:r>
      <w:r>
        <w:rPr>
          <w:rFonts w:ascii="Times New Roman" w:hAnsi="Times New Roman" w:cs="Times New Roman"/>
          <w:sz w:val="24"/>
          <w:szCs w:val="24"/>
        </w:rPr>
        <w:t xml:space="preserve"> </w:t>
      </w:r>
      <w:r>
        <w:rPr>
          <w:rFonts w:hint="eastAsia" w:ascii="Times New Roman" w:hAnsi="Times New Roman" w:cs="Times New Roman"/>
          <w:sz w:val="24"/>
          <w:szCs w:val="24"/>
        </w:rPr>
        <w:t>同</w:t>
      </w:r>
      <w:bookmarkEnd w:id="90"/>
      <w:bookmarkEnd w:id="91"/>
      <w:bookmarkEnd w:id="92"/>
      <w:bookmarkEnd w:id="93"/>
    </w:p>
    <w:p>
      <w:pPr>
        <w:spacing w:line="560" w:lineRule="exact"/>
        <w:jc w:val="center"/>
        <w:rPr>
          <w:rFonts w:ascii="Times New Roman" w:hAnsi="Times New Roman" w:cs="Times New Roman"/>
          <w:sz w:val="24"/>
        </w:rPr>
      </w:pPr>
      <w:r>
        <w:rPr>
          <w:rFonts w:hint="eastAsia" w:ascii="Times New Roman" w:hAnsi="Times New Roman" w:cs="Times New Roman"/>
          <w:sz w:val="24"/>
        </w:rPr>
        <w:t>廉政合同</w:t>
      </w:r>
    </w:p>
    <w:p>
      <w:pPr>
        <w:spacing w:line="560" w:lineRule="exact"/>
        <w:ind w:firstLine="480" w:firstLineChars="200"/>
        <w:rPr>
          <w:rFonts w:ascii="Times New Roman" w:hAnsi="Times New Roman" w:cs="Times New Roman"/>
          <w:sz w:val="24"/>
        </w:rPr>
      </w:pPr>
      <w:r>
        <w:rPr>
          <w:rFonts w:hint="eastAsia" w:ascii="Times New Roman" w:hAnsi="Times New Roman" w:cs="Times New Roman"/>
          <w:sz w:val="24"/>
        </w:rPr>
        <w:t>根据有关工程建设、廉政建设的规定，为抓好工程建设中的党风廉政建设，保证工程建设高效优质，保证建设资金的安全和有效使用以及投资效益，保证参与建设的管理人员、技术人员廉洁从业，</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青浦区华新镇华志路北侧23-01地块项目车库坡道玻璃雨棚工程 </w:t>
      </w:r>
      <w:r>
        <w:rPr>
          <w:rFonts w:hint="eastAsia" w:ascii="Times New Roman" w:hAnsi="Times New Roman" w:cs="Times New Roman"/>
          <w:sz w:val="24"/>
        </w:rPr>
        <w:t>建设工程的项目法人</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r>
        <w:rPr>
          <w:rFonts w:hint="eastAsia" w:ascii="Times New Roman" w:hAnsi="Times New Roman" w:cs="Times New Roman"/>
          <w:sz w:val="24"/>
        </w:rPr>
        <w:t>（以下称甲方）与施工单位</w:t>
      </w:r>
      <w:r>
        <w:rPr>
          <w:rFonts w:ascii="Times New Roman" w:hAnsi="Times New Roman" w:cs="Times New Roman"/>
          <w:sz w:val="24"/>
          <w:u w:val="single"/>
        </w:rPr>
        <w:t xml:space="preserve">                               </w:t>
      </w:r>
      <w:r>
        <w:rPr>
          <w:rFonts w:hint="eastAsia" w:ascii="Times New Roman" w:hAnsi="Times New Roman" w:cs="Times New Roman"/>
          <w:sz w:val="24"/>
        </w:rPr>
        <w:t>（以下称乙方），特订立如下合同。</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甲乙双方的权利和义务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）严格遵守党的政策和国家有关法律法规的有关规定。</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）严格执行</w:t>
      </w:r>
      <w:r>
        <w:rPr>
          <w:rFonts w:ascii="Times New Roman" w:hAnsi="Times New Roman" w:cs="Times New Roman"/>
          <w:sz w:val="24"/>
          <w:u w:val="single"/>
        </w:rPr>
        <w:t xml:space="preserve">  </w:t>
      </w:r>
      <w:r>
        <w:rPr>
          <w:rFonts w:hint="eastAsia" w:ascii="Times New Roman" w:hAnsi="Times New Roman" w:cs="Times New Roman"/>
          <w:sz w:val="24"/>
          <w:u w:val="single"/>
        </w:rPr>
        <w:t>青浦区华新镇华志路北侧23-01地块项目车库坡道玻璃雨棚工程</w:t>
      </w:r>
      <w:r>
        <w:rPr>
          <w:rFonts w:hint="eastAsia" w:ascii="Times New Roman" w:hAnsi="Times New Roman" w:cs="Times New Roman"/>
          <w:sz w:val="24"/>
        </w:rPr>
        <w:t>（合同文件名称）施工合同，自觉按合同办事。</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）双方的业务活动坚持公开、公正、诚信、透明的原则（法律认定的商业秘密和合同文件另有规定除外），不得损害国家和集体利益，不得违反工程建设管理规章制度。</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）建立健全廉政制度，开展廉政教育和廉洁文化建设，设立廉政告示牌，公布举报电话，监督并认真查处违规违纪违法行为。</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）发现对方在业务活动中有违反廉政规定的行为，有及时提醒对方纠正的权利和义务。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）发现对方严重违反本合同义务条款的行为，有向有关部门举报、建议给予处理并要求告知处理结果的权利。</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甲方的义务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）甲方及其工作人员不得利用职务之便索要或接受乙方的礼品、礼金、消费卡和有价证券、股权、其他金融产品等财物。</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）甲方及其工作人员不得在利用职务之便为乙方谋取利益之前或之后，约定在其离职后收受乙方财物，并在离职后收受。</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）甲方及其工作人员不得在乙方报销应由甲方或个人支付的费用等。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）甲方及其工作人员不得要求或者接受乙方可能影响公正执行公务的宴请以及旅游、健身、娱乐等活动安排；除集团公司另有规定外，不得要求和接受乙方为其个人提供的交通工具、通讯工具、高档办公用品等。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）甲方工作人员的配偶、子女及其配偶等亲属和其他特定关系人不得从事与甲方工程有关的材料设备供应、工程分包、劳务等经济活动。</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）甲方及其工作人员不得以任何理由向乙方推荐分包单位或推销材料、产品、设备；不得要求乙方购买合同规定外的材料和设备。</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）甲方工作人员要秉公办事，不准营私舞弊，不得利用职权从事各种个人有偿中介活动和安排个人施工队伍。</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）甲方及其工作人员不得有其他可能影响廉洁从业的行为。</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乙方义务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）乙方及其工作人员不得以任何形式向甲方及其工作人员行贿或馈赠礼品、礼金、消费卡和有价证券、股权、其他金融产品等财物，以及回扣、好处费、感谢费等。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）乙方及其工作人员不得与甲方及其工作人员约定，甲方及其工作人员利用职务之便为乙方谋取利益，乙方在其离职后给予财物。</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）乙方不得以任何名义为甲方及其工作人员报销由甲方单位或个人支付的任何费用。</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）乙方及其工作人员不得为甲方工作人员住房装修、婚丧嫁娶、特定关系人的工作安排以及出国、旅游等提供方便；不得为甲方工作人员的特定关系人以安排工作为名，使其不实际工作却获取薪酬。</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乙方及其工作人员不得与本项目的监理单位、验收单位及其工作人员串通，违反工程计量、资金支付、质量评定、竣工验收等有关规定和程序，损害甲方利益，影响项目进度、质量、安全和效益，不得骗取、套取国家资金。</w:t>
      </w:r>
      <w:r>
        <w:rPr>
          <w:rFonts w:ascii="Times New Roman" w:hAnsi="Times New Roman" w:cs="Times New Roman"/>
          <w:sz w:val="24"/>
        </w:rPr>
        <w:t xml:space="preserve"> </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）乙方应在项目地的显著位置设立廉政公示牌，公示项目的名称、项目施工单位、项目监理单位、项目开竣工时间，以及项目管理单位和督查单位及廉政建设举报电话。</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）乙方及其工作人员不得有其他可能影响廉洁从业的行为。</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违约责任</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）甲方及其工作人员违反本合同第</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条，按管理权限，依据有关规定给予党纪政务处分和组织处理；涉嫌犯罪的，移交司法机关追究刑事责任；给乙方单位造成经济损失的，应予以赔偿。</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）乙方及其工作人员违反本合同第</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条，按管理权限，依据有关规定，给予相关处理；给甲方单位造成经济损失的，应予以赔偿；情节严重的，甲方建议交通工程建设主管部门给予严肃处理。</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本合同有效期为甲乙双方签署之日起至该工程项目竣工验收后止。</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本合同作为</w:t>
      </w:r>
      <w:r>
        <w:rPr>
          <w:rFonts w:ascii="Times New Roman" w:hAnsi="Times New Roman" w:cs="Times New Roman"/>
          <w:sz w:val="24"/>
          <w:u w:val="single"/>
        </w:rPr>
        <w:t xml:space="preserve">  </w:t>
      </w:r>
      <w:r>
        <w:rPr>
          <w:rFonts w:hint="eastAsia" w:ascii="Times New Roman" w:hAnsi="Times New Roman" w:cs="Times New Roman"/>
          <w:sz w:val="24"/>
          <w:u w:val="single"/>
        </w:rPr>
        <w:t>青浦区华新镇华志路北侧23-01地块项目车库坡道玻璃雨棚</w:t>
      </w:r>
      <w:r>
        <w:rPr>
          <w:rFonts w:hint="eastAsia" w:ascii="Times New Roman" w:hAnsi="Times New Roman" w:cs="Times New Roman"/>
          <w:sz w:val="24"/>
        </w:rPr>
        <w:t>工程施工合同的附件，与工程施工合同具有同等的法律效力，经合同双方签署立即生效。</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 xml:space="preserve">本合同壹式 </w:t>
      </w:r>
      <w:r>
        <w:rPr>
          <w:rFonts w:hint="eastAsia" w:ascii="Times New Roman" w:hAnsi="Times New Roman" w:cs="Times New Roman"/>
          <w:sz w:val="24"/>
          <w:u w:val="single"/>
        </w:rPr>
        <w:t xml:space="preserve">陆 </w:t>
      </w:r>
      <w:r>
        <w:rPr>
          <w:rFonts w:hint="eastAsia" w:ascii="Times New Roman" w:hAnsi="Times New Roman" w:cs="Times New Roman"/>
          <w:sz w:val="24"/>
        </w:rPr>
        <w:t xml:space="preserve">份，甲方执 </w:t>
      </w:r>
      <w:r>
        <w:rPr>
          <w:rFonts w:hint="eastAsia" w:ascii="Times New Roman" w:hAnsi="Times New Roman" w:cs="Times New Roman"/>
          <w:sz w:val="24"/>
          <w:u w:val="single"/>
        </w:rPr>
        <w:t xml:space="preserve">肆 </w:t>
      </w:r>
      <w:r>
        <w:rPr>
          <w:rFonts w:hint="eastAsia" w:ascii="Times New Roman" w:hAnsi="Times New Roman" w:cs="Times New Roman"/>
          <w:sz w:val="24"/>
        </w:rPr>
        <w:t xml:space="preserve">份，乙方执 </w:t>
      </w:r>
      <w:r>
        <w:rPr>
          <w:rFonts w:hint="eastAsia" w:ascii="Times New Roman" w:hAnsi="Times New Roman" w:cs="Times New Roman"/>
          <w:sz w:val="24"/>
          <w:u w:val="single"/>
        </w:rPr>
        <w:t>贰</w:t>
      </w:r>
      <w:r>
        <w:rPr>
          <w:rFonts w:hint="eastAsia" w:ascii="Times New Roman" w:hAnsi="Times New Roman" w:cs="Times New Roman"/>
          <w:sz w:val="24"/>
        </w:rPr>
        <w:t xml:space="preserve"> 份，具有同等法律效力。</w:t>
      </w:r>
    </w:p>
    <w:p>
      <w:pPr>
        <w:widowControl/>
        <w:jc w:val="left"/>
        <w:rPr>
          <w:rFonts w:ascii="Times New Roman" w:hAnsi="Times New Roman" w:cs="Times New Roman"/>
          <w:sz w:val="24"/>
        </w:rPr>
      </w:pPr>
    </w:p>
    <w:p>
      <w:pPr>
        <w:spacing w:line="560" w:lineRule="exact"/>
        <w:rPr>
          <w:rFonts w:ascii="Times New Roman" w:hAnsi="Times New Roman" w:cs="Times New Roman"/>
          <w:sz w:val="24"/>
        </w:rPr>
      </w:pPr>
    </w:p>
    <w:p>
      <w:pPr>
        <w:pStyle w:val="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以下无正文</w:t>
      </w:r>
      <w:r>
        <w:rPr>
          <w:rFonts w:ascii="Times New Roman" w:hAnsi="Times New Roman" w:cs="Times New Roman"/>
          <w:sz w:val="24"/>
        </w:rPr>
        <w:t>)</w:t>
      </w:r>
    </w:p>
    <w:p>
      <w:pPr>
        <w:spacing w:line="440" w:lineRule="exact"/>
        <w:ind w:firstLine="616" w:firstLineChars="257"/>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甲方单位：</w:t>
      </w:r>
      <w:r>
        <w:rPr>
          <w:rFonts w:ascii="Times New Roman" w:hAnsi="Times New Roman" w:cs="Times New Roman"/>
          <w:sz w:val="24"/>
        </w:rPr>
        <w:t>(</w:t>
      </w:r>
      <w:r>
        <w:rPr>
          <w:rFonts w:hint="eastAsia" w:ascii="Times New Roman" w:hAnsi="Times New Roman" w:cs="Times New Roman"/>
          <w:sz w:val="24"/>
        </w:rPr>
        <w:t>盖章</w:t>
      </w:r>
      <w:r>
        <w:rPr>
          <w:rFonts w:ascii="Times New Roman" w:hAnsi="Times New Roman" w:cs="Times New Roman"/>
          <w:sz w:val="24"/>
        </w:rPr>
        <w:t xml:space="preserve">)                                                </w:t>
      </w:r>
      <w:r>
        <w:rPr>
          <w:rFonts w:hint="eastAsia" w:ascii="Times New Roman" w:hAnsi="Times New Roman" w:cs="Times New Roman"/>
          <w:sz w:val="24"/>
        </w:rPr>
        <w:t>乙方单位：</w:t>
      </w:r>
      <w:r>
        <w:rPr>
          <w:rFonts w:ascii="Times New Roman" w:hAnsi="Times New Roman" w:cs="Times New Roman"/>
          <w:sz w:val="24"/>
        </w:rPr>
        <w:t>(</w:t>
      </w:r>
      <w:r>
        <w:rPr>
          <w:rFonts w:hint="eastAsia" w:ascii="Times New Roman" w:hAnsi="Times New Roman" w:cs="Times New Roman"/>
          <w:sz w:val="24"/>
        </w:rPr>
        <w:t>盖章</w:t>
      </w:r>
      <w:r>
        <w:rPr>
          <w:rFonts w:ascii="Times New Roman" w:hAnsi="Times New Roman" w:cs="Times New Roman"/>
          <w:sz w:val="24"/>
        </w:rPr>
        <w:t>)</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法定代表人：</w:t>
      </w:r>
      <w:r>
        <w:rPr>
          <w:rFonts w:ascii="Times New Roman" w:hAnsi="Times New Roman" w:cs="Times New Roman"/>
          <w:sz w:val="24"/>
        </w:rPr>
        <w:t xml:space="preserve">                                                       </w:t>
      </w:r>
      <w:r>
        <w:rPr>
          <w:rFonts w:hint="eastAsia" w:ascii="Times New Roman" w:hAnsi="Times New Roman" w:cs="Times New Roman"/>
          <w:sz w:val="24"/>
        </w:rPr>
        <w:t>法定代表人：</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或</w:t>
      </w:r>
      <w:r>
        <w:rPr>
          <w:rFonts w:ascii="Times New Roman" w:hAnsi="Times New Roman" w:cs="Times New Roman"/>
          <w:sz w:val="24"/>
        </w:rPr>
        <w:t xml:space="preserve">                                                                           </w:t>
      </w:r>
      <w:r>
        <w:rPr>
          <w:rFonts w:hint="eastAsia" w:ascii="Times New Roman" w:hAnsi="Times New Roman" w:cs="Times New Roman"/>
          <w:sz w:val="24"/>
        </w:rPr>
        <w:t>或</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其授权的代理人：</w:t>
      </w:r>
      <w:r>
        <w:rPr>
          <w:rFonts w:ascii="Times New Roman" w:hAnsi="Times New Roman" w:cs="Times New Roman"/>
          <w:sz w:val="24"/>
        </w:rPr>
        <w:t xml:space="preserve">                                               </w:t>
      </w:r>
      <w:r>
        <w:rPr>
          <w:rFonts w:hint="eastAsia" w:ascii="Times New Roman" w:hAnsi="Times New Roman" w:cs="Times New Roman"/>
          <w:sz w:val="24"/>
        </w:rPr>
        <w:t>其授权的代理人：</w:t>
      </w:r>
      <w:r>
        <w:rPr>
          <w:rFonts w:ascii="Times New Roman" w:hAnsi="Times New Roman" w:cs="Times New Roman"/>
          <w:sz w:val="24"/>
        </w:rPr>
        <w:t xml:space="preserve">          </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spacing w:line="440" w:lineRule="exact"/>
        <w:ind w:firstLine="616" w:firstLineChars="257"/>
        <w:rPr>
          <w:rFonts w:ascii="Times New Roman" w:hAnsi="Times New Roman" w:cs="Times New Roman"/>
          <w:sz w:val="24"/>
        </w:rPr>
      </w:pPr>
    </w:p>
    <w:p>
      <w:pPr>
        <w:pStyle w:val="2"/>
        <w:spacing w:line="440" w:lineRule="exact"/>
        <w:rPr>
          <w:rFonts w:ascii="Times New Roman" w:hAnsi="Times New Roman" w:cs="Times New Roman"/>
          <w:sz w:val="24"/>
        </w:rPr>
      </w:pPr>
    </w:p>
    <w:p>
      <w:pPr>
        <w:pStyle w:val="2"/>
        <w:spacing w:line="440" w:lineRule="exact"/>
        <w:rPr>
          <w:rFonts w:ascii="Times New Roman" w:hAnsi="Times New Roman" w:cs="Times New Roman"/>
          <w:sz w:val="24"/>
        </w:rPr>
      </w:pPr>
      <w:r>
        <w:rPr>
          <w:rFonts w:ascii="Times New Roman" w:hAnsi="Times New Roman" w:cs="Times New Roman"/>
          <w:sz w:val="24"/>
        </w:rPr>
        <w:br w:type="page"/>
      </w:r>
      <w:bookmarkStart w:id="94" w:name="_Toc25727"/>
      <w:bookmarkStart w:id="95" w:name="_Toc2783_WPSOffice_Level2"/>
      <w:bookmarkStart w:id="96" w:name="_Toc27047"/>
      <w:bookmarkStart w:id="97" w:name="_Toc18246"/>
      <w:r>
        <w:rPr>
          <w:rFonts w:hint="eastAsia" w:ascii="Times New Roman" w:hAnsi="Times New Roman" w:cs="Times New Roman"/>
          <w:sz w:val="24"/>
        </w:rPr>
        <w:t>附件二：安全生产合同</w:t>
      </w:r>
      <w:bookmarkEnd w:id="94"/>
      <w:bookmarkEnd w:id="95"/>
      <w:bookmarkEnd w:id="96"/>
      <w:bookmarkEnd w:id="97"/>
    </w:p>
    <w:p>
      <w:pPr>
        <w:pStyle w:val="28"/>
        <w:spacing w:line="440" w:lineRule="exact"/>
        <w:rPr>
          <w:rFonts w:ascii="Times New Roman" w:hAnsi="Times New Roman" w:cs="Times New Roman" w:eastAsiaTheme="minorEastAsia"/>
          <w:sz w:val="24"/>
        </w:rPr>
      </w:pPr>
      <w:r>
        <w:rPr>
          <w:rFonts w:hint="eastAsia" w:ascii="Times New Roman" w:hAnsi="Times New Roman" w:cs="Times New Roman" w:eastAsiaTheme="minorEastAsia"/>
          <w:sz w:val="24"/>
        </w:rPr>
        <w:t>安全生产合同</w:t>
      </w:r>
    </w:p>
    <w:p>
      <w:pPr>
        <w:autoSpaceDE w:val="0"/>
        <w:autoSpaceDN w:val="0"/>
        <w:adjustRightInd w:val="0"/>
        <w:spacing w:line="360" w:lineRule="auto"/>
        <w:jc w:val="left"/>
        <w:rPr>
          <w:rFonts w:ascii="Times New Roman" w:hAnsi="Times New Roman" w:cs="Times New Roman"/>
          <w:sz w:val="24"/>
        </w:rPr>
      </w:pPr>
    </w:p>
    <w:p>
      <w:pPr>
        <w:autoSpaceDE w:val="0"/>
        <w:autoSpaceDN w:val="0"/>
        <w:adjustRightInd w:val="0"/>
        <w:spacing w:line="360" w:lineRule="auto"/>
        <w:ind w:firstLine="435"/>
        <w:jc w:val="left"/>
        <w:rPr>
          <w:rFonts w:ascii="Times New Roman" w:hAnsi="Times New Roman" w:cs="Times New Roman"/>
          <w:sz w:val="24"/>
          <w:u w:val="single"/>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p>
    <w:p>
      <w:pPr>
        <w:autoSpaceDE w:val="0"/>
        <w:autoSpaceDN w:val="0"/>
        <w:adjustRightInd w:val="0"/>
        <w:spacing w:after="240" w:line="360" w:lineRule="auto"/>
        <w:ind w:firstLine="435"/>
        <w:jc w:val="left"/>
        <w:rPr>
          <w:rFonts w:ascii="Times New Roman" w:hAnsi="Times New Roman" w:cs="Times New Roman"/>
          <w:sz w:val="24"/>
          <w:u w:val="single"/>
        </w:rPr>
      </w:pP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为认真贯彻</w:t>
      </w:r>
      <w:r>
        <w:rPr>
          <w:rFonts w:ascii="Times New Roman" w:hAnsi="Times New Roman" w:cs="Times New Roman"/>
          <w:sz w:val="24"/>
        </w:rPr>
        <w:t>“</w:t>
      </w:r>
      <w:r>
        <w:rPr>
          <w:rFonts w:hint="eastAsia" w:ascii="Times New Roman" w:hAnsi="Times New Roman" w:cs="Times New Roman"/>
          <w:sz w:val="24"/>
        </w:rPr>
        <w:t>安全第一、预防为主、综合治理</w:t>
      </w:r>
      <w:r>
        <w:rPr>
          <w:rFonts w:ascii="Times New Roman" w:hAnsi="Times New Roman" w:cs="Times New Roman"/>
          <w:sz w:val="24"/>
        </w:rPr>
        <w:t>”</w:t>
      </w:r>
      <w:r>
        <w:rPr>
          <w:rFonts w:hint="eastAsia" w:ascii="Times New Roman" w:hAnsi="Times New Roman" w:cs="Times New Roman"/>
          <w:sz w:val="24"/>
        </w:rPr>
        <w:t>的方针，落实安全责任，加强安全生产监督管理，确保工程建设安全生产，结合工作实际，按规定搞好安全防护措施，把安全生产落实到实处，双方特签订</w:t>
      </w:r>
      <w:r>
        <w:rPr>
          <w:rFonts w:ascii="Times New Roman" w:hAnsi="Times New Roman" w:cs="Times New Roman"/>
          <w:sz w:val="24"/>
          <w:u w:val="single"/>
        </w:rPr>
        <w:t xml:space="preserve">  </w:t>
      </w:r>
      <w:r>
        <w:rPr>
          <w:rFonts w:hint="eastAsia" w:ascii="Times New Roman" w:hAnsi="Times New Roman" w:cs="Times New Roman"/>
          <w:sz w:val="24"/>
          <w:u w:val="single"/>
        </w:rPr>
        <w:t>青浦区华新镇华志路北侧23-01地块项目车库坡道玻璃雨棚工程</w:t>
      </w:r>
      <w:r>
        <w:rPr>
          <w:rFonts w:ascii="Times New Roman" w:hAnsi="Times New Roman" w:cs="Times New Roman"/>
          <w:sz w:val="24"/>
          <w:u w:val="single"/>
        </w:rPr>
        <w:t xml:space="preserve"> </w:t>
      </w:r>
      <w:r>
        <w:rPr>
          <w:rFonts w:hint="eastAsia" w:ascii="Times New Roman" w:hAnsi="Times New Roman" w:cs="Times New Roman"/>
          <w:sz w:val="24"/>
        </w:rPr>
        <w:t>安全生产合同。主要内容如下：</w:t>
      </w:r>
    </w:p>
    <w:p>
      <w:pPr>
        <w:numPr>
          <w:ilvl w:val="0"/>
          <w:numId w:val="4"/>
        </w:num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发包人责任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严格遵照《中华人民共和国安全生产法》、《建设工程安全生产管理条例》等有关安全生产规定，依法对承包人进行安全生产监督管理。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严格按照有关安全生产法律法规条例规定，建立安全生产管理机构，制定各项安全生产规章制度，建立事故应急救援预案。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按照</w:t>
      </w:r>
      <w:r>
        <w:rPr>
          <w:rFonts w:ascii="Times New Roman" w:hAnsi="Times New Roman" w:cs="Times New Roman"/>
          <w:sz w:val="24"/>
        </w:rPr>
        <w:t>“</w:t>
      </w:r>
      <w:r>
        <w:rPr>
          <w:rFonts w:hint="eastAsia" w:ascii="Times New Roman" w:hAnsi="Times New Roman" w:cs="Times New Roman"/>
          <w:sz w:val="24"/>
        </w:rPr>
        <w:t>安全第一，预防为主，综合治理</w:t>
      </w:r>
      <w:r>
        <w:rPr>
          <w:rFonts w:ascii="Times New Roman" w:hAnsi="Times New Roman" w:cs="Times New Roman"/>
          <w:sz w:val="24"/>
        </w:rPr>
        <w:t>”</w:t>
      </w:r>
      <w:r>
        <w:rPr>
          <w:rFonts w:hint="eastAsia" w:ascii="Times New Roman" w:hAnsi="Times New Roman" w:cs="Times New Roman"/>
          <w:sz w:val="24"/>
        </w:rPr>
        <w:t>的方针和</w:t>
      </w:r>
      <w:r>
        <w:rPr>
          <w:rFonts w:ascii="Times New Roman" w:hAnsi="Times New Roman" w:cs="Times New Roman"/>
          <w:sz w:val="24"/>
        </w:rPr>
        <w:t>“</w:t>
      </w:r>
      <w:r>
        <w:rPr>
          <w:rFonts w:hint="eastAsia" w:ascii="Times New Roman" w:hAnsi="Times New Roman" w:cs="Times New Roman"/>
          <w:sz w:val="24"/>
        </w:rPr>
        <w:t>管生产必须管安全</w:t>
      </w:r>
      <w:r>
        <w:rPr>
          <w:rFonts w:ascii="Times New Roman" w:hAnsi="Times New Roman" w:cs="Times New Roman"/>
          <w:sz w:val="24"/>
        </w:rPr>
        <w:t>”</w:t>
      </w:r>
      <w:r>
        <w:rPr>
          <w:rFonts w:hint="eastAsia" w:ascii="Times New Roman" w:hAnsi="Times New Roman" w:cs="Times New Roman"/>
          <w:sz w:val="24"/>
        </w:rPr>
        <w:t>的原则进行安全生产管理，做到生产与安全工作同时计划、布置、检查和总结。</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督促、指导并检查承包人安全管理人员的安全培训，依法持证上岗。</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定期召开安全生产工作会议，及时传达中央及地方有关安全生产精神。</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组织对承包人施工现场和安全生产内业资料的检查，监督承包人及时处理各种安全隐患。</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严肃查处违章、违纪行为，对情节严重的依法给予相应处罚。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w:t>
      </w:r>
      <w:r>
        <w:rPr>
          <w:rFonts w:hint="eastAsia" w:ascii="Times New Roman" w:hAnsi="Times New Roman" w:cs="Times New Roman"/>
          <w:sz w:val="24"/>
        </w:rPr>
        <w:t>发包人的上述所有责任的任何缺失，并不免除承包人依照《中华人民共和国建筑法》等相关法律法规应当承担的安全责任。</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二、承包人责任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遵守《中华人民共和国安全生产法》、《建设工程安全生产管理条例》及其他相关法律法规的规定，建立安全生产管理机构，配备安全管理人员，制定安全生产责任制等各项规章制度。</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建立事故应急救援组织和应急救援预案，并定期组织演练；组织开展事故应急知识培训和宣传工作；班组人员应相对固定，不得随意招用社会闲散人员或不明身份者充入班组，无</w:t>
      </w:r>
      <w:r>
        <w:rPr>
          <w:rFonts w:ascii="Times New Roman" w:hAnsi="Times New Roman" w:cs="Times New Roman"/>
          <w:sz w:val="24"/>
        </w:rPr>
        <w:t>“</w:t>
      </w:r>
      <w:r>
        <w:rPr>
          <w:rFonts w:hint="eastAsia" w:ascii="Times New Roman" w:hAnsi="Times New Roman" w:cs="Times New Roman"/>
          <w:sz w:val="24"/>
        </w:rPr>
        <w:t>三证</w:t>
      </w:r>
      <w:r>
        <w:rPr>
          <w:rFonts w:ascii="Times New Roman" w:hAnsi="Times New Roman" w:cs="Times New Roman"/>
          <w:sz w:val="24"/>
        </w:rPr>
        <w:t>”</w:t>
      </w:r>
      <w:r>
        <w:rPr>
          <w:rFonts w:hint="eastAsia" w:ascii="Times New Roman" w:hAnsi="Times New Roman" w:cs="Times New Roman"/>
          <w:sz w:val="24"/>
        </w:rPr>
        <w:t>人员不得进入施工现场；认真开展</w:t>
      </w:r>
      <w:r>
        <w:rPr>
          <w:rFonts w:ascii="Times New Roman" w:hAnsi="Times New Roman" w:cs="Times New Roman"/>
          <w:sz w:val="24"/>
        </w:rPr>
        <w:t>“</w:t>
      </w:r>
      <w:r>
        <w:rPr>
          <w:rFonts w:hint="eastAsia" w:ascii="Times New Roman" w:hAnsi="Times New Roman" w:cs="Times New Roman"/>
          <w:sz w:val="24"/>
        </w:rPr>
        <w:t>三上岗、一讲评</w:t>
      </w:r>
      <w:r>
        <w:rPr>
          <w:rFonts w:ascii="Times New Roman" w:hAnsi="Times New Roman" w:cs="Times New Roman"/>
          <w:sz w:val="24"/>
        </w:rPr>
        <w:t>”</w:t>
      </w:r>
      <w:r>
        <w:rPr>
          <w:rFonts w:hint="eastAsia" w:ascii="Times New Roman" w:hAnsi="Times New Roman" w:cs="Times New Roman"/>
          <w:sz w:val="24"/>
        </w:rPr>
        <w:t>安全活动，对职工进行定期或不定期的安全教育工作；特殊工作必须由持有本专业有效证件人员操作，禁止擅自操作其它工种的一切设备、支架</w:t>
      </w:r>
      <w:r>
        <w:rPr>
          <w:rFonts w:ascii="Times New Roman" w:hAnsi="Times New Roman" w:cs="Times New Roman"/>
          <w:sz w:val="24"/>
        </w:rPr>
        <w:t>(</w:t>
      </w:r>
      <w:r>
        <w:rPr>
          <w:rFonts w:hint="eastAsia" w:ascii="Times New Roman" w:hAnsi="Times New Roman" w:cs="Times New Roman"/>
          <w:sz w:val="24"/>
        </w:rPr>
        <w:t>如接电、开机、拆架等等</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根据工程危险源分析和重大危险性工程施工方案论证情况，切实做好相应安全预警预防工作。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对关键工程、要害部位、施工现场、主要机械设备进行定期或不定期检查，发现问题及时处理，严查各种违章、违规现象。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接受地方安监部门监督检查。</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出现事故，立即上报，不得隐瞒、漏报。</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三、责任目标</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杜绝较大安全生产责任事故、重大安全生产责任事故、特大安全生产责任事故发生，完成年度安全生产各项工作任务，安全生产各项考核指标满足规范要求。</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四、检查、考核、评定</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公司安全生产领导小组办公室进行年度考核，具体方法实行月检查打分制，月检查累计分数将作为工程结束后退还质保金、评定工作的重要依据。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五、本合同自签订之日起至项目竣工验收止。</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六、本合同作为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青浦区华新镇华志路北侧23-01地块项目车库坡道玻璃雨棚工程 </w:t>
      </w:r>
      <w:r>
        <w:rPr>
          <w:rFonts w:hint="eastAsia" w:ascii="Times New Roman" w:hAnsi="Times New Roman" w:cs="Times New Roman"/>
          <w:sz w:val="24"/>
        </w:rPr>
        <w:t>施工合同的附件，与工程施工合同具有同等的法律效力，经合同双方签署后立即生效。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七、本合同壹式</w:t>
      </w:r>
      <w:r>
        <w:rPr>
          <w:rFonts w:hint="eastAsia" w:ascii="Times New Roman" w:hAnsi="Times New Roman" w:cs="Times New Roman"/>
          <w:sz w:val="24"/>
          <w:u w:val="single"/>
        </w:rPr>
        <w:t xml:space="preserve"> 陆 </w:t>
      </w:r>
      <w:r>
        <w:rPr>
          <w:rFonts w:hint="eastAsia" w:ascii="Times New Roman" w:hAnsi="Times New Roman" w:cs="Times New Roman"/>
          <w:sz w:val="24"/>
        </w:rPr>
        <w:t>份，甲方执</w:t>
      </w:r>
      <w:r>
        <w:rPr>
          <w:rFonts w:hint="eastAsia" w:ascii="Times New Roman" w:hAnsi="Times New Roman" w:cs="Times New Roman"/>
          <w:sz w:val="24"/>
          <w:u w:val="single"/>
        </w:rPr>
        <w:t xml:space="preserve"> 肆</w:t>
      </w:r>
      <w:r>
        <w:rPr>
          <w:rFonts w:hint="eastAsia" w:ascii="Times New Roman" w:hAnsi="Times New Roman" w:cs="Times New Roman"/>
          <w:sz w:val="24"/>
        </w:rPr>
        <w:t xml:space="preserve"> 份，乙方执</w:t>
      </w:r>
      <w:r>
        <w:rPr>
          <w:rFonts w:hint="eastAsia" w:ascii="Times New Roman" w:hAnsi="Times New Roman" w:cs="Times New Roman"/>
          <w:sz w:val="24"/>
          <w:u w:val="single"/>
        </w:rPr>
        <w:t xml:space="preserve"> 贰 </w:t>
      </w:r>
      <w:r>
        <w:rPr>
          <w:rFonts w:hint="eastAsia" w:ascii="Times New Roman" w:hAnsi="Times New Roman" w:cs="Times New Roman"/>
          <w:sz w:val="24"/>
        </w:rPr>
        <w:t>份，具有同等法律效力。</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盖单位章</w:t>
      </w: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pStyle w:val="2"/>
        <w:rPr>
          <w:rFonts w:ascii="Times New Roman" w:hAnsi="Times New Roman" w:cs="Times New Roman"/>
          <w:sz w:val="24"/>
        </w:rPr>
      </w:pPr>
    </w:p>
    <w:p>
      <w:pPr>
        <w:spacing w:line="440" w:lineRule="exact"/>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 xml:space="preserve">)      </w:t>
      </w: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pStyle w:val="2"/>
        <w:rPr>
          <w:rFonts w:ascii="Times New Roman" w:hAnsi="Times New Roman" w:cs="Times New Roman"/>
          <w:sz w:val="24"/>
        </w:rPr>
      </w:pPr>
    </w:p>
    <w:p>
      <w:pPr>
        <w:ind w:firstLine="435"/>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widowControl/>
        <w:jc w:val="left"/>
        <w:rPr>
          <w:rFonts w:ascii="Times New Roman" w:hAnsi="Times New Roman" w:cs="Times New Roman"/>
          <w:sz w:val="24"/>
        </w:rPr>
      </w:pPr>
      <w:bookmarkStart w:id="98" w:name="_Toc2101"/>
      <w:bookmarkStart w:id="99" w:name="_Toc26302_WPSOffice_Level2"/>
      <w:bookmarkStart w:id="100" w:name="_Toc17574"/>
      <w:bookmarkStart w:id="101" w:name="_Toc22922"/>
      <w:r>
        <w:rPr>
          <w:rFonts w:ascii="Times New Roman" w:hAnsi="Times New Roman" w:cs="Times New Roman"/>
          <w:sz w:val="24"/>
        </w:rPr>
        <w:br w:type="page"/>
      </w:r>
    </w:p>
    <w:p>
      <w:pPr>
        <w:spacing w:line="440" w:lineRule="exact"/>
        <w:rPr>
          <w:rFonts w:ascii="Times New Roman" w:hAnsi="Times New Roman" w:cs="Times New Roman"/>
          <w:sz w:val="24"/>
        </w:rPr>
      </w:pPr>
      <w:r>
        <w:rPr>
          <w:rFonts w:hint="eastAsia" w:ascii="Times New Roman" w:hAnsi="Times New Roman" w:cs="Times New Roman"/>
          <w:sz w:val="24"/>
        </w:rPr>
        <w:t>附件三：项目负责人委任书</w:t>
      </w:r>
      <w:bookmarkEnd w:id="98"/>
      <w:bookmarkEnd w:id="99"/>
      <w:bookmarkEnd w:id="100"/>
      <w:bookmarkEnd w:id="101"/>
    </w:p>
    <w:p>
      <w:pPr>
        <w:pStyle w:val="28"/>
        <w:spacing w:line="440" w:lineRule="exact"/>
        <w:rPr>
          <w:rFonts w:ascii="Times New Roman" w:hAnsi="Times New Roman" w:cs="Times New Roman" w:eastAsiaTheme="minorEastAsia"/>
          <w:sz w:val="24"/>
        </w:rPr>
      </w:pPr>
      <w:r>
        <w:rPr>
          <w:rFonts w:ascii="Times New Roman" w:hAnsi="Times New Roman" w:cs="Times New Roman" w:eastAsiaTheme="minorEastAsia"/>
          <w:sz w:val="24"/>
        </w:rPr>
        <w:t>(</w:t>
      </w:r>
      <w:r>
        <w:rPr>
          <w:rFonts w:hint="eastAsia" w:ascii="Times New Roman" w:hAnsi="Times New Roman" w:cs="Times New Roman" w:eastAsiaTheme="minorEastAsia"/>
          <w:sz w:val="24"/>
          <w:u w:val="single"/>
        </w:rPr>
        <w:t>承包人全称</w:t>
      </w:r>
      <w:r>
        <w:rPr>
          <w:rFonts w:ascii="Times New Roman" w:hAnsi="Times New Roman" w:cs="Times New Roman" w:eastAsiaTheme="minorEastAsia"/>
          <w:sz w:val="24"/>
        </w:rPr>
        <w:t>)</w:t>
      </w:r>
    </w:p>
    <w:p>
      <w:pPr>
        <w:pStyle w:val="28"/>
        <w:spacing w:line="440" w:lineRule="exact"/>
        <w:rPr>
          <w:rFonts w:ascii="Times New Roman" w:hAnsi="Times New Roman" w:cs="Times New Roman" w:eastAsiaTheme="minorEastAsia"/>
          <w:sz w:val="24"/>
        </w:rPr>
      </w:pPr>
      <w:r>
        <w:rPr>
          <w:rFonts w:hint="eastAsia" w:ascii="Times New Roman" w:hAnsi="Times New Roman" w:cs="Times New Roman" w:eastAsiaTheme="minorEastAsia"/>
          <w:sz w:val="24"/>
        </w:rPr>
        <w:t>青浦区华新镇华志路北侧23-01地块项目车库坡道玻璃雨棚工程项目负责人委任书</w:t>
      </w:r>
    </w:p>
    <w:p>
      <w:pPr>
        <w:snapToGrid w:val="0"/>
        <w:spacing w:line="440" w:lineRule="exact"/>
        <w:ind w:firstLine="480"/>
        <w:rPr>
          <w:rFonts w:ascii="Times New Roman" w:hAnsi="Times New Roman" w:cs="Times New Roman"/>
          <w:sz w:val="24"/>
        </w:rPr>
      </w:pPr>
    </w:p>
    <w:p>
      <w:pPr>
        <w:snapToGrid w:val="0"/>
        <w:spacing w:line="440" w:lineRule="exact"/>
        <w:ind w:firstLine="480"/>
        <w:rPr>
          <w:rFonts w:ascii="Times New Roman" w:hAnsi="Times New Roman" w:cs="Times New Roman"/>
          <w:sz w:val="24"/>
        </w:rPr>
      </w:pPr>
    </w:p>
    <w:p>
      <w:pPr>
        <w:spacing w:line="440" w:lineRule="exact"/>
        <w:rPr>
          <w:rFonts w:ascii="Times New Roman" w:hAnsi="Times New Roman" w:cs="Times New Roman"/>
          <w:sz w:val="24"/>
          <w:u w:val="single"/>
        </w:rPr>
      </w:pPr>
      <w:r>
        <w:rPr>
          <w:rFonts w:hint="eastAsia" w:ascii="Times New Roman" w:hAnsi="Times New Roman" w:cs="Times New Roman"/>
          <w:sz w:val="24"/>
        </w:rPr>
        <w:t>致：</w:t>
      </w:r>
      <w:r>
        <w:rPr>
          <w:rFonts w:hint="eastAsia" w:ascii="Times New Roman" w:hAnsi="Times New Roman" w:cs="Times New Roman"/>
          <w:sz w:val="24"/>
          <w:u w:val="single"/>
        </w:rPr>
        <w:t>上海迈信房地产开发有限公司</w:t>
      </w:r>
    </w:p>
    <w:p>
      <w:pPr>
        <w:spacing w:line="440" w:lineRule="exact"/>
        <w:ind w:firstLine="616" w:firstLineChars="257"/>
        <w:rPr>
          <w:rFonts w:ascii="Times New Roman" w:hAnsi="Times New Roman" w:cs="Times New Roman"/>
          <w:sz w:val="24"/>
        </w:rPr>
      </w:pPr>
      <w:r>
        <w:rPr>
          <w:rFonts w:ascii="Times New Roman" w:hAnsi="Times New Roman" w:cs="Times New Roman"/>
          <w:sz w:val="24"/>
          <w:u w:val="single"/>
        </w:rPr>
        <w:t xml:space="preserve">  (</w:t>
      </w:r>
      <w:r>
        <w:rPr>
          <w:rFonts w:hint="eastAsia" w:ascii="Times New Roman" w:hAnsi="Times New Roman" w:cs="Times New Roman"/>
          <w:sz w:val="24"/>
          <w:u w:val="single"/>
        </w:rPr>
        <w:t>承包人全称</w:t>
      </w:r>
      <w:r>
        <w:rPr>
          <w:rFonts w:ascii="Times New Roman" w:hAnsi="Times New Roman" w:cs="Times New Roman"/>
          <w:sz w:val="24"/>
          <w:u w:val="single"/>
        </w:rPr>
        <w:t xml:space="preserve">) </w:t>
      </w:r>
      <w:r>
        <w:rPr>
          <w:rFonts w:hint="eastAsia" w:ascii="Times New Roman" w:hAnsi="Times New Roman" w:cs="Times New Roman"/>
          <w:sz w:val="24"/>
        </w:rPr>
        <w:t>法定代表人</w:t>
      </w:r>
      <w:r>
        <w:rPr>
          <w:rFonts w:ascii="Times New Roman" w:hAnsi="Times New Roman" w:cs="Times New Roman"/>
          <w:sz w:val="24"/>
          <w:u w:val="single"/>
        </w:rPr>
        <w:t xml:space="preserve"> (</w:t>
      </w:r>
      <w:r>
        <w:rPr>
          <w:rFonts w:hint="eastAsia" w:ascii="Times New Roman" w:hAnsi="Times New Roman" w:cs="Times New Roman"/>
          <w:sz w:val="24"/>
          <w:u w:val="single"/>
        </w:rPr>
        <w:t>职务、姓名</w:t>
      </w:r>
      <w:r>
        <w:rPr>
          <w:rFonts w:ascii="Times New Roman" w:hAnsi="Times New Roman" w:cs="Times New Roman"/>
          <w:sz w:val="24"/>
          <w:u w:val="single"/>
        </w:rPr>
        <w:t xml:space="preserve">) </w:t>
      </w:r>
      <w:r>
        <w:rPr>
          <w:rFonts w:hint="eastAsia" w:ascii="Times New Roman" w:hAnsi="Times New Roman" w:cs="Times New Roman"/>
          <w:sz w:val="24"/>
        </w:rPr>
        <w:t>代表本单位委任</w:t>
      </w:r>
      <w:r>
        <w:rPr>
          <w:rFonts w:ascii="Times New Roman" w:hAnsi="Times New Roman" w:cs="Times New Roman"/>
          <w:sz w:val="24"/>
          <w:u w:val="single"/>
        </w:rPr>
        <w:t xml:space="preserve"> (</w:t>
      </w:r>
      <w:r>
        <w:rPr>
          <w:rFonts w:hint="eastAsia" w:ascii="Times New Roman" w:hAnsi="Times New Roman" w:cs="Times New Roman"/>
          <w:sz w:val="24"/>
          <w:u w:val="single"/>
        </w:rPr>
        <w:t>职务、姓名</w:t>
      </w:r>
      <w:r>
        <w:rPr>
          <w:rFonts w:ascii="Times New Roman" w:hAnsi="Times New Roman" w:cs="Times New Roman"/>
          <w:sz w:val="24"/>
          <w:u w:val="single"/>
        </w:rPr>
        <w:t xml:space="preserve">) </w:t>
      </w:r>
      <w:r>
        <w:rPr>
          <w:rFonts w:hint="eastAsia" w:ascii="Times New Roman" w:hAnsi="Times New Roman" w:cs="Times New Roman"/>
          <w:sz w:val="24"/>
        </w:rPr>
        <w:t>为</w:t>
      </w:r>
      <w:r>
        <w:rPr>
          <w:rFonts w:hint="eastAsia" w:ascii="Times New Roman" w:hAnsi="Times New Roman" w:cs="Times New Roman"/>
          <w:sz w:val="24"/>
          <w:u w:val="single"/>
        </w:rPr>
        <w:t>青浦区华新镇华志路北侧23-01地块项目车库坡道玻璃雨棚工程</w:t>
      </w:r>
      <w:r>
        <w:rPr>
          <w:rFonts w:hint="eastAsia" w:ascii="Times New Roman" w:hAnsi="Times New Roman" w:cs="Times New Roman"/>
          <w:sz w:val="24"/>
        </w:rPr>
        <w:t>的项目负责人。凡本合同执行中的有关技术、工程进度、现场管理、质量检验、结算与支付等方面工作，由</w:t>
      </w:r>
      <w:r>
        <w:rPr>
          <w:rFonts w:ascii="Times New Roman" w:hAnsi="Times New Roman" w:cs="Times New Roman"/>
          <w:sz w:val="24"/>
          <w:u w:val="single"/>
        </w:rPr>
        <w:t xml:space="preserve">  (</w:t>
      </w:r>
      <w:r>
        <w:rPr>
          <w:rFonts w:hint="eastAsia" w:ascii="Times New Roman" w:hAnsi="Times New Roman" w:cs="Times New Roman"/>
          <w:sz w:val="24"/>
          <w:u w:val="single"/>
        </w:rPr>
        <w:t>姓名</w:t>
      </w:r>
      <w:r>
        <w:rPr>
          <w:rFonts w:ascii="Times New Roman" w:hAnsi="Times New Roman" w:cs="Times New Roman"/>
          <w:sz w:val="24"/>
          <w:u w:val="single"/>
        </w:rPr>
        <w:t xml:space="preserve">) </w:t>
      </w:r>
      <w:r>
        <w:rPr>
          <w:rFonts w:hint="eastAsia" w:ascii="Times New Roman" w:hAnsi="Times New Roman" w:cs="Times New Roman"/>
          <w:sz w:val="24"/>
        </w:rPr>
        <w:t>代表本单位全面负责。</w:t>
      </w:r>
    </w:p>
    <w:p>
      <w:pPr>
        <w:spacing w:line="440" w:lineRule="exact"/>
        <w:ind w:firstLine="616" w:firstLineChars="257"/>
        <w:rPr>
          <w:rFonts w:ascii="Times New Roman" w:hAnsi="Times New Roman" w:cs="Times New Roman"/>
          <w:sz w:val="24"/>
        </w:rPr>
      </w:pPr>
    </w:p>
    <w:p>
      <w:pPr>
        <w:snapToGrid w:val="0"/>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snapToGrid w:val="0"/>
        <w:spacing w:line="440" w:lineRule="exact"/>
        <w:ind w:firstLine="2400" w:firstLineChars="1000"/>
        <w:jc w:val="left"/>
        <w:rPr>
          <w:rFonts w:ascii="Times New Roman" w:hAnsi="Times New Roman" w:cs="Times New Roman"/>
          <w:sz w:val="24"/>
          <w:u w:val="single"/>
        </w:rPr>
      </w:pPr>
      <w:r>
        <w:rPr>
          <w:rFonts w:hint="eastAsia" w:ascii="Times New Roman" w:hAnsi="Times New Roman" w:cs="Times New Roman"/>
          <w:sz w:val="24"/>
        </w:rPr>
        <w:t>法定代表人：</w:t>
      </w:r>
      <w:r>
        <w:rPr>
          <w:rFonts w:ascii="Times New Roman" w:hAnsi="Times New Roman" w:cs="Times New Roman"/>
          <w:sz w:val="24"/>
          <w:u w:val="single"/>
        </w:rPr>
        <w:t xml:space="preserve">       (</w:t>
      </w:r>
      <w:r>
        <w:rPr>
          <w:rFonts w:hint="eastAsia" w:ascii="Times New Roman" w:hAnsi="Times New Roman" w:cs="Times New Roman"/>
          <w:sz w:val="24"/>
          <w:u w:val="single"/>
        </w:rPr>
        <w:t>职务</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姓名</w:t>
      </w:r>
      <w:r>
        <w:rPr>
          <w:rFonts w:ascii="Times New Roman" w:hAnsi="Times New Roman" w:cs="Times New Roman"/>
          <w:sz w:val="24"/>
          <w:u w:val="single"/>
        </w:rPr>
        <w:t xml:space="preserve">)   </w:t>
      </w:r>
    </w:p>
    <w:p>
      <w:pPr>
        <w:snapToGrid w:val="0"/>
        <w:spacing w:line="4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签名</w:t>
      </w:r>
      <w:r>
        <w:rPr>
          <w:rFonts w:ascii="Times New Roman" w:hAnsi="Times New Roman" w:cs="Times New Roman"/>
          <w:sz w:val="24"/>
          <w:u w:val="single"/>
        </w:rPr>
        <w:t xml:space="preserve">)   </w:t>
      </w:r>
    </w:p>
    <w:p>
      <w:pPr>
        <w:snapToGrid w:val="0"/>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rPr>
        <w:t>日</w:t>
      </w:r>
    </w:p>
    <w:p>
      <w:pPr>
        <w:pStyle w:val="13"/>
        <w:tabs>
          <w:tab w:val="clear" w:pos="4153"/>
          <w:tab w:val="clear" w:pos="8306"/>
        </w:tabs>
        <w:spacing w:line="440" w:lineRule="exact"/>
        <w:ind w:firstLine="420"/>
        <w:rPr>
          <w:rFonts w:ascii="Times New Roman" w:hAnsi="Times New Roman" w:cs="Times New Roman"/>
          <w:sz w:val="24"/>
        </w:rPr>
      </w:pPr>
      <w:r>
        <w:rPr>
          <w:rFonts w:ascii="Times New Roman" w:hAnsi="Times New Roman" w:cs="Times New Roman"/>
          <w:sz w:val="24"/>
        </w:rPr>
        <w:t xml:space="preserve">  </w:t>
      </w:r>
    </w:p>
    <w:p>
      <w:pPr>
        <w:pStyle w:val="13"/>
        <w:tabs>
          <w:tab w:val="clear" w:pos="4153"/>
          <w:tab w:val="clear" w:pos="8306"/>
        </w:tabs>
        <w:spacing w:line="440" w:lineRule="exact"/>
        <w:ind w:firstLine="420"/>
        <w:rPr>
          <w:rFonts w:ascii="Times New Roman" w:hAnsi="Times New Roman" w:cs="Times New Roman"/>
          <w:sz w:val="24"/>
        </w:rPr>
      </w:pPr>
    </w:p>
    <w:p>
      <w:pPr>
        <w:pStyle w:val="13"/>
        <w:tabs>
          <w:tab w:val="clear" w:pos="4153"/>
          <w:tab w:val="clear" w:pos="8306"/>
        </w:tabs>
        <w:spacing w:line="440" w:lineRule="exact"/>
        <w:ind w:firstLine="420"/>
        <w:rPr>
          <w:rFonts w:ascii="Times New Roman" w:hAnsi="Times New Roman" w:cs="Times New Roman"/>
          <w:sz w:val="24"/>
        </w:rPr>
      </w:pPr>
    </w:p>
    <w:p>
      <w:pPr>
        <w:pStyle w:val="13"/>
        <w:tabs>
          <w:tab w:val="clear" w:pos="4153"/>
          <w:tab w:val="clear" w:pos="8306"/>
        </w:tabs>
        <w:spacing w:line="440" w:lineRule="exact"/>
        <w:ind w:firstLine="420"/>
        <w:rPr>
          <w:rFonts w:ascii="Times New Roman" w:hAnsi="Times New Roman" w:cs="Times New Roman"/>
          <w:sz w:val="24"/>
        </w:rPr>
      </w:pPr>
    </w:p>
    <w:p>
      <w:pPr>
        <w:pStyle w:val="13"/>
        <w:tabs>
          <w:tab w:val="clear" w:pos="4153"/>
          <w:tab w:val="clear" w:pos="8306"/>
        </w:tabs>
        <w:spacing w:line="440" w:lineRule="exact"/>
        <w:ind w:firstLine="420"/>
        <w:rPr>
          <w:rFonts w:ascii="Times New Roman" w:hAnsi="Times New Roman" w:cs="Times New Roman"/>
          <w:sz w:val="24"/>
        </w:rPr>
      </w:pPr>
    </w:p>
    <w:p>
      <w:pPr>
        <w:snapToGrid w:val="0"/>
        <w:spacing w:line="440" w:lineRule="exact"/>
        <w:rPr>
          <w:rFonts w:ascii="Times New Roman" w:hAnsi="Times New Roman" w:cs="Times New Roman"/>
          <w:sz w:val="24"/>
        </w:rPr>
      </w:pPr>
    </w:p>
    <w:p>
      <w:pPr>
        <w:snapToGrid w:val="0"/>
        <w:spacing w:line="440" w:lineRule="exact"/>
        <w:rPr>
          <w:rFonts w:ascii="Times New Roman" w:hAnsi="Times New Roman" w:cs="Times New Roman"/>
          <w:sz w:val="24"/>
        </w:rPr>
      </w:pPr>
      <w:r>
        <w:rPr>
          <w:rFonts w:ascii="Times New Roman" w:hAnsi="Times New Roman" w:cs="Times New Roman"/>
          <w:sz w:val="24"/>
        </w:rPr>
        <w:br w:type="page"/>
      </w:r>
    </w:p>
    <w:p>
      <w:pPr>
        <w:pStyle w:val="4"/>
        <w:numPr>
          <w:ilvl w:val="0"/>
          <w:numId w:val="0"/>
        </w:numPr>
        <w:spacing w:before="120" w:line="440" w:lineRule="exact"/>
        <w:rPr>
          <w:rStyle w:val="30"/>
          <w:rFonts w:ascii="Times New Roman" w:hAnsi="Times New Roman" w:cs="Times New Roman"/>
          <w:b/>
          <w:bCs/>
          <w:sz w:val="24"/>
          <w:szCs w:val="24"/>
        </w:rPr>
      </w:pPr>
      <w:bookmarkStart w:id="102" w:name="_Toc23501_WPSOffice_Level2"/>
      <w:r>
        <w:rPr>
          <w:rFonts w:hint="eastAsia" w:ascii="Times New Roman" w:hAnsi="Times New Roman" w:cs="Times New Roman"/>
          <w:sz w:val="24"/>
          <w:szCs w:val="24"/>
        </w:rPr>
        <w:t>附件四：履约保证金格式</w:t>
      </w:r>
      <w:bookmarkEnd w:id="102"/>
      <w:r>
        <w:rPr>
          <w:rFonts w:ascii="Times New Roman" w:hAnsi="Times New Roman" w:cs="Times New Roman"/>
          <w:sz w:val="24"/>
          <w:szCs w:val="24"/>
        </w:rPr>
        <w:t>(</w:t>
      </w:r>
      <w:r>
        <w:rPr>
          <w:rFonts w:hint="eastAsia" w:ascii="Times New Roman" w:hAnsi="Times New Roman" w:cs="Times New Roman"/>
          <w:sz w:val="24"/>
          <w:szCs w:val="24"/>
        </w:rPr>
        <w:t>如有</w:t>
      </w:r>
      <w:r>
        <w:rPr>
          <w:rFonts w:ascii="Times New Roman" w:hAnsi="Times New Roman" w:cs="Times New Roman"/>
          <w:sz w:val="24"/>
          <w:szCs w:val="24"/>
        </w:rPr>
        <w:t>)</w:t>
      </w:r>
    </w:p>
    <w:p>
      <w:pPr>
        <w:snapToGrid w:val="0"/>
        <w:spacing w:line="440" w:lineRule="exact"/>
        <w:rPr>
          <w:rFonts w:ascii="Times New Roman" w:hAnsi="Times New Roman" w:cs="Times New Roman"/>
          <w:sz w:val="24"/>
        </w:rPr>
      </w:pPr>
      <w:r>
        <w:rPr>
          <w:rFonts w:hint="eastAsia" w:ascii="Times New Roman" w:hAnsi="Times New Roman" w:cs="Times New Roman"/>
          <w:sz w:val="24"/>
        </w:rPr>
        <w:t>如采用银行保函，格式如下。</w:t>
      </w:r>
    </w:p>
    <w:p>
      <w:pPr>
        <w:spacing w:line="440" w:lineRule="exact"/>
        <w:ind w:firstLine="2880" w:firstLineChars="1200"/>
        <w:rPr>
          <w:rFonts w:ascii="Times New Roman" w:hAnsi="Times New Roman" w:cs="Times New Roman"/>
          <w:sz w:val="24"/>
        </w:rPr>
      </w:pPr>
    </w:p>
    <w:p>
      <w:pPr>
        <w:spacing w:line="440" w:lineRule="exact"/>
        <w:ind w:firstLine="480"/>
        <w:jc w:val="center"/>
        <w:rPr>
          <w:rFonts w:ascii="Times New Roman" w:hAnsi="Times New Roman" w:cs="Times New Roman"/>
          <w:sz w:val="24"/>
        </w:rPr>
      </w:pPr>
      <w:r>
        <w:rPr>
          <w:rFonts w:hint="eastAsia" w:ascii="Times New Roman" w:hAnsi="Times New Roman" w:cs="Times New Roman"/>
          <w:sz w:val="24"/>
        </w:rPr>
        <w:t>履</w:t>
      </w:r>
      <w:r>
        <w:rPr>
          <w:rFonts w:ascii="Times New Roman" w:hAnsi="Times New Roman" w:cs="Times New Roman"/>
          <w:sz w:val="24"/>
        </w:rPr>
        <w:t xml:space="preserve"> </w:t>
      </w:r>
      <w:r>
        <w:rPr>
          <w:rFonts w:hint="eastAsia" w:ascii="Times New Roman" w:hAnsi="Times New Roman" w:cs="Times New Roman"/>
          <w:sz w:val="24"/>
        </w:rPr>
        <w:t>约</w:t>
      </w:r>
      <w:r>
        <w:rPr>
          <w:rFonts w:ascii="Times New Roman" w:hAnsi="Times New Roman" w:cs="Times New Roman"/>
          <w:sz w:val="24"/>
        </w:rPr>
        <w:t xml:space="preserve"> </w:t>
      </w:r>
      <w:r>
        <w:rPr>
          <w:rFonts w:hint="eastAsia" w:ascii="Times New Roman" w:hAnsi="Times New Roman" w:cs="Times New Roman"/>
          <w:sz w:val="24"/>
        </w:rPr>
        <w:t>保</w:t>
      </w:r>
      <w:r>
        <w:rPr>
          <w:rFonts w:ascii="Times New Roman" w:hAnsi="Times New Roman" w:cs="Times New Roman"/>
          <w:sz w:val="24"/>
        </w:rPr>
        <w:t xml:space="preserve"> </w:t>
      </w:r>
      <w:r>
        <w:rPr>
          <w:rFonts w:hint="eastAsia" w:ascii="Times New Roman" w:hAnsi="Times New Roman" w:cs="Times New Roman"/>
          <w:sz w:val="24"/>
        </w:rPr>
        <w:t>证</w:t>
      </w:r>
      <w:r>
        <w:rPr>
          <w:rFonts w:ascii="Times New Roman" w:hAnsi="Times New Roman" w:cs="Times New Roman"/>
          <w:sz w:val="24"/>
        </w:rPr>
        <w:t xml:space="preserve"> </w:t>
      </w:r>
      <w:r>
        <w:rPr>
          <w:rFonts w:hint="eastAsia" w:ascii="Times New Roman" w:hAnsi="Times New Roman" w:cs="Times New Roman"/>
          <w:sz w:val="24"/>
        </w:rPr>
        <w:t>金</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发包人名称</w:t>
      </w:r>
      <w:r>
        <w:rPr>
          <w:rFonts w:ascii="Times New Roman" w:hAnsi="Times New Roman" w:cs="Times New Roman"/>
          <w:sz w:val="24"/>
        </w:rPr>
        <w:t>)</w:t>
      </w:r>
      <w:r>
        <w:rPr>
          <w:rFonts w:hint="eastAsia" w:ascii="Times New Roman" w:hAnsi="Times New Roman" w:cs="Times New Roman"/>
          <w:sz w:val="24"/>
        </w:rPr>
        <w:t>：</w:t>
      </w:r>
    </w:p>
    <w:p>
      <w:pPr>
        <w:spacing w:line="440" w:lineRule="exact"/>
        <w:rPr>
          <w:rFonts w:ascii="Times New Roman" w:hAnsi="Times New Roman" w:cs="Times New Roman"/>
          <w:sz w:val="24"/>
        </w:rPr>
      </w:pPr>
    </w:p>
    <w:p>
      <w:pPr>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鉴于</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发包人名称，以下简称</w:t>
      </w:r>
      <w:r>
        <w:rPr>
          <w:rFonts w:ascii="Times New Roman" w:hAnsi="Times New Roman" w:cs="Times New Roman"/>
          <w:sz w:val="24"/>
        </w:rPr>
        <w:t>“</w:t>
      </w:r>
      <w:r>
        <w:rPr>
          <w:rFonts w:hint="eastAsia" w:ascii="Times New Roman" w:hAnsi="Times New Roman" w:cs="Times New Roman"/>
          <w:sz w:val="24"/>
        </w:rPr>
        <w:t>发包人</w:t>
      </w:r>
      <w:r>
        <w:rPr>
          <w:rFonts w:ascii="Times New Roman" w:hAnsi="Times New Roman" w:cs="Times New Roman"/>
          <w:sz w:val="24"/>
        </w:rPr>
        <w:t>”)</w:t>
      </w:r>
      <w:r>
        <w:rPr>
          <w:rFonts w:hint="eastAsia" w:ascii="Times New Roman" w:hAnsi="Times New Roman" w:cs="Times New Roman"/>
          <w:sz w:val="24"/>
        </w:rPr>
        <w:t>接受</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承包人名称</w:t>
      </w:r>
      <w:r>
        <w:rPr>
          <w:rFonts w:ascii="Times New Roman" w:hAnsi="Times New Roman" w:cs="Times New Roman"/>
          <w:sz w:val="24"/>
        </w:rPr>
        <w:t>)(</w:t>
      </w:r>
      <w:r>
        <w:rPr>
          <w:rFonts w:hint="eastAsia" w:ascii="Times New Roman" w:hAnsi="Times New Roman" w:cs="Times New Roman"/>
          <w:sz w:val="24"/>
        </w:rPr>
        <w:t>以下称</w:t>
      </w:r>
      <w:r>
        <w:rPr>
          <w:rFonts w:ascii="Times New Roman" w:hAnsi="Times New Roman" w:cs="Times New Roman"/>
          <w:sz w:val="24"/>
        </w:rPr>
        <w:t>“</w:t>
      </w:r>
      <w:r>
        <w:rPr>
          <w:rFonts w:hint="eastAsia" w:ascii="Times New Roman" w:hAnsi="Times New Roman" w:cs="Times New Roman"/>
          <w:sz w:val="24"/>
        </w:rPr>
        <w:t>承包人</w:t>
      </w:r>
      <w:r>
        <w:rPr>
          <w:rFonts w:ascii="Times New Roman" w:hAnsi="Times New Roman" w:cs="Times New Roman"/>
          <w:sz w:val="24"/>
        </w:rPr>
        <w:t>”)</w:t>
      </w:r>
      <w:r>
        <w:rPr>
          <w:rFonts w:hint="eastAsia" w:ascii="Times New Roman" w:hAnsi="Times New Roman" w:cs="Times New Roman"/>
          <w:sz w:val="24"/>
        </w:rPr>
        <w:t>于</w:t>
      </w:r>
      <w:r>
        <w:rPr>
          <w:rFonts w:ascii="Times New Roman" w:hAnsi="Times New Roman" w:cs="Times New Roman"/>
          <w:sz w:val="24"/>
          <w:u w:val="single"/>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rPr>
        <w:t>日参加</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项目名称</w:t>
      </w:r>
      <w:r>
        <w:rPr>
          <w:rFonts w:ascii="Times New Roman" w:hAnsi="Times New Roman" w:cs="Times New Roman"/>
          <w:sz w:val="24"/>
        </w:rPr>
        <w:t>)</w:t>
      </w:r>
      <w:r>
        <w:rPr>
          <w:rFonts w:hint="eastAsia" w:ascii="Times New Roman" w:hAnsi="Times New Roman" w:cs="Times New Roman"/>
          <w:sz w:val="24"/>
        </w:rPr>
        <w:t>的报价。我方愿意无条件地、不可撤销地就承包人履行与你方订立的合同，向你方提供担保。</w:t>
      </w:r>
    </w:p>
    <w:p>
      <w:pPr>
        <w:numPr>
          <w:ilvl w:val="255"/>
          <w:numId w:val="0"/>
        </w:numPr>
        <w:spacing w:line="440" w:lineRule="exact"/>
        <w:ind w:left="367" w:leftChars="175"/>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担保金额人民币</w:t>
      </w:r>
      <w:r>
        <w:rPr>
          <w:rFonts w:ascii="Times New Roman" w:hAnsi="Times New Roman" w:cs="Times New Roman"/>
          <w:sz w:val="24"/>
        </w:rPr>
        <w:t>(</w:t>
      </w:r>
      <w:r>
        <w:rPr>
          <w:rFonts w:hint="eastAsia"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担保有效期自发包人与承包人签订的合同生效之日起至发包人签发竣工验收证书且承包人按照合同约定缴纳质量保证金之日止。</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在本担保有效期内，因承包人违反合同约定的义务给你方造成经济损失时，我方在收到你方以书面形式提出的在担保金额内的赔偿要求后，在</w:t>
      </w:r>
      <w:r>
        <w:rPr>
          <w:rFonts w:ascii="Times New Roman" w:hAnsi="Times New Roman" w:cs="Times New Roman"/>
          <w:sz w:val="24"/>
        </w:rPr>
        <w:t>7</w:t>
      </w:r>
      <w:r>
        <w:rPr>
          <w:rFonts w:hint="eastAsia" w:ascii="Times New Roman" w:hAnsi="Times New Roman" w:cs="Times New Roman"/>
          <w:sz w:val="24"/>
        </w:rPr>
        <w:t>天内无条件支付，无须你方出具证明或陈述理由。</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发包人和承包人进行变更合同时，无论我方是否收到该变更，我方承担本担保规定的义务不变。</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担</w:t>
      </w:r>
      <w:r>
        <w:rPr>
          <w:rFonts w:ascii="Times New Roman" w:hAnsi="Times New Roman" w:cs="Times New Roman"/>
          <w:sz w:val="24"/>
        </w:rPr>
        <w:t xml:space="preserve"> </w:t>
      </w:r>
      <w:r>
        <w:rPr>
          <w:rFonts w:hint="eastAsia" w:ascii="Times New Roman" w:hAnsi="Times New Roman" w:cs="Times New Roman"/>
          <w:sz w:val="24"/>
        </w:rPr>
        <w:t>保</w:t>
      </w:r>
      <w:r>
        <w:rPr>
          <w:rFonts w:ascii="Times New Roman" w:hAnsi="Times New Roman" w:cs="Times New Roman"/>
          <w:sz w:val="24"/>
        </w:rPr>
        <w:t xml:space="preserve"> </w:t>
      </w:r>
      <w:r>
        <w:rPr>
          <w:rFonts w:hint="eastAsia" w:ascii="Times New Roman" w:hAnsi="Times New Roman" w:cs="Times New Roman"/>
          <w:sz w:val="24"/>
        </w:rPr>
        <w:t>人</w:t>
      </w:r>
      <w:r>
        <w:rPr>
          <w:rFonts w:ascii="Times New Roman" w:hAnsi="Times New Roman" w:cs="Times New Roman"/>
          <w:sz w:val="24"/>
        </w:rPr>
        <w:t xml:space="preserve"> </w:t>
      </w:r>
      <w:r>
        <w:rPr>
          <w:rFonts w:hint="eastAsia" w:ascii="Times New Roman" w:hAnsi="Times New Roman" w:cs="Times New Roman"/>
          <w:sz w:val="24"/>
        </w:rPr>
        <w:t>名</w:t>
      </w:r>
      <w:r>
        <w:rPr>
          <w:rFonts w:ascii="Times New Roman" w:hAnsi="Times New Roman" w:cs="Times New Roman"/>
          <w:sz w:val="24"/>
        </w:rPr>
        <w:t xml:space="preserve"> </w:t>
      </w:r>
      <w:r>
        <w:rPr>
          <w:rFonts w:hint="eastAsia" w:ascii="Times New Roman" w:hAnsi="Times New Roman" w:cs="Times New Roman"/>
          <w:sz w:val="24"/>
        </w:rPr>
        <w:t>称：</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地</w:t>
      </w:r>
      <w:r>
        <w:rPr>
          <w:rFonts w:ascii="Times New Roman" w:hAnsi="Times New Roman" w:cs="Times New Roman"/>
          <w:sz w:val="24"/>
        </w:rPr>
        <w:t xml:space="preserve">    </w:t>
      </w:r>
      <w:r>
        <w:rPr>
          <w:rFonts w:hint="eastAsia" w:ascii="Times New Roman" w:hAnsi="Times New Roman" w:cs="Times New Roman"/>
          <w:sz w:val="24"/>
        </w:rPr>
        <w:t>址：</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邮政编码：</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电</w:t>
      </w:r>
      <w:r>
        <w:rPr>
          <w:rFonts w:ascii="Times New Roman" w:hAnsi="Times New Roman" w:cs="Times New Roman"/>
          <w:sz w:val="24"/>
        </w:rPr>
        <w:t xml:space="preserve">    </w:t>
      </w:r>
      <w:r>
        <w:rPr>
          <w:rFonts w:hint="eastAsia" w:ascii="Times New Roman" w:hAnsi="Times New Roman" w:cs="Times New Roman"/>
          <w:sz w:val="24"/>
        </w:rPr>
        <w:t>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传</w:t>
      </w:r>
      <w:r>
        <w:rPr>
          <w:rFonts w:ascii="Times New Roman" w:hAnsi="Times New Roman" w:cs="Times New Roman"/>
          <w:sz w:val="24"/>
        </w:rPr>
        <w:t xml:space="preserve">    </w:t>
      </w:r>
      <w:r>
        <w:rPr>
          <w:rFonts w:hint="eastAsia" w:ascii="Times New Roman" w:hAnsi="Times New Roman" w:cs="Times New Roman"/>
          <w:sz w:val="24"/>
        </w:rPr>
        <w:t>真：</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4216" w:firstLineChars="1757"/>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rPr>
        <w:t>日</w:t>
      </w:r>
    </w:p>
    <w:p>
      <w:pPr>
        <w:pStyle w:val="2"/>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br w:type="page"/>
      </w:r>
    </w:p>
    <w:p>
      <w:pPr>
        <w:pStyle w:val="29"/>
        <w:spacing w:line="440" w:lineRule="exact"/>
        <w:rPr>
          <w:rFonts w:cs="Times New Roman"/>
          <w:sz w:val="24"/>
        </w:rPr>
      </w:pPr>
      <w:r>
        <w:rPr>
          <w:rFonts w:hint="eastAsia" w:cs="Times New Roman"/>
          <w:b/>
          <w:bCs/>
          <w:sz w:val="24"/>
        </w:rPr>
        <w:t>附件五：工程质量保修书</w:t>
      </w:r>
    </w:p>
    <w:p>
      <w:pPr>
        <w:pStyle w:val="29"/>
        <w:spacing w:line="440" w:lineRule="exact"/>
        <w:ind w:firstLine="480" w:firstLineChars="200"/>
        <w:rPr>
          <w:rFonts w:cs="Times New Roman"/>
          <w:sz w:val="24"/>
        </w:rPr>
      </w:pPr>
      <w:r>
        <w:rPr>
          <w:rFonts w:hint="eastAsia" w:cs="Times New Roman"/>
          <w:sz w:val="24"/>
        </w:rPr>
        <w:t>发包人</w:t>
      </w:r>
      <w:r>
        <w:rPr>
          <w:rFonts w:cs="Times New Roman"/>
          <w:sz w:val="24"/>
        </w:rPr>
        <w:t>(</w:t>
      </w:r>
      <w:r>
        <w:rPr>
          <w:rFonts w:hint="eastAsia" w:cs="Times New Roman"/>
          <w:sz w:val="24"/>
        </w:rPr>
        <w:t>全称</w:t>
      </w:r>
      <w:r>
        <w:rPr>
          <w:rFonts w:cs="Times New Roman"/>
          <w:sz w:val="24"/>
        </w:rPr>
        <w:t>)</w:t>
      </w:r>
      <w:r>
        <w:rPr>
          <w:rFonts w:hint="eastAsia" w:cs="Times New Roman"/>
          <w:sz w:val="24"/>
        </w:rPr>
        <w:t>：</w:t>
      </w:r>
      <w:r>
        <w:rPr>
          <w:rFonts w:cs="Times New Roman"/>
          <w:sz w:val="24"/>
          <w:u w:val="single"/>
        </w:rPr>
        <w:t xml:space="preserve"> </w:t>
      </w:r>
      <w:r>
        <w:rPr>
          <w:rFonts w:hint="eastAsia" w:cs="Times New Roman"/>
          <w:sz w:val="24"/>
          <w:u w:val="single"/>
        </w:rPr>
        <w:t>上海迈信房地产开发有限公司</w:t>
      </w:r>
      <w:r>
        <w:rPr>
          <w:rFonts w:cs="Times New Roman"/>
          <w:sz w:val="24"/>
          <w:u w:val="single"/>
        </w:rPr>
        <w:t xml:space="preserve"> </w:t>
      </w:r>
      <w:r>
        <w:rPr>
          <w:rFonts w:cs="Times New Roman"/>
          <w:sz w:val="24"/>
        </w:rPr>
        <w:t xml:space="preserve">                                  </w:t>
      </w:r>
    </w:p>
    <w:p>
      <w:pPr>
        <w:pStyle w:val="29"/>
        <w:spacing w:line="440" w:lineRule="exact"/>
        <w:ind w:firstLine="480" w:firstLineChars="200"/>
        <w:rPr>
          <w:rFonts w:cs="Times New Roman"/>
          <w:sz w:val="24"/>
        </w:rPr>
      </w:pPr>
      <w:r>
        <w:rPr>
          <w:rFonts w:hint="eastAsia" w:cs="Times New Roman"/>
          <w:sz w:val="24"/>
        </w:rPr>
        <w:t>承包人</w:t>
      </w:r>
      <w:r>
        <w:rPr>
          <w:rFonts w:cs="Times New Roman"/>
          <w:sz w:val="24"/>
        </w:rPr>
        <w:t>(</w:t>
      </w:r>
      <w:r>
        <w:rPr>
          <w:rFonts w:hint="eastAsia" w:cs="Times New Roman"/>
          <w:sz w:val="24"/>
        </w:rPr>
        <w:t>全称</w:t>
      </w:r>
      <w:r>
        <w:rPr>
          <w:rFonts w:cs="Times New Roman"/>
          <w:sz w:val="24"/>
        </w:rPr>
        <w:t>)</w:t>
      </w:r>
      <w:r>
        <w:rPr>
          <w:rFonts w:hint="eastAsia" w:cs="Times New Roman"/>
          <w:sz w:val="24"/>
        </w:rPr>
        <w:t>：</w:t>
      </w:r>
      <w:r>
        <w:rPr>
          <w:rFonts w:cs="Times New Roman"/>
          <w:sz w:val="24"/>
          <w:u w:val="single"/>
        </w:rPr>
        <w:t xml:space="preserve">    </w:t>
      </w:r>
      <w:r>
        <w:rPr>
          <w:rFonts w:hint="eastAsia" w:cs="Times New Roman"/>
          <w:sz w:val="24"/>
          <w:u w:val="single"/>
        </w:rPr>
        <w:t xml:space="preserve">                                  </w:t>
      </w:r>
      <w:r>
        <w:rPr>
          <w:rFonts w:cs="Times New Roman"/>
          <w:sz w:val="24"/>
          <w:u w:val="single"/>
        </w:rPr>
        <w:t xml:space="preserve">                </w:t>
      </w:r>
      <w:r>
        <w:rPr>
          <w:rFonts w:cs="Times New Roman"/>
          <w:sz w:val="24"/>
        </w:rPr>
        <w:t xml:space="preserve">                                 </w:t>
      </w:r>
    </w:p>
    <w:p>
      <w:pPr>
        <w:pStyle w:val="29"/>
        <w:spacing w:line="440" w:lineRule="exact"/>
        <w:ind w:firstLine="480" w:firstLineChars="200"/>
        <w:rPr>
          <w:rFonts w:cs="Times New Roman"/>
          <w:sz w:val="24"/>
        </w:rPr>
      </w:pPr>
      <w:r>
        <w:rPr>
          <w:rFonts w:hint="eastAsia" w:cs="Times New Roman"/>
          <w:sz w:val="24"/>
        </w:rPr>
        <w:t>发包人和承包人根据《中华人民共和国建筑法》和《建设工程质量管理条例》，经协商一致就</w:t>
      </w:r>
      <w:r>
        <w:rPr>
          <w:rFonts w:cs="Times New Roman"/>
          <w:sz w:val="24"/>
          <w:u w:val="single"/>
        </w:rPr>
        <w:t xml:space="preserve"> </w:t>
      </w:r>
      <w:r>
        <w:rPr>
          <w:rFonts w:hint="eastAsia" w:cs="Times New Roman"/>
          <w:sz w:val="24"/>
          <w:u w:val="single"/>
        </w:rPr>
        <w:t xml:space="preserve">青浦区华新镇华志路北侧23-01地块项目车库坡道玻璃雨棚工程 </w:t>
      </w:r>
      <w:r>
        <w:rPr>
          <w:rFonts w:hint="eastAsia" w:cs="Times New Roman"/>
          <w:sz w:val="24"/>
        </w:rPr>
        <w:t>订立工程质量保修书。</w:t>
      </w:r>
    </w:p>
    <w:p>
      <w:pPr>
        <w:pStyle w:val="29"/>
        <w:spacing w:line="440" w:lineRule="exact"/>
        <w:ind w:firstLine="480" w:firstLineChars="200"/>
        <w:rPr>
          <w:rFonts w:cs="Times New Roman"/>
          <w:sz w:val="24"/>
        </w:rPr>
      </w:pPr>
      <w:r>
        <w:rPr>
          <w:rFonts w:hint="eastAsia" w:cs="Times New Roman"/>
          <w:sz w:val="24"/>
        </w:rPr>
        <w:t>一、工程质量保修范围和内容</w:t>
      </w:r>
    </w:p>
    <w:p>
      <w:pPr>
        <w:pStyle w:val="29"/>
        <w:spacing w:line="440" w:lineRule="exact"/>
        <w:ind w:firstLine="480" w:firstLineChars="200"/>
        <w:rPr>
          <w:rFonts w:cs="Times New Roman"/>
          <w:sz w:val="24"/>
        </w:rPr>
      </w:pPr>
      <w:r>
        <w:rPr>
          <w:rFonts w:hint="eastAsia" w:cs="Times New Roman"/>
          <w:sz w:val="24"/>
        </w:rPr>
        <w:t>承包人在质量保修期内，按照有关法律规定和合同约定，承担工程质量保修责任。</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Times New Roman" w:hAnsi="Times New Roman" w:cs="Times New Roman"/>
          <w:sz w:val="24"/>
        </w:rPr>
        <w:t xml:space="preserve"> </w:t>
      </w:r>
    </w:p>
    <w:p>
      <w:pPr>
        <w:pStyle w:val="29"/>
        <w:spacing w:line="440" w:lineRule="exact"/>
        <w:ind w:firstLine="480" w:firstLineChars="200"/>
        <w:rPr>
          <w:rFonts w:cs="Times New Roman"/>
          <w:sz w:val="24"/>
        </w:rPr>
      </w:pPr>
      <w:r>
        <w:rPr>
          <w:rFonts w:hint="eastAsia" w:cs="Times New Roman"/>
          <w:sz w:val="24"/>
        </w:rPr>
        <w:t>二、质量保修期</w:t>
      </w:r>
    </w:p>
    <w:p>
      <w:pPr>
        <w:pStyle w:val="29"/>
        <w:spacing w:line="440" w:lineRule="exact"/>
        <w:ind w:firstLine="480" w:firstLineChars="200"/>
        <w:rPr>
          <w:rFonts w:cs="Times New Roman"/>
          <w:sz w:val="24"/>
        </w:rPr>
      </w:pPr>
      <w:r>
        <w:rPr>
          <w:rFonts w:hint="eastAsia" w:cs="Times New Roman"/>
          <w:sz w:val="24"/>
        </w:rPr>
        <w:t>根据《建设工程质量管理条例》及有关规定，工程的质量保修期如下：</w:t>
      </w:r>
    </w:p>
    <w:p>
      <w:pPr>
        <w:pStyle w:val="29"/>
        <w:spacing w:line="440" w:lineRule="exact"/>
        <w:ind w:firstLine="480" w:firstLineChars="200"/>
        <w:rPr>
          <w:rFonts w:cs="Times New Roman"/>
          <w:sz w:val="24"/>
        </w:rPr>
      </w:pPr>
      <w:r>
        <w:rPr>
          <w:rFonts w:cs="Times New Roman"/>
          <w:sz w:val="24"/>
        </w:rPr>
        <w:t>1</w:t>
      </w:r>
      <w:r>
        <w:rPr>
          <w:rFonts w:hint="eastAsia" w:cs="Times New Roman"/>
          <w:sz w:val="24"/>
        </w:rPr>
        <w:t>．屋面防水工程、有防水要求的卫生间、房间和外墙面的防渗为</w:t>
      </w:r>
      <w:r>
        <w:rPr>
          <w:rFonts w:cs="Times New Roman"/>
          <w:sz w:val="24"/>
          <w:u w:val="single"/>
        </w:rPr>
        <w:t xml:space="preserve"> </w:t>
      </w:r>
      <w:r>
        <w:rPr>
          <w:rFonts w:hint="eastAsia" w:cs="Times New Roman"/>
          <w:sz w:val="24"/>
          <w:u w:val="single"/>
        </w:rPr>
        <w:t>五</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3</w:t>
      </w:r>
      <w:r>
        <w:rPr>
          <w:rFonts w:hint="eastAsia" w:cs="Times New Roman"/>
          <w:sz w:val="24"/>
        </w:rPr>
        <w:t>．装修工程为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4</w:t>
      </w:r>
      <w:r>
        <w:rPr>
          <w:rFonts w:hint="eastAsia" w:cs="Times New Roman"/>
          <w:sz w:val="24"/>
        </w:rPr>
        <w:t>．电气管线、给排水管道、设备安装工程为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5</w:t>
      </w:r>
      <w:r>
        <w:rPr>
          <w:rFonts w:hint="eastAsia" w:cs="Times New Roman"/>
          <w:sz w:val="24"/>
        </w:rPr>
        <w:t>．供热与供冷系统为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个采暖期、供冷期；</w:t>
      </w:r>
    </w:p>
    <w:p>
      <w:pPr>
        <w:pStyle w:val="29"/>
        <w:spacing w:line="440" w:lineRule="exact"/>
        <w:ind w:firstLine="480" w:firstLineChars="200"/>
        <w:rPr>
          <w:rFonts w:cs="Times New Roman"/>
          <w:sz w:val="24"/>
        </w:rPr>
      </w:pPr>
      <w:r>
        <w:rPr>
          <w:rFonts w:cs="Times New Roman"/>
          <w:sz w:val="24"/>
        </w:rPr>
        <w:t>6</w:t>
      </w:r>
      <w:r>
        <w:rPr>
          <w:rFonts w:hint="eastAsia" w:cs="Times New Roman"/>
          <w:sz w:val="24"/>
        </w:rPr>
        <w:t>．住宅小区内的给排水设施、道路等配套工程为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7</w:t>
      </w:r>
      <w:r>
        <w:rPr>
          <w:rFonts w:hint="eastAsia" w:cs="Times New Roman"/>
          <w:sz w:val="24"/>
        </w:rPr>
        <w:t>．其他项目保修期限约定如下：</w:t>
      </w:r>
      <w:r>
        <w:rPr>
          <w:rFonts w:cs="Times New Roman"/>
          <w:sz w:val="24"/>
          <w:u w:val="single"/>
        </w:rPr>
        <w:t xml:space="preserve">  </w:t>
      </w:r>
      <w:r>
        <w:rPr>
          <w:rFonts w:hint="eastAsia" w:cs="Times New Roman"/>
          <w:sz w:val="24"/>
          <w:u w:val="single"/>
        </w:rPr>
        <w:t>二年</w:t>
      </w:r>
      <w:r>
        <w:rPr>
          <w:rFonts w:cs="Times New Roman"/>
          <w:sz w:val="24"/>
          <w:u w:val="single"/>
        </w:rPr>
        <w:t xml:space="preserve">  </w:t>
      </w:r>
      <w:r>
        <w:rPr>
          <w:rFonts w:hint="eastAsia" w:cs="Times New Roman"/>
          <w:sz w:val="24"/>
        </w:rPr>
        <w:t>。</w:t>
      </w:r>
    </w:p>
    <w:p>
      <w:pPr>
        <w:pStyle w:val="29"/>
        <w:spacing w:line="440" w:lineRule="exact"/>
        <w:ind w:firstLine="480" w:firstLineChars="200"/>
        <w:rPr>
          <w:rFonts w:cs="Times New Roman"/>
          <w:sz w:val="24"/>
        </w:rPr>
      </w:pPr>
      <w:r>
        <w:rPr>
          <w:rFonts w:hint="eastAsia" w:cs="Times New Roman"/>
          <w:sz w:val="24"/>
        </w:rPr>
        <w:t>质量保修期自工程竣工验收合格之日起计算。</w:t>
      </w:r>
    </w:p>
    <w:p>
      <w:pPr>
        <w:pStyle w:val="29"/>
        <w:spacing w:line="440" w:lineRule="exact"/>
        <w:ind w:firstLine="480" w:firstLineChars="200"/>
        <w:rPr>
          <w:rFonts w:cs="Times New Roman"/>
          <w:sz w:val="24"/>
        </w:rPr>
      </w:pPr>
      <w:r>
        <w:rPr>
          <w:rFonts w:hint="eastAsia" w:cs="Times New Roman"/>
          <w:sz w:val="24"/>
        </w:rPr>
        <w:t>三、缺陷责任期</w:t>
      </w:r>
    </w:p>
    <w:p>
      <w:pPr>
        <w:pStyle w:val="29"/>
        <w:spacing w:line="440" w:lineRule="exact"/>
        <w:ind w:firstLine="480" w:firstLineChars="200"/>
        <w:rPr>
          <w:rFonts w:cs="Times New Roman"/>
          <w:sz w:val="24"/>
        </w:rPr>
      </w:pPr>
      <w:r>
        <w:rPr>
          <w:rFonts w:hint="eastAsia" w:cs="Times New Roman"/>
          <w:sz w:val="24"/>
        </w:rPr>
        <w:t>工程缺陷责任期为</w:t>
      </w:r>
      <w:r>
        <w:rPr>
          <w:rFonts w:cs="Times New Roman"/>
          <w:sz w:val="24"/>
          <w:u w:val="single"/>
        </w:rPr>
        <w:t xml:space="preserve">  24  </w:t>
      </w:r>
      <w:r>
        <w:rPr>
          <w:rFonts w:hint="eastAsia" w:cs="Times New Roman"/>
          <w:sz w:val="24"/>
        </w:rPr>
        <w:t>个月，缺陷责任期自工程通过竣工验收之日起计算。单位</w:t>
      </w:r>
      <w:r>
        <w:rPr>
          <w:rFonts w:cs="Times New Roman"/>
          <w:sz w:val="24"/>
        </w:rPr>
        <w:t>/</w:t>
      </w:r>
      <w:r>
        <w:rPr>
          <w:rFonts w:hint="eastAsia" w:cs="Times New Roman"/>
          <w:sz w:val="24"/>
        </w:rPr>
        <w:t>区段工程先于全部工程进行验收，单位</w:t>
      </w:r>
      <w:r>
        <w:rPr>
          <w:rFonts w:cs="Times New Roman"/>
          <w:sz w:val="24"/>
        </w:rPr>
        <w:t>/</w:t>
      </w:r>
      <w:r>
        <w:rPr>
          <w:rFonts w:hint="eastAsia" w:cs="Times New Roman"/>
          <w:sz w:val="24"/>
        </w:rPr>
        <w:t>区段工程缺陷责任期自单位</w:t>
      </w:r>
      <w:r>
        <w:rPr>
          <w:rFonts w:cs="Times New Roman"/>
          <w:sz w:val="24"/>
        </w:rPr>
        <w:t>/</w:t>
      </w:r>
      <w:r>
        <w:rPr>
          <w:rFonts w:hint="eastAsia" w:cs="Times New Roman"/>
          <w:sz w:val="24"/>
        </w:rPr>
        <w:t>区段工程验收合格之日起算。</w:t>
      </w:r>
    </w:p>
    <w:p>
      <w:pPr>
        <w:pStyle w:val="29"/>
        <w:spacing w:line="440" w:lineRule="exact"/>
        <w:ind w:firstLine="480" w:firstLineChars="200"/>
        <w:rPr>
          <w:rFonts w:cs="Times New Roman"/>
          <w:sz w:val="24"/>
        </w:rPr>
      </w:pPr>
      <w:r>
        <w:rPr>
          <w:rFonts w:hint="eastAsia" w:cs="Times New Roman"/>
          <w:sz w:val="24"/>
        </w:rPr>
        <w:t>缺陷责任期终止后，发包人应返还剩余的质量保证金。</w:t>
      </w:r>
    </w:p>
    <w:p>
      <w:pPr>
        <w:pStyle w:val="29"/>
        <w:spacing w:line="440" w:lineRule="exact"/>
        <w:ind w:firstLine="480" w:firstLineChars="200"/>
        <w:rPr>
          <w:rFonts w:cs="Times New Roman"/>
          <w:sz w:val="24"/>
        </w:rPr>
      </w:pPr>
      <w:r>
        <w:rPr>
          <w:rFonts w:hint="eastAsia" w:cs="Times New Roman"/>
          <w:sz w:val="24"/>
        </w:rPr>
        <w:t>四、质量保修责任</w:t>
      </w:r>
    </w:p>
    <w:p>
      <w:pPr>
        <w:pStyle w:val="29"/>
        <w:spacing w:line="440" w:lineRule="exact"/>
        <w:ind w:firstLine="480" w:firstLineChars="200"/>
        <w:rPr>
          <w:rFonts w:cs="Times New Roman"/>
          <w:sz w:val="24"/>
        </w:rPr>
      </w:pPr>
      <w:r>
        <w:rPr>
          <w:rFonts w:cs="Times New Roman"/>
          <w:sz w:val="24"/>
        </w:rPr>
        <w:t>1</w:t>
      </w:r>
      <w:r>
        <w:rPr>
          <w:rFonts w:hint="eastAsia" w:cs="Times New Roman"/>
          <w:sz w:val="24"/>
        </w:rPr>
        <w:t>．属于保修范围、内容的项目，承包人应当在接到保修通知之日起</w:t>
      </w:r>
      <w:r>
        <w:rPr>
          <w:rFonts w:cs="Times New Roman"/>
          <w:sz w:val="24"/>
        </w:rPr>
        <w:t>7</w:t>
      </w:r>
      <w:r>
        <w:rPr>
          <w:rFonts w:hint="eastAsia" w:cs="Times New Roman"/>
          <w:sz w:val="24"/>
        </w:rPr>
        <w:t>天内派人保修。承包人不在约定期限内派人保修的，发包人可以委托他人修理。</w:t>
      </w:r>
    </w:p>
    <w:p>
      <w:pPr>
        <w:pStyle w:val="29"/>
        <w:spacing w:line="440" w:lineRule="exact"/>
        <w:ind w:firstLine="480" w:firstLineChars="200"/>
        <w:rPr>
          <w:rFonts w:cs="Times New Roman"/>
          <w:sz w:val="24"/>
        </w:rPr>
      </w:pPr>
      <w:r>
        <w:rPr>
          <w:rFonts w:cs="Times New Roman"/>
          <w:sz w:val="24"/>
        </w:rPr>
        <w:t>2</w:t>
      </w:r>
      <w:r>
        <w:rPr>
          <w:rFonts w:hint="eastAsia" w:cs="Times New Roman"/>
          <w:sz w:val="24"/>
        </w:rPr>
        <w:t>．发生紧急事故需抢修的，承包人在接到事故通知后，应当立即到达事故现场抢修。</w:t>
      </w:r>
    </w:p>
    <w:p>
      <w:pPr>
        <w:pStyle w:val="29"/>
        <w:spacing w:line="440" w:lineRule="exact"/>
        <w:ind w:firstLine="480" w:firstLineChars="200"/>
        <w:rPr>
          <w:rFonts w:cs="Times New Roman"/>
          <w:sz w:val="24"/>
        </w:rPr>
      </w:pPr>
      <w:r>
        <w:rPr>
          <w:rFonts w:cs="Times New Roman"/>
          <w:sz w:val="24"/>
        </w:rPr>
        <w:t>3</w:t>
      </w:r>
      <w:r>
        <w:rPr>
          <w:rFonts w:hint="eastAsia" w:cs="Times New Roman"/>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9"/>
        <w:spacing w:line="440" w:lineRule="exact"/>
        <w:ind w:firstLine="480" w:firstLineChars="200"/>
        <w:rPr>
          <w:rFonts w:cs="Times New Roman"/>
          <w:sz w:val="24"/>
        </w:rPr>
      </w:pPr>
      <w:r>
        <w:rPr>
          <w:rFonts w:cs="Times New Roman"/>
          <w:sz w:val="24"/>
        </w:rPr>
        <w:t>4</w:t>
      </w:r>
      <w:r>
        <w:rPr>
          <w:rFonts w:hint="eastAsia" w:cs="Times New Roman"/>
          <w:sz w:val="24"/>
        </w:rPr>
        <w:t>．质量保修完成后，由发包人组织验收。</w:t>
      </w:r>
    </w:p>
    <w:p>
      <w:pPr>
        <w:pStyle w:val="29"/>
        <w:spacing w:line="440" w:lineRule="exact"/>
        <w:ind w:firstLine="480" w:firstLineChars="200"/>
        <w:rPr>
          <w:rFonts w:cs="Times New Roman"/>
          <w:sz w:val="24"/>
        </w:rPr>
      </w:pPr>
      <w:r>
        <w:rPr>
          <w:rFonts w:hint="eastAsia" w:cs="Times New Roman"/>
          <w:sz w:val="24"/>
        </w:rPr>
        <w:t>五、保修费用</w:t>
      </w:r>
    </w:p>
    <w:p>
      <w:pPr>
        <w:pStyle w:val="29"/>
        <w:spacing w:line="440" w:lineRule="exact"/>
        <w:ind w:firstLine="480" w:firstLineChars="200"/>
        <w:rPr>
          <w:rFonts w:cs="Times New Roman"/>
          <w:sz w:val="24"/>
        </w:rPr>
      </w:pPr>
      <w:r>
        <w:rPr>
          <w:rFonts w:hint="eastAsia" w:cs="Times New Roman"/>
          <w:sz w:val="24"/>
        </w:rPr>
        <w:t>保修费用由造成质量缺陷的责任方承担。</w:t>
      </w:r>
    </w:p>
    <w:p>
      <w:pPr>
        <w:pStyle w:val="29"/>
        <w:spacing w:line="440" w:lineRule="exact"/>
        <w:ind w:firstLine="480" w:firstLineChars="200"/>
        <w:rPr>
          <w:rFonts w:cs="Times New Roman"/>
          <w:sz w:val="24"/>
        </w:rPr>
      </w:pPr>
      <w:r>
        <w:rPr>
          <w:rFonts w:hint="eastAsia" w:cs="Times New Roman"/>
          <w:sz w:val="24"/>
        </w:rPr>
        <w:t>六、双方约定的其他工程质量保修事项：</w:t>
      </w:r>
      <w:r>
        <w:rPr>
          <w:rFonts w:cs="Times New Roman"/>
          <w:sz w:val="24"/>
          <w:u w:val="single"/>
        </w:rPr>
        <w:t xml:space="preserve">        </w:t>
      </w:r>
      <w:r>
        <w:rPr>
          <w:rFonts w:cs="Times New Roman"/>
          <w:sz w:val="24"/>
        </w:rPr>
        <w:t xml:space="preserve"> </w:t>
      </w:r>
      <w:r>
        <w:rPr>
          <w:rFonts w:hint="eastAsia" w:cs="Times New Roman"/>
          <w:sz w:val="24"/>
        </w:rPr>
        <w:t>。</w:t>
      </w:r>
    </w:p>
    <w:p>
      <w:pPr>
        <w:pStyle w:val="29"/>
        <w:spacing w:line="440" w:lineRule="exact"/>
        <w:ind w:firstLine="480" w:firstLineChars="200"/>
        <w:rPr>
          <w:rFonts w:cs="Times New Roman"/>
          <w:sz w:val="24"/>
        </w:rPr>
      </w:pPr>
      <w:r>
        <w:rPr>
          <w:rFonts w:hint="eastAsia" w:cs="Times New Roman"/>
          <w:sz w:val="24"/>
        </w:rPr>
        <w:t>工程质量保修书由发包人、承包人在工程竣工验收前共同签署，作为施工合同附件，其有效期限至保修期满。</w:t>
      </w:r>
    </w:p>
    <w:p>
      <w:pPr>
        <w:pStyle w:val="29"/>
        <w:spacing w:line="440" w:lineRule="exact"/>
        <w:ind w:firstLine="480" w:firstLineChars="200"/>
        <w:rPr>
          <w:rFonts w:cs="Times New Roman"/>
          <w:sz w:val="24"/>
        </w:rPr>
      </w:pPr>
    </w:p>
    <w:p>
      <w:pPr>
        <w:rPr>
          <w:rFonts w:ascii="Times New Roman" w:hAnsi="Times New Roman" w:cs="Times New Roman"/>
          <w:sz w:val="24"/>
        </w:rPr>
      </w:pP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盖单位章</w:t>
      </w: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pStyle w:val="2"/>
        <w:rPr>
          <w:rFonts w:ascii="Times New Roman" w:hAnsi="Times New Roman" w:cs="Times New Roman"/>
          <w:sz w:val="24"/>
        </w:rPr>
      </w:pPr>
    </w:p>
    <w:p>
      <w:pPr>
        <w:spacing w:line="440" w:lineRule="exact"/>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 xml:space="preserve">)               </w:t>
      </w: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pStyle w:val="2"/>
        <w:rPr>
          <w:rFonts w:ascii="Times New Roman" w:hAnsi="Times New Roman" w:cs="Times New Roman"/>
          <w:sz w:val="24"/>
        </w:rPr>
      </w:pPr>
    </w:p>
    <w:p>
      <w:pPr>
        <w:pStyle w:val="2"/>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widowControl/>
        <w:jc w:val="left"/>
        <w:rPr>
          <w:rFonts w:ascii="Times New Roman" w:hAnsi="Times New Roman" w:cs="Times New Roman"/>
          <w:sz w:val="24"/>
        </w:rPr>
      </w:pPr>
      <w:r>
        <w:rPr>
          <w:rFonts w:ascii="Times New Roman" w:hAnsi="Times New Roman" w:cs="Times New Roman"/>
          <w:sz w:val="24"/>
        </w:rPr>
        <w:br w:type="page"/>
      </w:r>
    </w:p>
    <w:p>
      <w:pPr>
        <w:pStyle w:val="29"/>
        <w:spacing w:line="440" w:lineRule="exact"/>
        <w:rPr>
          <w:rFonts w:cs="Times New Roman"/>
          <w:b/>
          <w:bCs/>
          <w:sz w:val="24"/>
        </w:rPr>
      </w:pPr>
      <w:r>
        <w:rPr>
          <w:rFonts w:hint="eastAsia" w:cs="Times New Roman"/>
          <w:b/>
          <w:bCs/>
          <w:sz w:val="24"/>
        </w:rPr>
        <w:t>附件六：三方维保协议</w:t>
      </w:r>
    </w:p>
    <w:p>
      <w:pPr>
        <w:pStyle w:val="39"/>
        <w:spacing w:before="156" w:beforeLines="50" w:after="156" w:afterLines="50" w:line="360" w:lineRule="auto"/>
        <w:jc w:val="center"/>
        <w:rPr>
          <w:b/>
          <w:sz w:val="32"/>
          <w:szCs w:val="32"/>
        </w:rPr>
      </w:pPr>
      <w:r>
        <w:rPr>
          <w:b/>
          <w:sz w:val="32"/>
          <w:szCs w:val="32"/>
        </w:rPr>
        <w:t>三方维保协议</w:t>
      </w:r>
    </w:p>
    <w:p>
      <w:pPr>
        <w:pStyle w:val="39"/>
        <w:spacing w:line="560" w:lineRule="exact"/>
        <w:ind w:firstLine="480" w:firstLineChars="200"/>
        <w:jc w:val="left"/>
        <w:rPr>
          <w:bCs/>
          <w:sz w:val="24"/>
        </w:rPr>
      </w:pPr>
      <w:r>
        <w:rPr>
          <w:bCs/>
          <w:sz w:val="24"/>
        </w:rPr>
        <w:t>甲方（委托方）：</w:t>
      </w:r>
      <w:r>
        <w:rPr>
          <w:bCs/>
          <w:sz w:val="24"/>
          <w:u w:val="single"/>
        </w:rPr>
        <w:t xml:space="preserve"> 上海迈信房地产开发有限公司 </w:t>
      </w:r>
      <w:r>
        <w:rPr>
          <w:bCs/>
          <w:sz w:val="24"/>
        </w:rPr>
        <w:t xml:space="preserve"> </w:t>
      </w:r>
    </w:p>
    <w:p>
      <w:pPr>
        <w:pStyle w:val="39"/>
        <w:spacing w:line="560" w:lineRule="exact"/>
        <w:ind w:firstLine="480" w:firstLineChars="200"/>
        <w:jc w:val="left"/>
        <w:rPr>
          <w:bCs/>
          <w:sz w:val="24"/>
        </w:rPr>
      </w:pPr>
      <w:r>
        <w:rPr>
          <w:bCs/>
          <w:sz w:val="24"/>
        </w:rPr>
        <w:t>乙方（物业管理企业）：</w:t>
      </w:r>
      <w:r>
        <w:rPr>
          <w:bCs/>
          <w:sz w:val="24"/>
          <w:u w:val="single"/>
        </w:rPr>
        <w:t xml:space="preserve"> 安徽交控物业服务有限公司上海分公司 </w:t>
      </w:r>
      <w:r>
        <w:rPr>
          <w:bCs/>
          <w:sz w:val="24"/>
        </w:rPr>
        <w:t xml:space="preserve">  </w:t>
      </w:r>
    </w:p>
    <w:p>
      <w:pPr>
        <w:pStyle w:val="39"/>
        <w:spacing w:line="560" w:lineRule="exact"/>
        <w:ind w:firstLine="480" w:firstLineChars="200"/>
        <w:jc w:val="left"/>
        <w:rPr>
          <w:bCs/>
          <w:sz w:val="24"/>
          <w:u w:val="single"/>
        </w:rPr>
      </w:pPr>
      <w:r>
        <w:rPr>
          <w:bCs/>
          <w:sz w:val="24"/>
        </w:rPr>
        <w:t>丙方（承建方）：</w:t>
      </w:r>
      <w:r>
        <w:rPr>
          <w:bCs/>
          <w:sz w:val="24"/>
          <w:u w:val="single"/>
        </w:rPr>
        <w:t xml:space="preserve">              </w:t>
      </w:r>
      <w:r>
        <w:rPr>
          <w:rFonts w:hint="eastAsia"/>
          <w:bCs/>
          <w:sz w:val="24"/>
          <w:u w:val="single"/>
        </w:rPr>
        <w:t xml:space="preserve">                           </w:t>
      </w:r>
      <w:r>
        <w:rPr>
          <w:bCs/>
          <w:sz w:val="24"/>
          <w:u w:val="single"/>
        </w:rPr>
        <w:t xml:space="preserve">           </w:t>
      </w:r>
    </w:p>
    <w:p>
      <w:pPr>
        <w:pStyle w:val="39"/>
        <w:spacing w:line="560" w:lineRule="exact"/>
        <w:ind w:firstLine="480" w:firstLineChars="200"/>
        <w:jc w:val="left"/>
        <w:rPr>
          <w:bCs/>
          <w:sz w:val="24"/>
        </w:rPr>
      </w:pPr>
      <w:r>
        <w:rPr>
          <w:bCs/>
          <w:sz w:val="24"/>
        </w:rPr>
        <w:t>由甲方投资建设，丙方承建的</w:t>
      </w:r>
      <w:r>
        <w:rPr>
          <w:bCs/>
          <w:sz w:val="24"/>
          <w:u w:val="single"/>
        </w:rPr>
        <w:t xml:space="preserve"> </w:t>
      </w:r>
      <w:r>
        <w:rPr>
          <w:sz w:val="24"/>
          <w:u w:val="single"/>
        </w:rPr>
        <w:t>青浦区华新镇华志路北侧23-01地块项目</w:t>
      </w:r>
      <w:r>
        <w:rPr>
          <w:rFonts w:hint="eastAsia"/>
          <w:sz w:val="24"/>
          <w:u w:val="single"/>
        </w:rPr>
        <w:t>车库坡道玻璃雨棚工程</w:t>
      </w:r>
      <w:r>
        <w:rPr>
          <w:sz w:val="24"/>
          <w:u w:val="single"/>
        </w:rPr>
        <w:t xml:space="preserve"> </w:t>
      </w:r>
      <w:r>
        <w:rPr>
          <w:bCs/>
          <w:sz w:val="24"/>
        </w:rPr>
        <w:t>工程项目，三方现就该工程在经相关部门完工验收备案合格交付后在保修期内的保修事宜达成如下协议：</w:t>
      </w:r>
    </w:p>
    <w:p>
      <w:pPr>
        <w:pStyle w:val="39"/>
        <w:numPr>
          <w:ilvl w:val="0"/>
          <w:numId w:val="5"/>
        </w:numPr>
        <w:spacing w:line="560" w:lineRule="exact"/>
        <w:ind w:firstLine="480" w:firstLineChars="200"/>
        <w:jc w:val="left"/>
        <w:rPr>
          <w:bCs/>
          <w:sz w:val="24"/>
        </w:rPr>
      </w:pPr>
      <w:r>
        <w:rPr>
          <w:bCs/>
          <w:sz w:val="24"/>
        </w:rPr>
        <w:t>该工程的保修内容及保修期限参照甲丙双方签订合同中建筑工程质量保修书内容。</w:t>
      </w:r>
    </w:p>
    <w:p>
      <w:pPr>
        <w:pStyle w:val="39"/>
        <w:spacing w:line="560" w:lineRule="exact"/>
        <w:ind w:firstLine="480" w:firstLineChars="200"/>
        <w:jc w:val="left"/>
        <w:rPr>
          <w:bCs/>
          <w:sz w:val="24"/>
        </w:rPr>
      </w:pPr>
      <w:r>
        <w:rPr>
          <w:bCs/>
          <w:sz w:val="24"/>
        </w:rPr>
        <w:t>二、丙方承建的该工程，自甲方、丙方交付给乙方之日起，由乙方接管。</w:t>
      </w:r>
    </w:p>
    <w:p>
      <w:pPr>
        <w:pStyle w:val="39"/>
        <w:spacing w:line="560" w:lineRule="exact"/>
        <w:ind w:firstLine="480" w:firstLineChars="200"/>
        <w:jc w:val="left"/>
        <w:rPr>
          <w:bCs/>
          <w:sz w:val="24"/>
        </w:rPr>
      </w:pPr>
      <w:r>
        <w:rPr>
          <w:bCs/>
          <w:sz w:val="24"/>
        </w:rPr>
        <w:t>三、甲方应向乙方提供该工程质量技术方面相关文件。</w:t>
      </w:r>
    </w:p>
    <w:p>
      <w:pPr>
        <w:pStyle w:val="39"/>
        <w:spacing w:line="560" w:lineRule="exact"/>
        <w:ind w:firstLine="480" w:firstLineChars="200"/>
        <w:jc w:val="left"/>
        <w:rPr>
          <w:bCs/>
          <w:sz w:val="24"/>
        </w:rPr>
      </w:pPr>
      <w:r>
        <w:rPr>
          <w:bCs/>
          <w:sz w:val="24"/>
        </w:rPr>
        <w:t>四、丙方派驻的维修人员在维修时，需到乙方填写维修记录并存档。</w:t>
      </w:r>
    </w:p>
    <w:p>
      <w:pPr>
        <w:pStyle w:val="39"/>
        <w:spacing w:line="560" w:lineRule="exact"/>
        <w:ind w:firstLine="480" w:firstLineChars="200"/>
        <w:jc w:val="left"/>
        <w:rPr>
          <w:bCs/>
          <w:sz w:val="24"/>
        </w:rPr>
      </w:pPr>
      <w:r>
        <w:rPr>
          <w:bCs/>
          <w:sz w:val="24"/>
        </w:rPr>
        <w:t>五、丙方派驻的维修人员进行施工或维修时，应服从乙方的管理，并按规定进行人员登记，领取临时出入证或工作单（与对口工程部人员联系），若遇敏感地区或住户私人领域，需由乙方事先征得住户同意后方能施工。每次维修后，维修人员要完成对维修引起的场地或设备的清洁工作，并有责任在施工中降低对住户造成的影响和损失，不得与住户/业主发生矛盾冲突，尽可能使业主/住户满意，并按照乙方入户维修相关作业规范操作。</w:t>
      </w:r>
    </w:p>
    <w:p>
      <w:pPr>
        <w:pStyle w:val="39"/>
        <w:spacing w:line="560" w:lineRule="exact"/>
        <w:ind w:firstLine="480" w:firstLineChars="200"/>
        <w:jc w:val="left"/>
        <w:rPr>
          <w:bCs/>
          <w:sz w:val="24"/>
        </w:rPr>
      </w:pPr>
      <w:r>
        <w:rPr>
          <w:bCs/>
          <w:sz w:val="24"/>
        </w:rPr>
        <w:t>六、甲方或乙方在保修期内通知丙方维修时以电话或其他有效方式通知丙方，丙方指定的保修负责人联系电话应随时保持通畅，如保修负责人或联系电话等发生变动，丙方应及时以书面形式通知乙方。当发生保修及质量投诉时，乙方可按丙方提供的联系电话通知丙方指定的保修负责人，该保修负责人应于接到电话通知时起，急修1小时内、一般性维修12小时内到乙方处领取《维修单》，电话通知以乙方处留存的电话通知或其他有效方式通知记录为准。逾期未来领取，或电话通知时该保修负责人的联系电话无法接通或二次维修仍未合格的，丙方同意由甲方或乙方另行委托其他施工单位维修。乙方应对现场进行拍照取证并会同甲方共同书面见证后直接安排其他专业维修单位进行维修（以乙方物业服务中心《维修单》、现场照片及书面证明材料为依据），产生的一切费用（包括工程维修费用、赔偿费用及20%的管理费用）凭甲、乙方共同确认的维修施工签证单从丙方质保金中直接扣除；质保金不足部分由丙方另行支付。丙方承诺对此无异议。</w:t>
      </w:r>
    </w:p>
    <w:p>
      <w:pPr>
        <w:pStyle w:val="39"/>
        <w:spacing w:line="560" w:lineRule="exact"/>
        <w:ind w:firstLine="480" w:firstLineChars="200"/>
        <w:jc w:val="left"/>
        <w:rPr>
          <w:bCs/>
          <w:sz w:val="24"/>
        </w:rPr>
      </w:pPr>
      <w:r>
        <w:rPr>
          <w:bCs/>
          <w:sz w:val="24"/>
        </w:rPr>
        <w:t>七、丙方承担因工程发生质量问题引起的赔偿责任，包括对用户造成的财产损失和人身伤害的赔偿，以及对乙方造成的损害赔偿（如住户/业主因质量问题拒交物管费等）。费用扣除依据《维修单》或与住户/业主签订的书面协议；丙方承诺对此无异议。</w:t>
      </w:r>
    </w:p>
    <w:p>
      <w:pPr>
        <w:pStyle w:val="39"/>
        <w:spacing w:line="560" w:lineRule="exact"/>
        <w:ind w:firstLine="480" w:firstLineChars="200"/>
        <w:jc w:val="left"/>
        <w:rPr>
          <w:bCs/>
          <w:sz w:val="24"/>
        </w:rPr>
      </w:pPr>
      <w:r>
        <w:rPr>
          <w:bCs/>
          <w:sz w:val="24"/>
        </w:rPr>
        <w:t>八、丙方须在工程质保期期满前三个月，主动与甲方、乙方联系对承建的该工程进行全面检修，以便在质保期满后完好地交付，并经甲方、乙方签字确认无遗留问题，否则顺延保修期。</w:t>
      </w:r>
    </w:p>
    <w:p>
      <w:pPr>
        <w:pStyle w:val="39"/>
        <w:spacing w:line="560" w:lineRule="exact"/>
        <w:ind w:firstLine="480" w:firstLineChars="200"/>
        <w:jc w:val="left"/>
        <w:rPr>
          <w:bCs/>
          <w:sz w:val="24"/>
        </w:rPr>
      </w:pPr>
      <w:r>
        <w:rPr>
          <w:bCs/>
          <w:sz w:val="24"/>
        </w:rPr>
        <w:t>九、丙方承建的工程保修期满后，须经乙方签字认可，甲方才能支付该工程的剩余质保金。</w:t>
      </w:r>
    </w:p>
    <w:p>
      <w:pPr>
        <w:pStyle w:val="39"/>
        <w:spacing w:line="560" w:lineRule="exact"/>
        <w:ind w:firstLine="480" w:firstLineChars="200"/>
        <w:jc w:val="left"/>
        <w:rPr>
          <w:bCs/>
          <w:sz w:val="24"/>
        </w:rPr>
      </w:pPr>
      <w:r>
        <w:rPr>
          <w:bCs/>
          <w:sz w:val="24"/>
        </w:rPr>
        <w:t>十、如丙方在保修期到期时仍有遗留问题没有处理，质保期自动顺延直至问题处理完毕。</w:t>
      </w:r>
    </w:p>
    <w:p>
      <w:pPr>
        <w:pStyle w:val="39"/>
        <w:spacing w:line="560" w:lineRule="exact"/>
        <w:ind w:firstLine="480" w:firstLineChars="200"/>
        <w:jc w:val="left"/>
        <w:rPr>
          <w:bCs/>
          <w:sz w:val="24"/>
        </w:rPr>
      </w:pPr>
      <w:r>
        <w:rPr>
          <w:bCs/>
          <w:sz w:val="24"/>
        </w:rPr>
        <w:t>如丙方在工程维修期和保修范围内未积极的履行保修义务的，甲方追究其违约责任：</w:t>
      </w:r>
    </w:p>
    <w:p>
      <w:pPr>
        <w:pStyle w:val="39"/>
        <w:spacing w:line="560" w:lineRule="exact"/>
        <w:ind w:firstLine="480" w:firstLineChars="200"/>
        <w:jc w:val="left"/>
        <w:rPr>
          <w:bCs/>
          <w:sz w:val="24"/>
        </w:rPr>
      </w:pPr>
      <w:r>
        <w:rPr>
          <w:bCs/>
          <w:sz w:val="24"/>
        </w:rPr>
        <w:t>1、因丙方同一部位连续两次维修不合格，丙方向甲方支付1000元/次/项的违约金。</w:t>
      </w:r>
    </w:p>
    <w:p>
      <w:pPr>
        <w:pStyle w:val="39"/>
        <w:spacing w:line="560" w:lineRule="exact"/>
        <w:ind w:firstLine="480" w:firstLineChars="200"/>
        <w:jc w:val="left"/>
        <w:rPr>
          <w:bCs/>
          <w:sz w:val="24"/>
        </w:rPr>
      </w:pPr>
      <w:r>
        <w:rPr>
          <w:bCs/>
          <w:sz w:val="24"/>
        </w:rPr>
        <w:t>2、对丙方处理售后维修问题有推诿、敷衍等行为，丙方向甲方支付1000元/次/项的违约金。</w:t>
      </w:r>
    </w:p>
    <w:p>
      <w:pPr>
        <w:pStyle w:val="39"/>
        <w:spacing w:line="560" w:lineRule="exact"/>
        <w:ind w:firstLine="480" w:firstLineChars="200"/>
        <w:jc w:val="left"/>
        <w:rPr>
          <w:bCs/>
          <w:sz w:val="24"/>
        </w:rPr>
      </w:pPr>
      <w:r>
        <w:rPr>
          <w:bCs/>
          <w:sz w:val="24"/>
        </w:rPr>
        <w:t>3、因丙方所留电话号码错误、关机，导致处理信息延误，给甲方或乙方造成损失的，丙方向甲方或乙方支付500元/次的违约金；给住户/业主带来损失的，丙方向甲方或乙方支付1000元/次的违约金，并赔偿住户/业主的相应损失。</w:t>
      </w:r>
    </w:p>
    <w:p>
      <w:pPr>
        <w:pStyle w:val="39"/>
        <w:spacing w:line="560" w:lineRule="exact"/>
        <w:ind w:firstLine="480" w:firstLineChars="200"/>
        <w:jc w:val="left"/>
        <w:rPr>
          <w:bCs/>
          <w:sz w:val="24"/>
        </w:rPr>
      </w:pPr>
      <w:r>
        <w:rPr>
          <w:bCs/>
          <w:sz w:val="24"/>
        </w:rPr>
        <w:t>4、丙方在规定时间内未完成返修问题，丙方向甲方支付1000元/次/项的违约金。导致住户/业主投诉的，丙方向甲方支付2000元/次/项的违约金。</w:t>
      </w:r>
    </w:p>
    <w:p>
      <w:pPr>
        <w:pStyle w:val="39"/>
        <w:spacing w:line="560" w:lineRule="exact"/>
        <w:ind w:firstLine="480" w:firstLineChars="200"/>
        <w:jc w:val="left"/>
        <w:rPr>
          <w:bCs/>
          <w:sz w:val="24"/>
        </w:rPr>
      </w:pPr>
      <w:r>
        <w:rPr>
          <w:bCs/>
          <w:sz w:val="24"/>
        </w:rPr>
        <w:t>5、丙方在处理问题过程中，与住户/业主发生争执，对甲方、乙方品牌形象造成影响的，丙方向甲方、乙方支付3000元/次的违约金。</w:t>
      </w:r>
    </w:p>
    <w:p>
      <w:pPr>
        <w:pStyle w:val="39"/>
        <w:spacing w:line="560" w:lineRule="exact"/>
        <w:ind w:firstLine="480" w:firstLineChars="200"/>
        <w:jc w:val="left"/>
        <w:rPr>
          <w:bCs/>
          <w:sz w:val="24"/>
        </w:rPr>
      </w:pPr>
      <w:r>
        <w:rPr>
          <w:bCs/>
          <w:sz w:val="24"/>
        </w:rPr>
        <w:t>6、维修工作完成后，应做到工完、场清、地净，否则丙方向甲方或乙方支付500元/次的违约金，并承担相应善后处理费用。</w:t>
      </w:r>
    </w:p>
    <w:p>
      <w:pPr>
        <w:pStyle w:val="39"/>
        <w:spacing w:line="560" w:lineRule="exact"/>
        <w:ind w:firstLine="480" w:firstLineChars="200"/>
        <w:jc w:val="left"/>
        <w:rPr>
          <w:bCs/>
          <w:sz w:val="24"/>
        </w:rPr>
      </w:pPr>
      <w:r>
        <w:rPr>
          <w:bCs/>
          <w:sz w:val="24"/>
        </w:rPr>
        <w:t>十一、丙方指定本工程维修的负责人/联络人为</w:t>
      </w:r>
      <w:r>
        <w:rPr>
          <w:bCs/>
          <w:sz w:val="24"/>
          <w:u w:val="single"/>
        </w:rPr>
        <w:t xml:space="preserve">  </w:t>
      </w:r>
      <w:r>
        <w:rPr>
          <w:rFonts w:hint="eastAsia"/>
          <w:bCs/>
          <w:sz w:val="24"/>
          <w:u w:val="single"/>
        </w:rPr>
        <w:t xml:space="preserve">     </w:t>
      </w:r>
      <w:r>
        <w:rPr>
          <w:bCs/>
          <w:sz w:val="24"/>
          <w:u w:val="single"/>
        </w:rPr>
        <w:t xml:space="preserve">  </w:t>
      </w:r>
      <w:r>
        <w:rPr>
          <w:bCs/>
          <w:sz w:val="24"/>
        </w:rPr>
        <w:t>，联系电话：</w:t>
      </w:r>
      <w:r>
        <w:rPr>
          <w:bCs/>
          <w:sz w:val="24"/>
          <w:u w:val="single"/>
        </w:rPr>
        <w:t xml:space="preserve">  </w:t>
      </w:r>
      <w:r>
        <w:rPr>
          <w:rFonts w:hint="eastAsia"/>
          <w:bCs/>
          <w:sz w:val="24"/>
          <w:u w:val="single"/>
        </w:rPr>
        <w:t xml:space="preserve">      </w:t>
      </w:r>
      <w:r>
        <w:rPr>
          <w:bCs/>
          <w:sz w:val="24"/>
          <w:u w:val="single"/>
        </w:rPr>
        <w:t xml:space="preserve">  </w:t>
      </w:r>
      <w:r>
        <w:rPr>
          <w:bCs/>
          <w:sz w:val="24"/>
        </w:rPr>
        <w:t>、电子邮箱：</w:t>
      </w:r>
      <w:r>
        <w:rPr>
          <w:bCs/>
          <w:sz w:val="24"/>
          <w:u w:val="single"/>
        </w:rPr>
        <w:t xml:space="preserve">  </w:t>
      </w:r>
      <w:r>
        <w:rPr>
          <w:rFonts w:hint="eastAsia"/>
          <w:sz w:val="24"/>
          <w:u w:val="single"/>
          <w:lang w:bidi="ar"/>
        </w:rPr>
        <w:t xml:space="preserve">        </w:t>
      </w:r>
      <w:r>
        <w:rPr>
          <w:bCs/>
          <w:sz w:val="24"/>
          <w:u w:val="single"/>
        </w:rPr>
        <w:t xml:space="preserve"> </w:t>
      </w:r>
      <w:r>
        <w:rPr>
          <w:bCs/>
          <w:sz w:val="24"/>
        </w:rPr>
        <w:t>，如因联络人变更应在变更前七个工作日内书面通知甲乙双方，以便沟通。</w:t>
      </w:r>
    </w:p>
    <w:p>
      <w:pPr>
        <w:pStyle w:val="39"/>
        <w:spacing w:line="560" w:lineRule="exact"/>
        <w:ind w:firstLine="480" w:firstLineChars="200"/>
        <w:jc w:val="left"/>
        <w:rPr>
          <w:bCs/>
          <w:sz w:val="24"/>
        </w:rPr>
      </w:pPr>
      <w:r>
        <w:rPr>
          <w:bCs/>
          <w:sz w:val="24"/>
        </w:rPr>
        <w:t>十二、本协议一式</w:t>
      </w:r>
      <w:r>
        <w:rPr>
          <w:bCs/>
          <w:sz w:val="24"/>
          <w:u w:val="single"/>
        </w:rPr>
        <w:t xml:space="preserve">  </w:t>
      </w:r>
      <w:r>
        <w:rPr>
          <w:rFonts w:hint="eastAsia"/>
          <w:bCs/>
          <w:sz w:val="24"/>
          <w:u w:val="single"/>
        </w:rPr>
        <w:t>柒</w:t>
      </w:r>
      <w:r>
        <w:rPr>
          <w:bCs/>
          <w:sz w:val="24"/>
          <w:u w:val="single"/>
        </w:rPr>
        <w:t xml:space="preserve">  </w:t>
      </w:r>
      <w:r>
        <w:rPr>
          <w:bCs/>
          <w:sz w:val="24"/>
        </w:rPr>
        <w:t>份，由甲方执</w:t>
      </w:r>
      <w:r>
        <w:rPr>
          <w:bCs/>
          <w:sz w:val="24"/>
          <w:u w:val="single"/>
        </w:rPr>
        <w:t xml:space="preserve"> 肆  </w:t>
      </w:r>
      <w:r>
        <w:rPr>
          <w:bCs/>
          <w:sz w:val="24"/>
        </w:rPr>
        <w:t>份、乙方执</w:t>
      </w:r>
      <w:r>
        <w:rPr>
          <w:bCs/>
          <w:sz w:val="24"/>
          <w:u w:val="single"/>
        </w:rPr>
        <w:t xml:space="preserve"> 壹  </w:t>
      </w:r>
      <w:r>
        <w:rPr>
          <w:bCs/>
          <w:sz w:val="24"/>
        </w:rPr>
        <w:t>份、丙方执</w:t>
      </w:r>
      <w:r>
        <w:rPr>
          <w:bCs/>
          <w:sz w:val="24"/>
          <w:u w:val="single"/>
        </w:rPr>
        <w:t xml:space="preserve"> 贰</w:t>
      </w:r>
      <w:r>
        <w:rPr>
          <w:bCs/>
          <w:sz w:val="24"/>
        </w:rPr>
        <w:t>份，在经政府质监部门验收合格交付后自动生效。</w:t>
      </w:r>
    </w:p>
    <w:p>
      <w:pPr>
        <w:pStyle w:val="39"/>
        <w:spacing w:line="560" w:lineRule="exact"/>
        <w:ind w:firstLine="480" w:firstLineChars="200"/>
        <w:jc w:val="left"/>
        <w:rPr>
          <w:bCs/>
          <w:sz w:val="24"/>
        </w:rPr>
      </w:pPr>
      <w:r>
        <w:rPr>
          <w:bCs/>
          <w:sz w:val="24"/>
        </w:rPr>
        <w:t>十三、未尽事宜，三方协商解决。协商不成，提交甲方所在地人民法院诉讼。</w:t>
      </w:r>
    </w:p>
    <w:p>
      <w:pPr>
        <w:pStyle w:val="39"/>
        <w:spacing w:line="560" w:lineRule="exact"/>
        <w:ind w:firstLine="480" w:firstLineChars="200"/>
        <w:jc w:val="left"/>
        <w:rPr>
          <w:bCs/>
          <w:sz w:val="24"/>
        </w:rPr>
      </w:pPr>
      <w:r>
        <w:rPr>
          <w:bCs/>
          <w:sz w:val="24"/>
        </w:rPr>
        <w:t xml:space="preserve">甲方（盖章）：           </w:t>
      </w:r>
    </w:p>
    <w:p>
      <w:pPr>
        <w:pStyle w:val="39"/>
        <w:spacing w:line="560" w:lineRule="exact"/>
        <w:ind w:left="2280" w:leftChars="286" w:hanging="1680" w:hangingChars="700"/>
        <w:jc w:val="left"/>
        <w:rPr>
          <w:bCs/>
          <w:sz w:val="24"/>
        </w:rPr>
      </w:pPr>
      <w:r>
        <w:rPr>
          <w:bCs/>
          <w:sz w:val="24"/>
        </w:rPr>
        <w:t xml:space="preserve">                        </w:t>
      </w:r>
      <w:r>
        <w:rPr>
          <w:rFonts w:hint="eastAsia"/>
          <w:bCs/>
          <w:sz w:val="24"/>
        </w:rPr>
        <w:t xml:space="preserve">                          </w:t>
      </w:r>
      <w:r>
        <w:rPr>
          <w:bCs/>
          <w:sz w:val="24"/>
        </w:rPr>
        <w:t xml:space="preserve">     年    月    日</w:t>
      </w:r>
    </w:p>
    <w:p>
      <w:pPr>
        <w:pStyle w:val="39"/>
        <w:spacing w:line="560" w:lineRule="exact"/>
        <w:ind w:firstLine="480" w:firstLineChars="200"/>
        <w:jc w:val="left"/>
        <w:rPr>
          <w:bCs/>
          <w:sz w:val="24"/>
        </w:rPr>
      </w:pPr>
      <w:r>
        <w:rPr>
          <w:bCs/>
          <w:sz w:val="24"/>
        </w:rPr>
        <w:t xml:space="preserve">乙方（盖章）：                                             </w:t>
      </w:r>
    </w:p>
    <w:p>
      <w:pPr>
        <w:pStyle w:val="39"/>
        <w:spacing w:line="560" w:lineRule="exact"/>
        <w:ind w:left="3330" w:leftChars="1586" w:firstLine="480" w:firstLineChars="200"/>
        <w:jc w:val="left"/>
        <w:rPr>
          <w:bCs/>
          <w:sz w:val="24"/>
        </w:rPr>
      </w:pPr>
      <w:r>
        <w:rPr>
          <w:bCs/>
          <w:sz w:val="24"/>
        </w:rPr>
        <w:t xml:space="preserve">  年    月    日</w:t>
      </w:r>
    </w:p>
    <w:p>
      <w:pPr>
        <w:pStyle w:val="39"/>
        <w:spacing w:line="560" w:lineRule="exact"/>
        <w:ind w:firstLine="480" w:firstLineChars="200"/>
        <w:jc w:val="left"/>
        <w:rPr>
          <w:bCs/>
          <w:sz w:val="24"/>
        </w:rPr>
      </w:pPr>
      <w:r>
        <w:rPr>
          <w:bCs/>
          <w:sz w:val="24"/>
        </w:rPr>
        <w:t xml:space="preserve">丙方（盖章）：                  </w:t>
      </w:r>
    </w:p>
    <w:p>
      <w:pPr>
        <w:pStyle w:val="39"/>
        <w:spacing w:line="560" w:lineRule="exact"/>
        <w:ind w:firstLine="4080" w:firstLineChars="1700"/>
        <w:jc w:val="left"/>
        <w:rPr>
          <w:b/>
          <w:bCs/>
          <w:sz w:val="24"/>
        </w:rPr>
      </w:pPr>
      <w:r>
        <w:rPr>
          <w:bCs/>
          <w:sz w:val="24"/>
        </w:rPr>
        <w:t>年    月    日</w:t>
      </w:r>
    </w:p>
    <w:p>
      <w:pPr>
        <w:widowControl/>
        <w:jc w:val="left"/>
        <w:rPr>
          <w:rFonts w:ascii="Times New Roman" w:hAnsi="Times New Roman" w:cs="Times New Roman"/>
          <w:b/>
          <w:bCs/>
          <w:sz w:val="24"/>
        </w:rPr>
      </w:pPr>
      <w:r>
        <w:rPr>
          <w:rFonts w:cs="Times New Roman"/>
          <w:b/>
          <w:bCs/>
          <w:sz w:val="24"/>
        </w:rPr>
        <w:br w:type="page"/>
      </w:r>
    </w:p>
    <w:p>
      <w:pPr>
        <w:pStyle w:val="29"/>
        <w:spacing w:line="440" w:lineRule="exact"/>
        <w:rPr>
          <w:rFonts w:cs="Times New Roman"/>
          <w:b/>
          <w:bCs/>
          <w:sz w:val="24"/>
        </w:rPr>
      </w:pPr>
    </w:p>
    <w:p>
      <w:pPr>
        <w:pStyle w:val="29"/>
        <w:spacing w:line="440" w:lineRule="exact"/>
        <w:rPr>
          <w:rFonts w:cs="Times New Roman"/>
          <w:b/>
          <w:bCs/>
          <w:sz w:val="24"/>
        </w:rPr>
      </w:pPr>
      <w:r>
        <w:rPr>
          <w:rFonts w:hint="eastAsia" w:cs="Times New Roman"/>
          <w:b/>
          <w:bCs/>
          <w:sz w:val="24"/>
        </w:rPr>
        <w:t>附件七：工程技术规范及要求</w:t>
      </w:r>
    </w:p>
    <w:p>
      <w:pPr>
        <w:pStyle w:val="29"/>
        <w:spacing w:line="440" w:lineRule="exact"/>
        <w:rPr>
          <w:rFonts w:cs="Times New Roman"/>
          <w:b/>
          <w:bCs/>
          <w:sz w:val="24"/>
        </w:rPr>
      </w:pPr>
    </w:p>
    <w:p>
      <w:pPr>
        <w:pStyle w:val="29"/>
        <w:spacing w:line="440" w:lineRule="exact"/>
        <w:rPr>
          <w:rFonts w:cs="Times New Roman"/>
          <w:b/>
          <w:bCs/>
          <w:sz w:val="24"/>
        </w:rPr>
      </w:pPr>
    </w:p>
    <w:p>
      <w:pPr>
        <w:pStyle w:val="29"/>
        <w:spacing w:line="440" w:lineRule="exact"/>
        <w:rPr>
          <w:rFonts w:cs="Times New Roman"/>
          <w:b/>
          <w:bCs/>
          <w:sz w:val="24"/>
        </w:rPr>
      </w:pPr>
    </w:p>
    <w:p>
      <w:pPr>
        <w:widowControl/>
        <w:jc w:val="left"/>
        <w:rPr>
          <w:rFonts w:ascii="Times New Roman" w:hAnsi="Times New Roman" w:cs="Times New Roman"/>
          <w:b/>
          <w:bCs/>
          <w:sz w:val="24"/>
        </w:rPr>
      </w:pPr>
      <w:r>
        <w:rPr>
          <w:rFonts w:ascii="Times New Roman" w:hAnsi="Times New Roman" w:cs="Times New Roman"/>
          <w:b/>
          <w:bCs/>
          <w:sz w:val="24"/>
        </w:rPr>
        <w:br w:type="page"/>
      </w:r>
    </w:p>
    <w:p>
      <w:pPr>
        <w:pStyle w:val="3"/>
        <w:numPr>
          <w:ilvl w:val="255"/>
          <w:numId w:val="0"/>
        </w:numPr>
        <w:spacing w:before="312" w:after="312"/>
        <w:ind w:left="402"/>
        <w:rPr>
          <w:rFonts w:ascii="Times New Roman" w:hAnsi="Times New Roman" w:eastAsia="宋体" w:cs="Times New Roman"/>
        </w:rPr>
      </w:pPr>
      <w:r>
        <w:rPr>
          <w:rFonts w:hint="eastAsia" w:cs="Times New Roman"/>
          <w:sz w:val="24"/>
        </w:rPr>
        <w:t>附件八：已标价的报价清单</w:t>
      </w:r>
      <w:r>
        <w:rPr>
          <w:rFonts w:eastAsia="宋体" w:cs="Times New Roman"/>
        </w:rPr>
        <w:br w:type="page"/>
      </w:r>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88"/>
    </w:p>
    <w:p>
      <w:pPr>
        <w:pStyle w:val="4"/>
        <w:numPr>
          <w:ilvl w:val="0"/>
          <w:numId w:val="0"/>
        </w:numPr>
        <w:snapToGrid w:val="0"/>
        <w:spacing w:before="120" w:after="120" w:line="240" w:lineRule="auto"/>
        <w:ind w:left="630"/>
        <w:rPr>
          <w:rFonts w:ascii="Times New Roman" w:hAnsi="Times New Roman" w:cs="Times New Roman"/>
        </w:rPr>
      </w:pPr>
      <w:bookmarkStart w:id="103" w:name="_Toc28814_WPSOffice_Level2"/>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技术标准和要求</w:t>
      </w:r>
    </w:p>
    <w:bookmarkEnd w:id="103"/>
    <w:p>
      <w:pPr>
        <w:pStyle w:val="4"/>
        <w:numPr>
          <w:ilvl w:val="0"/>
          <w:numId w:val="0"/>
        </w:numPr>
        <w:snapToGrid w:val="0"/>
        <w:spacing w:before="120" w:after="120" w:line="240" w:lineRule="auto"/>
        <w:ind w:left="630"/>
        <w:rPr>
          <w:rFonts w:ascii="Times New Roman" w:hAnsi="Times New Roman" w:cs="Times New Roman"/>
        </w:rPr>
      </w:pPr>
      <w:bookmarkStart w:id="104" w:name="_Toc27821_WPSOffice_Level2"/>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图纸</w:t>
      </w:r>
      <w:bookmarkEnd w:id="104"/>
    </w:p>
    <w:p>
      <w:pPr>
        <w:ind w:left="636" w:leftChars="303"/>
        <w:rPr>
          <w:rFonts w:ascii="Times New Roman" w:hAnsi="Times New Roman" w:cs="Times New Roman"/>
        </w:rPr>
      </w:pPr>
      <w:r>
        <w:rPr>
          <w:rFonts w:hint="eastAsia" w:ascii="Times New Roman" w:hAnsi="Times New Roman" w:cs="Times New Roman"/>
        </w:rPr>
        <w:t>2.1青浦区华新镇华志路北侧23-01地块项目车库坡道玻璃雨棚采购图纸</w:t>
      </w:r>
    </w:p>
    <w:p>
      <w:pPr>
        <w:pStyle w:val="4"/>
        <w:numPr>
          <w:ilvl w:val="0"/>
          <w:numId w:val="0"/>
        </w:numPr>
        <w:snapToGrid w:val="0"/>
        <w:spacing w:before="120" w:after="120" w:line="240" w:lineRule="auto"/>
        <w:ind w:left="630"/>
        <w:rPr>
          <w:rFonts w:ascii="Times New Roman" w:hAnsi="Times New Roman" w:cs="Times New Roman"/>
        </w:rPr>
      </w:pPr>
      <w:bookmarkStart w:id="105" w:name="_Toc18078_WPSOffice_Level2"/>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工程量清单</w:t>
      </w:r>
      <w:bookmarkEnd w:id="105"/>
    </w:p>
    <w:p>
      <w:pPr>
        <w:ind w:left="636" w:leftChars="303"/>
        <w:rPr>
          <w:rFonts w:ascii="Times New Roman" w:hAnsi="Times New Roman" w:cs="Times New Roman"/>
        </w:rPr>
      </w:pPr>
      <w:r>
        <w:rPr>
          <w:rFonts w:hint="eastAsia" w:ascii="Times New Roman" w:hAnsi="Times New Roman" w:cs="Times New Roman"/>
        </w:rPr>
        <w:t>3.1工程量清单编制说明（编制说明中应明确：供应商不得修改工程量清单编制说明）</w:t>
      </w:r>
    </w:p>
    <w:p>
      <w:pPr>
        <w:ind w:left="636" w:leftChars="303"/>
        <w:rPr>
          <w:rFonts w:ascii="Times New Roman" w:hAnsi="Times New Roman" w:cs="Times New Roman"/>
        </w:rPr>
      </w:pPr>
      <w:r>
        <w:rPr>
          <w:rFonts w:hint="eastAsia" w:ascii="Times New Roman" w:hAnsi="Times New Roman" w:cs="Times New Roman"/>
        </w:rPr>
        <w:t>3.2工程量清单</w:t>
      </w:r>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3"/>
        <w:numPr>
          <w:ilvl w:val="0"/>
          <w:numId w:val="0"/>
        </w:numPr>
        <w:spacing w:before="312" w:after="312"/>
        <w:ind w:left="402"/>
        <w:rPr>
          <w:rFonts w:ascii="Times New Roman" w:hAnsi="Times New Roman" w:eastAsia="宋体" w:cs="Times New Roman"/>
        </w:rPr>
      </w:pPr>
      <w:bookmarkStart w:id="106" w:name="_Toc17968_WPSOffice_Level1"/>
      <w:r>
        <w:rPr>
          <w:rFonts w:hint="eastAsia" w:ascii="Times New Roman" w:hAnsi="Times New Roman" w:eastAsia="宋体" w:cs="Times New Roman"/>
        </w:rPr>
        <w:t xml:space="preserve">第六章 </w:t>
      </w:r>
      <w:r>
        <w:rPr>
          <w:rFonts w:ascii="Times New Roman" w:hAnsi="Times New Roman" w:eastAsia="宋体" w:cs="Times New Roman"/>
        </w:rPr>
        <w:t>响应文件格式</w:t>
      </w:r>
      <w:bookmarkEnd w:id="106"/>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4"/>
        </w:rPr>
      </w:pPr>
      <w:r>
        <w:rPr>
          <w:rFonts w:hint="eastAsia" w:ascii="Times New Roman" w:hAnsi="Times New Roman" w:eastAsia="黑体" w:cs="Times New Roman"/>
          <w:sz w:val="28"/>
          <w:szCs w:val="28"/>
          <w:u w:val="single"/>
        </w:rPr>
        <w:t>青浦区华新镇华志路北侧23-01地块项目车库坡道玻璃雨棚工程</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107" w:name="_Toc32044_WPSOffice_Level1"/>
      <w:bookmarkStart w:id="108" w:name="_Toc29687_WPSOffice_Level1"/>
      <w:bookmarkStart w:id="109" w:name="_Toc1914_WPSOffice_Level1"/>
      <w:bookmarkStart w:id="110" w:name="_Toc17394_WPSOffice_Level1"/>
      <w:bookmarkStart w:id="111" w:name="_Toc10484_WPSOffice_Level1"/>
      <w:r>
        <w:rPr>
          <w:rFonts w:ascii="Times New Roman" w:hAnsi="Times New Roman" w:eastAsia="黑体" w:cs="Times New Roman"/>
          <w:sz w:val="50"/>
          <w:szCs w:val="50"/>
        </w:rPr>
        <w:t>响  应  文  件</w:t>
      </w:r>
      <w:bookmarkEnd w:id="107"/>
      <w:bookmarkEnd w:id="108"/>
      <w:bookmarkEnd w:id="109"/>
      <w:bookmarkEnd w:id="110"/>
      <w:bookmarkEnd w:id="111"/>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12" w:name="_Toc5520_WPSOffice_Level2"/>
      <w:bookmarkStart w:id="113"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12"/>
      <w:bookmarkEnd w:id="113"/>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14" w:name="_Toc31577_WPSOffice_Level2"/>
      <w:bookmarkStart w:id="115"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14"/>
      <w:bookmarkEnd w:id="115"/>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16" w:name="_Toc21974_WPSOffice_Level2"/>
      <w:bookmarkStart w:id="117" w:name="_Toc22351_WPSOffice_Level2"/>
      <w:r>
        <w:rPr>
          <w:rFonts w:ascii="Times New Roman" w:hAnsi="Times New Roman" w:eastAsia="黑体" w:cs="Times New Roman"/>
          <w:sz w:val="28"/>
          <w:szCs w:val="28"/>
        </w:rPr>
        <w:t>目     录</w:t>
      </w:r>
      <w:bookmarkEnd w:id="116"/>
      <w:bookmarkEnd w:id="117"/>
    </w:p>
    <w:p>
      <w:pPr>
        <w:spacing w:line="440" w:lineRule="exact"/>
        <w:rPr>
          <w:rFonts w:ascii="Times New Roman" w:hAnsi="Times New Roman" w:eastAsia="黑体" w:cs="Times New Roman"/>
          <w:sz w:val="20"/>
          <w:szCs w:val="20"/>
        </w:rPr>
      </w:pPr>
    </w:p>
    <w:p>
      <w:pPr>
        <w:spacing w:line="440" w:lineRule="exact"/>
        <w:ind w:left="1619" w:leftChars="771" w:firstLine="480"/>
        <w:rPr>
          <w:rFonts w:ascii="Times New Roman" w:hAnsi="Times New Roman" w:eastAsia="黑体" w:cs="Times New Roman"/>
          <w:sz w:val="24"/>
        </w:rPr>
      </w:pPr>
      <w:bookmarkStart w:id="118" w:name="_Toc11424_WPSOffice_Level1"/>
      <w:bookmarkStart w:id="119" w:name="_Toc5842_WPSOffice_Level1"/>
      <w:bookmarkStart w:id="120" w:name="_Toc23368_WPSOffice_Level1"/>
      <w:bookmarkStart w:id="121" w:name="_Toc30529_WPSOffice_Level1"/>
      <w:bookmarkStart w:id="122" w:name="_Toc6353_WPSOffice_Level1"/>
      <w:bookmarkStart w:id="123" w:name="_Toc12670_WPSOffice_Level1"/>
      <w:r>
        <w:rPr>
          <w:rFonts w:ascii="Times New Roman" w:hAnsi="Times New Roman" w:eastAsia="黑体" w:cs="Times New Roman"/>
          <w:sz w:val="24"/>
        </w:rPr>
        <w:t>一、报价函</w:t>
      </w:r>
      <w:bookmarkEnd w:id="118"/>
      <w:bookmarkEnd w:id="119"/>
      <w:bookmarkEnd w:id="120"/>
      <w:bookmarkEnd w:id="121"/>
      <w:bookmarkEnd w:id="122"/>
    </w:p>
    <w:p>
      <w:pPr>
        <w:spacing w:line="440" w:lineRule="exact"/>
        <w:ind w:left="1619" w:leftChars="771" w:firstLine="480"/>
        <w:rPr>
          <w:rFonts w:ascii="Times New Roman" w:hAnsi="Times New Roman" w:eastAsia="黑体" w:cs="Times New Roman"/>
          <w:sz w:val="24"/>
        </w:rPr>
      </w:pPr>
      <w:bookmarkStart w:id="124" w:name="_Toc21229_WPSOffice_Level1"/>
      <w:bookmarkStart w:id="125" w:name="_Toc5317_WPSOffice_Level1"/>
      <w:bookmarkStart w:id="126" w:name="_Toc30428_WPSOffice_Level1"/>
      <w:bookmarkStart w:id="127" w:name="_Toc31927_WPSOffice_Level1"/>
      <w:bookmarkStart w:id="128" w:name="_Toc32729_WPSOffice_Level1"/>
      <w:r>
        <w:rPr>
          <w:rFonts w:ascii="Times New Roman" w:hAnsi="Times New Roman" w:eastAsia="黑体" w:cs="Times New Roman"/>
          <w:sz w:val="24"/>
        </w:rPr>
        <w:t>二、法定代表人身份证明及授权委托书</w:t>
      </w:r>
      <w:bookmarkEnd w:id="124"/>
      <w:bookmarkEnd w:id="125"/>
      <w:bookmarkEnd w:id="126"/>
      <w:bookmarkEnd w:id="127"/>
      <w:bookmarkEnd w:id="128"/>
    </w:p>
    <w:p>
      <w:pPr>
        <w:spacing w:line="440" w:lineRule="exact"/>
        <w:ind w:left="1619" w:leftChars="771" w:firstLine="480"/>
        <w:rPr>
          <w:rFonts w:ascii="Times New Roman" w:hAnsi="Times New Roman" w:eastAsia="黑体" w:cs="Times New Roman"/>
          <w:sz w:val="24"/>
        </w:rPr>
      </w:pPr>
      <w:bookmarkStart w:id="129" w:name="_Toc29085_WPSOffice_Level1"/>
      <w:bookmarkStart w:id="130" w:name="_Toc25965_WPSOffice_Level1"/>
      <w:bookmarkStart w:id="131" w:name="_Toc23356_WPSOffice_Level1"/>
      <w:bookmarkStart w:id="132" w:name="_Toc4728_WPSOffice_Level1"/>
      <w:bookmarkStart w:id="133" w:name="_Toc21853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29"/>
      <w:r>
        <w:rPr>
          <w:rFonts w:hint="eastAsia" w:ascii="Times New Roman" w:hAnsi="Times New Roman" w:eastAsia="黑体" w:cs="Times New Roman"/>
          <w:sz w:val="24"/>
        </w:rPr>
        <w:t>工程量</w:t>
      </w:r>
      <w:r>
        <w:rPr>
          <w:rFonts w:ascii="Times New Roman" w:hAnsi="Times New Roman" w:eastAsia="黑体" w:cs="Times New Roman"/>
          <w:sz w:val="24"/>
        </w:rPr>
        <w:t>清单</w:t>
      </w:r>
      <w:bookmarkEnd w:id="130"/>
      <w:bookmarkEnd w:id="131"/>
      <w:bookmarkEnd w:id="132"/>
      <w:bookmarkEnd w:id="133"/>
    </w:p>
    <w:p>
      <w:pPr>
        <w:spacing w:line="440" w:lineRule="exact"/>
        <w:ind w:left="1619" w:leftChars="771" w:firstLine="480"/>
        <w:rPr>
          <w:rFonts w:ascii="Times New Roman" w:hAnsi="Times New Roman" w:eastAsia="黑体" w:cs="Times New Roman"/>
          <w:sz w:val="24"/>
        </w:rPr>
      </w:pPr>
      <w:bookmarkStart w:id="134" w:name="_Toc18964_WPSOffice_Level1"/>
      <w:bookmarkStart w:id="135" w:name="_Toc23744_WPSOffice_Level1"/>
      <w:bookmarkStart w:id="136" w:name="_Toc7453_WPSOffice_Level1"/>
      <w:bookmarkStart w:id="137" w:name="_Toc10608_WPSOffice_Level1"/>
      <w:bookmarkStart w:id="138"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34"/>
      <w:bookmarkEnd w:id="135"/>
      <w:bookmarkEnd w:id="136"/>
      <w:bookmarkEnd w:id="137"/>
      <w:r>
        <w:rPr>
          <w:rFonts w:hint="eastAsia" w:ascii="Times New Roman" w:hAnsi="Times New Roman" w:eastAsia="黑体" w:cs="Times New Roman"/>
          <w:sz w:val="24"/>
        </w:rPr>
        <w:t>供应商基本情况</w:t>
      </w:r>
      <w:bookmarkEnd w:id="138"/>
    </w:p>
    <w:p>
      <w:pPr>
        <w:spacing w:line="440" w:lineRule="exact"/>
        <w:ind w:left="1619" w:leftChars="771" w:firstLine="480"/>
      </w:pPr>
      <w:r>
        <w:rPr>
          <w:rFonts w:hint="eastAsia" w:ascii="Times New Roman" w:hAnsi="Times New Roman" w:eastAsia="黑体" w:cs="Times New Roman"/>
          <w:sz w:val="24"/>
        </w:rPr>
        <w:t>五</w:t>
      </w:r>
      <w:r>
        <w:rPr>
          <w:rFonts w:ascii="Times New Roman" w:hAnsi="Times New Roman" w:eastAsia="黑体" w:cs="Times New Roman"/>
          <w:sz w:val="24"/>
        </w:rPr>
        <w:t>、</w:t>
      </w:r>
      <w:r>
        <w:rPr>
          <w:rFonts w:hint="eastAsia" w:ascii="Times New Roman" w:hAnsi="Times New Roman" w:eastAsia="黑体" w:cs="Times New Roman"/>
          <w:sz w:val="24"/>
        </w:rPr>
        <w:t>拟委任的主要人员</w:t>
      </w:r>
    </w:p>
    <w:p>
      <w:pPr>
        <w:spacing w:line="440" w:lineRule="exact"/>
        <w:ind w:left="1619" w:leftChars="771" w:firstLine="480"/>
        <w:rPr>
          <w:rFonts w:ascii="Times New Roman" w:hAnsi="Times New Roman" w:eastAsia="黑体" w:cs="Times New Roman"/>
          <w:sz w:val="24"/>
        </w:rPr>
      </w:pPr>
      <w:bookmarkStart w:id="139" w:name="_Toc23751_WPSOffice_Level1"/>
      <w:bookmarkStart w:id="140" w:name="_Toc9006_WPSOffice_Level1"/>
      <w:bookmarkStart w:id="141" w:name="_Toc1578_WPSOffice_Level1"/>
      <w:bookmarkStart w:id="142" w:name="_Toc554_WPSOffice_Level1"/>
      <w:bookmarkStart w:id="143" w:name="_Toc19601_WPSOffice_Level1"/>
      <w:r>
        <w:rPr>
          <w:rFonts w:hint="eastAsia" w:ascii="Times New Roman" w:hAnsi="Times New Roman" w:eastAsia="黑体" w:cs="Times New Roman"/>
          <w:sz w:val="24"/>
        </w:rPr>
        <w:t>六、</w:t>
      </w:r>
      <w:bookmarkEnd w:id="139"/>
      <w:bookmarkEnd w:id="140"/>
      <w:bookmarkEnd w:id="141"/>
      <w:bookmarkEnd w:id="142"/>
      <w:bookmarkEnd w:id="143"/>
      <w:bookmarkStart w:id="144" w:name="_Toc24262_WPSOffice_Level1"/>
      <w:bookmarkStart w:id="145" w:name="_Toc12459_WPSOffice_Level1"/>
      <w:r>
        <w:rPr>
          <w:rFonts w:hint="eastAsia" w:ascii="Times New Roman" w:hAnsi="Times New Roman" w:eastAsia="黑体" w:cs="Times New Roman"/>
          <w:sz w:val="24"/>
        </w:rPr>
        <w:t>信誉情况</w:t>
      </w:r>
    </w:p>
    <w:p>
      <w:pPr>
        <w:spacing w:line="440" w:lineRule="exact"/>
        <w:ind w:left="1619" w:leftChars="771" w:firstLine="480"/>
        <w:rPr>
          <w:rFonts w:ascii="Times New Roman" w:hAnsi="Times New Roman" w:eastAsia="黑体" w:cs="Times New Roman"/>
          <w:sz w:val="24"/>
        </w:rPr>
      </w:pPr>
      <w:bookmarkStart w:id="146" w:name="_Toc32220_WPSOffice_Level1"/>
      <w:bookmarkStart w:id="147" w:name="_Toc927_WPSOffice_Level1"/>
      <w:bookmarkStart w:id="148" w:name="_Toc20930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144"/>
      <w:bookmarkEnd w:id="145"/>
      <w:bookmarkEnd w:id="146"/>
      <w:bookmarkEnd w:id="147"/>
      <w:bookmarkEnd w:id="148"/>
      <w:r>
        <w:rPr>
          <w:rFonts w:hint="eastAsia" w:ascii="Times New Roman" w:hAnsi="Times New Roman" w:eastAsia="黑体" w:cs="Times New Roman"/>
          <w:sz w:val="24"/>
        </w:rPr>
        <w:t>施工组织</w:t>
      </w:r>
      <w:r>
        <w:rPr>
          <w:rFonts w:ascii="Times New Roman" w:hAnsi="Times New Roman" w:eastAsia="黑体" w:cs="Times New Roman"/>
          <w:sz w:val="24"/>
        </w:rPr>
        <w:t>设计</w:t>
      </w:r>
    </w:p>
    <w:p>
      <w:pPr>
        <w:spacing w:line="440" w:lineRule="exact"/>
        <w:ind w:left="1619" w:leftChars="771" w:firstLine="480"/>
        <w:rPr>
          <w:rFonts w:ascii="Times New Roman" w:hAnsi="Times New Roman" w:eastAsia="黑体" w:cs="Times New Roman"/>
          <w:sz w:val="24"/>
        </w:rPr>
      </w:pPr>
      <w:bookmarkStart w:id="149" w:name="_Toc4051_WPSOffice_Level1"/>
      <w:bookmarkStart w:id="150" w:name="_Toc31992_WPSOffice_Level1"/>
      <w:bookmarkStart w:id="151" w:name="_Toc32152_WPSOffice_Level1"/>
      <w:bookmarkStart w:id="152" w:name="_Toc23147_WPSOffice_Level1"/>
      <w:bookmarkStart w:id="153" w:name="_Toc30234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49"/>
      <w:bookmarkEnd w:id="150"/>
      <w:bookmarkEnd w:id="151"/>
      <w:bookmarkEnd w:id="152"/>
      <w:bookmarkEnd w:id="153"/>
      <w:r>
        <w:rPr>
          <w:rFonts w:hint="eastAsia" w:ascii="Times New Roman" w:hAnsi="Times New Roman" w:eastAsia="黑体" w:cs="Times New Roman"/>
          <w:sz w:val="24"/>
        </w:rPr>
        <w:t>其他材料</w:t>
      </w:r>
    </w:p>
    <w:bookmarkEnd w:id="123"/>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54" w:name="_Toc1362_WPSOffice_Level1"/>
      <w:bookmarkStart w:id="155" w:name="_Toc18312_WPSOffice_Level1"/>
      <w:bookmarkStart w:id="156" w:name="_Toc1017_WPSOffice_Level1"/>
      <w:bookmarkStart w:id="157" w:name="_Toc2765_WPSOffice_Level1"/>
      <w:bookmarkStart w:id="158" w:name="_Toc1687_WPSOffice_Level1"/>
      <w:bookmarkStart w:id="159" w:name="_Toc3972_WPSOffice_Level1"/>
      <w:r>
        <w:rPr>
          <w:rFonts w:ascii="Times New Roman" w:hAnsi="Times New Roman" w:eastAsia="黑体" w:cs="Times New Roman"/>
          <w:sz w:val="28"/>
          <w:szCs w:val="28"/>
        </w:rPr>
        <w:t>一、报价函</w:t>
      </w:r>
      <w:bookmarkEnd w:id="154"/>
      <w:bookmarkEnd w:id="155"/>
      <w:bookmarkEnd w:id="156"/>
      <w:bookmarkEnd w:id="157"/>
      <w:bookmarkEnd w:id="158"/>
      <w:bookmarkEnd w:id="159"/>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合同包询比文件的全部内容(含补遗书第__号至第__号)，在考察工程现场后，愿意以人民币(大写)</w:t>
      </w:r>
      <w:r>
        <w:rPr>
          <w:rFonts w:ascii="Times New Roman" w:hAnsi="Times New Roman" w:cs="Times New Roman"/>
          <w:sz w:val="24"/>
          <w:u w:val="single"/>
        </w:rPr>
        <w:t xml:space="preserve">     </w:t>
      </w:r>
      <w:r>
        <w:rPr>
          <w:rFonts w:hint="eastAsia" w:ascii="Times New Roman" w:hAnsi="Times New Roman" w:cs="Times New Roman"/>
          <w:sz w:val="24"/>
        </w:rPr>
        <w:t>元</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)的</w:t>
      </w:r>
      <w:r>
        <w:rPr>
          <w:rFonts w:hint="eastAsia" w:ascii="Times New Roman" w:hAnsi="Times New Roman" w:cs="Times New Roman"/>
          <w:sz w:val="24"/>
        </w:rPr>
        <w:t>含税</w:t>
      </w:r>
      <w:r>
        <w:rPr>
          <w:rFonts w:ascii="Times New Roman" w:hAnsi="Times New Roman" w:cs="Times New Roman"/>
          <w:sz w:val="24"/>
        </w:rPr>
        <w:t>总报价，</w:t>
      </w:r>
      <w:r>
        <w:rPr>
          <w:rFonts w:hint="eastAsia" w:ascii="Times New Roman" w:hAnsi="Times New Roman" w:cs="Times New Roman"/>
          <w:sz w:val="24"/>
        </w:rPr>
        <w:t>其中，增值税税率</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w:t>
      </w:r>
      <w:r>
        <w:rPr>
          <w:rFonts w:ascii="Times New Roman" w:hAnsi="Times New Roman" w:cs="Times New Roman"/>
          <w:sz w:val="24"/>
        </w:rPr>
        <w:t>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，安全目标达到</w:t>
      </w:r>
      <w:r>
        <w:rPr>
          <w:rFonts w:hint="eastAsia"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hint="eastAsia"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60" w:name="_Toc14563_WPSOffice_Level1"/>
      <w:bookmarkStart w:id="161" w:name="_Toc21740_WPSOffice_Level1"/>
      <w:bookmarkStart w:id="162" w:name="_Toc18668_WPSOffice_Level1"/>
      <w:bookmarkStart w:id="163" w:name="_Toc1996_WPSOffice_Level1"/>
      <w:bookmarkStart w:id="164" w:name="_Toc4951_WPSOffice_Level1"/>
      <w:bookmarkStart w:id="165" w:name="_Toc32350_WPSOffice_Level1"/>
      <w:r>
        <w:rPr>
          <w:rFonts w:ascii="Times New Roman" w:hAnsi="Times New Roman" w:eastAsia="黑体" w:cs="Times New Roman"/>
          <w:sz w:val="28"/>
          <w:szCs w:val="28"/>
        </w:rPr>
        <w:t>二、法定代表人身份证明及授权委托书</w:t>
      </w:r>
      <w:bookmarkEnd w:id="160"/>
      <w:bookmarkEnd w:id="161"/>
      <w:bookmarkEnd w:id="162"/>
      <w:bookmarkEnd w:id="163"/>
      <w:bookmarkEnd w:id="164"/>
      <w:bookmarkEnd w:id="165"/>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66" w:name="_Toc20803_WPSOffice_Level2"/>
      <w:bookmarkStart w:id="167" w:name="_Toc5153_WPSOffice_Level2"/>
      <w:r>
        <w:rPr>
          <w:rFonts w:ascii="Times New Roman" w:hAnsi="Times New Roman" w:eastAsia="黑体" w:cs="Times New Roman"/>
          <w:bCs/>
          <w:sz w:val="28"/>
          <w:szCs w:val="28"/>
        </w:rPr>
        <w:t>2-1 法定代表人身份证明</w:t>
      </w:r>
      <w:bookmarkEnd w:id="166"/>
      <w:bookmarkEnd w:id="167"/>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68" w:name="_Toc19768_WPSOffice_Level2"/>
      <w:bookmarkStart w:id="169"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68"/>
      <w:bookmarkEnd w:id="169"/>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70" w:name="_Toc28828_WPSOffice_Level1"/>
      <w:bookmarkStart w:id="171" w:name="_Toc24530_WPSOffice_Level1"/>
      <w:bookmarkStart w:id="172" w:name="_Toc27513_WPSOffice_Level1"/>
      <w:bookmarkStart w:id="173" w:name="_Toc26364_WPSOffice_Level1"/>
      <w:bookmarkStart w:id="174" w:name="_Toc24567_WPSOffice_Level1"/>
      <w:bookmarkStart w:id="175" w:name="_Toc32085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工程量清单</w:t>
      </w:r>
      <w:bookmarkEnd w:id="170"/>
      <w:bookmarkEnd w:id="171"/>
      <w:bookmarkEnd w:id="172"/>
      <w:bookmarkEnd w:id="173"/>
      <w:bookmarkEnd w:id="174"/>
      <w:bookmarkEnd w:id="175"/>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bookmarkStart w:id="176" w:name="_Toc31445_WPSOffice_Level1"/>
      <w:bookmarkStart w:id="177" w:name="_Toc10436_WPSOffice_Level1"/>
      <w:bookmarkStart w:id="178" w:name="_Toc7738_WPSOffice_Level1"/>
      <w:bookmarkStart w:id="179" w:name="_Toc17124_WPSOffice_Level1"/>
      <w:bookmarkStart w:id="180" w:name="_Toc19015_WPSOffice_Level1"/>
      <w:bookmarkStart w:id="181" w:name="_Toc1064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82" w:name="_Toc2807_WPSOffice_Level2"/>
      <w:bookmarkStart w:id="183" w:name="_Toc27600_WPSOffice_Level2"/>
      <w:r>
        <w:rPr>
          <w:rFonts w:ascii="Times New Roman" w:hAnsi="Times New Roman" w:eastAsia="黑体" w:cs="Times New Roman"/>
          <w:sz w:val="28"/>
          <w:szCs w:val="28"/>
        </w:rPr>
        <w:t>供应商基本情况</w:t>
      </w:r>
      <w:bookmarkEnd w:id="176"/>
      <w:bookmarkEnd w:id="177"/>
      <w:bookmarkEnd w:id="178"/>
      <w:bookmarkEnd w:id="179"/>
      <w:bookmarkEnd w:id="180"/>
      <w:bookmarkEnd w:id="181"/>
      <w:bookmarkEnd w:id="182"/>
      <w:bookmarkEnd w:id="183"/>
    </w:p>
    <w:p>
      <w:pPr>
        <w:topLinePunct/>
        <w:spacing w:line="440" w:lineRule="exact"/>
        <w:jc w:val="center"/>
        <w:rPr>
          <w:rFonts w:ascii="Times New Roman" w:hAnsi="Times New Roman" w:cs="Times New Roman"/>
          <w:sz w:val="23"/>
          <w:szCs w:val="23"/>
        </w:rPr>
      </w:pPr>
    </w:p>
    <w:tbl>
      <w:tblPr>
        <w:tblStyle w:val="19"/>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hint="eastAsia" w:ascii="Times New Roman" w:hAnsi="Times New Roman" w:cs="Times New Roman"/>
                <w:szCs w:val="21"/>
              </w:rPr>
              <w:t xml:space="preserve"> </w:t>
            </w:r>
            <w:r>
              <w:rPr>
                <w:rFonts w:ascii="Times New Roman" w:hAnsi="Times New Roman" w:cs="Times New Roman"/>
                <w:szCs w:val="21"/>
              </w:rPr>
              <w:t>投资参股的</w:t>
            </w:r>
            <w:r>
              <w:rPr>
                <w:rFonts w:hint="eastAsia" w:ascii="Times New Roman" w:hAnsi="Times New Roman" w:cs="Times New Roman"/>
                <w:szCs w:val="21"/>
              </w:rPr>
              <w:t xml:space="preserve"> </w:t>
            </w:r>
            <w:r>
              <w:rPr>
                <w:rFonts w:ascii="Times New Roman" w:hAnsi="Times New Roman" w:cs="Times New Roman"/>
                <w:szCs w:val="21"/>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hint="eastAsia" w:ascii="宋体" w:hAnsi="宋体" w:eastAsia="宋体" w:cs="宋体"/>
          <w:szCs w:val="22"/>
        </w:rPr>
        <w:t>①</w:t>
      </w:r>
      <w:r>
        <w:rPr>
          <w:rFonts w:ascii="Times New Roman" w:hAnsi="Times New Roman" w:cs="Times New Roman"/>
          <w:szCs w:val="22"/>
        </w:rPr>
        <w:t>具备</w:t>
      </w:r>
      <w:r>
        <w:rPr>
          <w:rFonts w:hint="eastAsia" w:ascii="Times New Roman" w:hAnsi="Times New Roman" w:cs="Times New Roman"/>
          <w:szCs w:val="22"/>
          <w:u w:val="single"/>
        </w:rPr>
        <w:t xml:space="preserve"> </w:t>
      </w:r>
      <w:r>
        <w:rPr>
          <w:rFonts w:ascii="Times New Roman" w:hAnsi="Times New Roman" w:cs="Times New Roman"/>
          <w:szCs w:val="22"/>
          <w:u w:val="single"/>
        </w:rPr>
        <w:t>独立法人资格</w:t>
      </w:r>
      <w:r>
        <w:rPr>
          <w:rFonts w:hint="eastAsia" w:ascii="Times New Roman" w:hAnsi="Times New Roman" w:cs="Times New Roman"/>
          <w:szCs w:val="22"/>
          <w:u w:val="single"/>
        </w:rPr>
        <w:t xml:space="preserve"> </w:t>
      </w:r>
      <w:r>
        <w:rPr>
          <w:rFonts w:ascii="Times New Roman" w:hAnsi="Times New Roman" w:cs="Times New Roman"/>
          <w:szCs w:val="22"/>
        </w:rPr>
        <w:t>，持有有效的营业执照；</w:t>
      </w:r>
    </w:p>
    <w:p>
      <w:pPr>
        <w:snapToGrid w:val="0"/>
        <w:spacing w:line="440" w:lineRule="exact"/>
        <w:ind w:firstLine="420" w:firstLineChars="200"/>
        <w:rPr>
          <w:rFonts w:ascii="Times New Roman" w:hAnsi="Times New Roman" w:cs="Times New Roman"/>
          <w:szCs w:val="22"/>
        </w:rPr>
      </w:pPr>
      <w:r>
        <w:rPr>
          <w:rFonts w:hint="eastAsia" w:ascii="宋体" w:hAnsi="宋体" w:eastAsia="宋体" w:cs="宋体"/>
          <w:szCs w:val="22"/>
        </w:rPr>
        <w:t>②</w:t>
      </w:r>
      <w:r>
        <w:rPr>
          <w:rFonts w:ascii="Times New Roman" w:hAnsi="Times New Roman" w:cs="Times New Roman"/>
          <w:szCs w:val="22"/>
        </w:rPr>
        <w:t>具备</w:t>
      </w:r>
      <w:r>
        <w:rPr>
          <w:rFonts w:hint="eastAsia" w:ascii="Times New Roman" w:hAnsi="Times New Roman" w:cs="Times New Roman"/>
          <w:szCs w:val="22"/>
          <w:u w:val="single"/>
        </w:rPr>
        <w:t xml:space="preserve"> 建筑工程施工总承包三级及以上或钢结构工程专业承包三级及以上或</w:t>
      </w:r>
      <w:r>
        <w:rPr>
          <w:rFonts w:ascii="Times New Roman" w:hAnsi="Times New Roman" w:cs="Times New Roman"/>
          <w:szCs w:val="22"/>
          <w:u w:val="single"/>
        </w:rPr>
        <w:t>市政公用工程施工总承包</w:t>
      </w:r>
      <w:r>
        <w:rPr>
          <w:rFonts w:hint="eastAsia" w:ascii="Times New Roman" w:hAnsi="Times New Roman" w:cs="Times New Roman"/>
          <w:szCs w:val="22"/>
          <w:u w:val="single"/>
        </w:rPr>
        <w:t xml:space="preserve">三级及以上 </w:t>
      </w:r>
      <w:r>
        <w:rPr>
          <w:rFonts w:ascii="Times New Roman" w:hAnsi="Times New Roman" w:cs="Times New Roman"/>
          <w:szCs w:val="22"/>
        </w:rPr>
        <w:t>资质，持有建设行政主管部门颁发的有效的安全生产许可证。</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widowControl/>
        <w:autoSpaceDE w:val="0"/>
        <w:autoSpaceDN w:val="0"/>
        <w:spacing w:line="360" w:lineRule="atLeast"/>
        <w:ind w:left="180" w:firstLine="560"/>
        <w:jc w:val="center"/>
        <w:textAlignment w:val="bottom"/>
        <w:rPr>
          <w:rFonts w:ascii="Times New Roman" w:hAnsi="Times New Roman" w:eastAsia="黑体" w:cs="Times New Roman"/>
          <w:sz w:val="28"/>
          <w:szCs w:val="28"/>
        </w:rPr>
      </w:pPr>
      <w:bookmarkStart w:id="184" w:name="_Toc29313_WPSOffice_Level1"/>
      <w:bookmarkStart w:id="185" w:name="_Toc4739_WPSOffice_Level1"/>
      <w:bookmarkStart w:id="186" w:name="_Toc8003_WPSOffice_Level1"/>
      <w:bookmarkStart w:id="187" w:name="_Toc1987_WPSOffice_Level1"/>
      <w:bookmarkStart w:id="188" w:name="_Toc24001_WPSOffice_Level1"/>
      <w:bookmarkStart w:id="189" w:name="_Toc31444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、拟委任的主要人</w:t>
      </w:r>
      <w:bookmarkEnd w:id="184"/>
      <w:r>
        <w:rPr>
          <w:rFonts w:ascii="Times New Roman" w:hAnsi="Times New Roman" w:eastAsia="黑体" w:cs="Times New Roman"/>
          <w:sz w:val="28"/>
          <w:szCs w:val="28"/>
        </w:rPr>
        <w:t>员</w:t>
      </w:r>
      <w:bookmarkEnd w:id="185"/>
      <w:bookmarkEnd w:id="186"/>
      <w:bookmarkEnd w:id="187"/>
      <w:bookmarkEnd w:id="188"/>
      <w:bookmarkEnd w:id="189"/>
    </w:p>
    <w:p>
      <w:pPr>
        <w:pStyle w:val="2"/>
        <w:widowControl/>
        <w:autoSpaceDE w:val="0"/>
        <w:autoSpaceDN w:val="0"/>
        <w:spacing w:line="360" w:lineRule="atLeast"/>
        <w:ind w:left="180" w:firstLine="560"/>
        <w:jc w:val="center"/>
        <w:textAlignment w:val="bottom"/>
        <w:rPr>
          <w:rFonts w:ascii="Times New Roman" w:hAnsi="Times New Roman" w:eastAsia="黑体" w:cs="Times New Roman"/>
          <w:sz w:val="28"/>
          <w:szCs w:val="28"/>
        </w:rPr>
      </w:pPr>
      <w:bookmarkStart w:id="190" w:name="_Toc6185_WPSOffice_Level2"/>
      <w:bookmarkStart w:id="191" w:name="_Toc24686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190"/>
      <w:bookmarkEnd w:id="191"/>
    </w:p>
    <w:tbl>
      <w:tblPr>
        <w:tblStyle w:val="19"/>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w:t>
            </w:r>
            <w:r>
              <w:rPr>
                <w:rFonts w:hint="eastAsia" w:ascii="Times New Roman" w:hAnsi="Times New Roman" w:cs="Times New Roman"/>
                <w:szCs w:val="21"/>
              </w:rPr>
              <w:t xml:space="preserve"> </w:t>
            </w:r>
            <w:r>
              <w:rPr>
                <w:rFonts w:ascii="Times New Roman" w:hAnsi="Times New Roman" w:cs="Times New Roman"/>
                <w:szCs w:val="21"/>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9"/>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2、附有其有效的身份证、响应文件递交截止时间前一年内连续三个月在供应商本单位的社保缴费记录(其他证明材料)的复印件。所有证件的扫描件均应清晰可辨，否则，将被认为证书无效。</w:t>
      </w:r>
    </w:p>
    <w:p>
      <w:pPr>
        <w:numPr>
          <w:ilvl w:val="255"/>
          <w:numId w:val="0"/>
        </w:numPr>
        <w:snapToGrid w:val="0"/>
        <w:spacing w:line="440" w:lineRule="exact"/>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3、</w:t>
      </w:r>
      <w:r>
        <w:rPr>
          <w:rFonts w:ascii="Times New Roman" w:hAnsi="Times New Roman" w:eastAsia="黑体" w:cs="Times New Roman"/>
          <w:szCs w:val="21"/>
        </w:rPr>
        <w:t>主要人员最低要求：</w:t>
      </w:r>
    </w:p>
    <w:p>
      <w:pPr>
        <w:numPr>
          <w:ilvl w:val="255"/>
          <w:numId w:val="0"/>
        </w:numPr>
        <w:snapToGrid w:val="0"/>
        <w:spacing w:line="440" w:lineRule="exact"/>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项目负责人</w:t>
      </w:r>
      <w:r>
        <w:rPr>
          <w:rFonts w:ascii="Times New Roman" w:hAnsi="Times New Roman" w:eastAsia="黑体" w:cs="Times New Roman"/>
          <w:szCs w:val="21"/>
        </w:rPr>
        <w:t>1名，具备以下资格条件：</w:t>
      </w:r>
      <w:r>
        <w:rPr>
          <w:rFonts w:hint="eastAsia" w:ascii="Times New Roman" w:hAnsi="Times New Roman" w:eastAsia="黑体" w:cs="Times New Roman"/>
          <w:szCs w:val="21"/>
        </w:rPr>
        <w:t>具备 建筑工程专业二级及以上或</w:t>
      </w:r>
      <w:r>
        <w:fldChar w:fldCharType="begin"/>
      </w:r>
      <w:r>
        <w:instrText xml:space="preserve"> HYPERLINK "https://baike.baidu.com/item/%E5%B8%82%E6%94%BF%E5%85%AC%E7%94%A8%E5%B7%A5%E7%A8%8B/0?fromModule=lemma_inlink" \t "_blank" </w:instrText>
      </w:r>
      <w:r>
        <w:fldChar w:fldCharType="separate"/>
      </w:r>
      <w:r>
        <w:rPr>
          <w:rFonts w:ascii="Times New Roman" w:hAnsi="Times New Roman" w:eastAsia="黑体" w:cs="Times New Roman"/>
          <w:szCs w:val="21"/>
        </w:rPr>
        <w:t>市政公用工程</w:t>
      </w:r>
      <w:r>
        <w:rPr>
          <w:rFonts w:ascii="Times New Roman" w:hAnsi="Times New Roman" w:eastAsia="黑体" w:cs="Times New Roman"/>
          <w:szCs w:val="21"/>
        </w:rPr>
        <w:fldChar w:fldCharType="end"/>
      </w:r>
      <w:r>
        <w:rPr>
          <w:rFonts w:hint="eastAsia" w:ascii="Times New Roman" w:hAnsi="Times New Roman" w:eastAsia="黑体" w:cs="Times New Roman"/>
          <w:szCs w:val="21"/>
        </w:rPr>
        <w:t xml:space="preserve">专业二级及以上 </w:t>
      </w:r>
      <w:r>
        <w:rPr>
          <w:rFonts w:ascii="Times New Roman" w:hAnsi="Times New Roman" w:eastAsia="黑体" w:cs="Times New Roman"/>
          <w:szCs w:val="21"/>
        </w:rPr>
        <w:t>注册建造师执业资格</w:t>
      </w:r>
      <w:r>
        <w:rPr>
          <w:rFonts w:hint="eastAsia" w:ascii="Times New Roman" w:hAnsi="Times New Roman" w:eastAsia="黑体" w:cs="Times New Roman"/>
          <w:szCs w:val="21"/>
        </w:rPr>
        <w:t>，持有省级建设</w:t>
      </w:r>
      <w:r>
        <w:rPr>
          <w:rFonts w:ascii="Times New Roman" w:hAnsi="Times New Roman" w:eastAsia="黑体" w:cs="Times New Roman"/>
          <w:szCs w:val="21"/>
        </w:rPr>
        <w:t>行政主管部门颁发的有效的安全生产“三类人员”B类证书；</w:t>
      </w:r>
    </w:p>
    <w:p>
      <w:pPr>
        <w:pStyle w:val="9"/>
        <w:spacing w:after="0" w:line="240" w:lineRule="atLeast"/>
        <w:ind w:left="630" w:leftChars="100" w:hanging="420" w:hangingChars="200"/>
        <w:rPr>
          <w:rFonts w:ascii="Times New Roman" w:hAnsi="Times New Roman" w:eastAsia="黑体" w:cs="Times New Roman"/>
          <w:bCs/>
          <w:kern w:val="0"/>
          <w:szCs w:val="21"/>
        </w:rPr>
      </w:pPr>
    </w:p>
    <w:p>
      <w:pPr>
        <w:pStyle w:val="9"/>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ind w:firstLine="560"/>
        <w:jc w:val="center"/>
        <w:rPr>
          <w:rFonts w:ascii="Times New Roman" w:hAnsi="Times New Roman" w:eastAsia="黑体" w:cs="Times New Roman"/>
          <w:sz w:val="28"/>
          <w:szCs w:val="28"/>
        </w:rPr>
      </w:pPr>
      <w:bookmarkStart w:id="192" w:name="_Toc12019_WPSOffice_Level1"/>
      <w:bookmarkStart w:id="193" w:name="_Toc5889_WPSOffice_Level1"/>
      <w:bookmarkStart w:id="194" w:name="_Toc5403_WPSOffice_Level1"/>
      <w:bookmarkStart w:id="195" w:name="_Toc10810_WPSOffice_Level1"/>
      <w:bookmarkStart w:id="196" w:name="_Toc3893_WPSOffice_Level1"/>
      <w:bookmarkStart w:id="197" w:name="_Toc26594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92"/>
      <w:bookmarkEnd w:id="193"/>
      <w:bookmarkEnd w:id="194"/>
      <w:bookmarkEnd w:id="195"/>
      <w:bookmarkEnd w:id="196"/>
      <w:bookmarkEnd w:id="197"/>
    </w:p>
    <w:p>
      <w:pPr>
        <w:topLinePunct/>
        <w:spacing w:line="440" w:lineRule="exact"/>
        <w:ind w:firstLine="460"/>
        <w:rPr>
          <w:rFonts w:ascii="Times New Roman" w:hAnsi="Times New Roman" w:cs="Times New Roman"/>
          <w:bCs/>
          <w:sz w:val="23"/>
          <w:szCs w:val="23"/>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ind w:firstLine="480"/>
        <w:jc w:val="left"/>
        <w:rPr>
          <w:rFonts w:ascii="Times New Roman" w:hAnsi="Times New Roman" w:cs="Times New Roman"/>
          <w:sz w:val="24"/>
        </w:rPr>
      </w:pPr>
      <w:r>
        <w:rPr>
          <w:rFonts w:ascii="Times New Roman" w:hAnsi="Times New Roman" w:cs="Times New Roman"/>
          <w:sz w:val="24"/>
        </w:rPr>
        <w:t>注：本表无需附证明材料。</w:t>
      </w:r>
    </w:p>
    <w:p>
      <w:pPr>
        <w:pStyle w:val="2"/>
        <w:ind w:firstLine="480"/>
        <w:jc w:val="right"/>
        <w:rPr>
          <w:rFonts w:ascii="Times New Roman" w:hAnsi="Times New Roman" w:cs="Times New Roman"/>
          <w:sz w:val="24"/>
        </w:rPr>
      </w:pPr>
    </w:p>
    <w:p>
      <w:pPr>
        <w:spacing w:line="440" w:lineRule="exact"/>
        <w:ind w:firstLine="480"/>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ind w:firstLine="480"/>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ind w:firstLine="480"/>
        <w:rPr>
          <w:rFonts w:ascii="Times New Roman" w:hAnsi="Times New Roman" w:cs="Times New Roman"/>
          <w:sz w:val="24"/>
        </w:rPr>
      </w:pPr>
    </w:p>
    <w:p>
      <w:pPr>
        <w:spacing w:line="400" w:lineRule="atLeast"/>
        <w:ind w:firstLine="540"/>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ind w:firstLine="560"/>
        <w:jc w:val="center"/>
        <w:rPr>
          <w:rFonts w:ascii="Times New Roman" w:hAnsi="Times New Roman" w:eastAsia="黑体" w:cs="Times New Roman"/>
          <w:sz w:val="28"/>
          <w:szCs w:val="28"/>
        </w:rPr>
      </w:pPr>
      <w:bookmarkStart w:id="198" w:name="_Toc2048_WPSOffice_Level1"/>
      <w:bookmarkStart w:id="199" w:name="_Toc23493_WPSOffice_Level1"/>
      <w:bookmarkStart w:id="200" w:name="_Toc1483_WPSOffice_Level1"/>
      <w:bookmarkStart w:id="201" w:name="_Toc19201_WPSOffice_Level1"/>
      <w:bookmarkStart w:id="202" w:name="_Toc10198_WPSOffice_Level1"/>
      <w:bookmarkStart w:id="203" w:name="_Toc13732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、施工组织设</w:t>
      </w:r>
      <w:bookmarkEnd w:id="198"/>
      <w:r>
        <w:rPr>
          <w:rFonts w:ascii="Times New Roman" w:hAnsi="Times New Roman" w:eastAsia="黑体" w:cs="Times New Roman"/>
          <w:sz w:val="28"/>
          <w:szCs w:val="28"/>
        </w:rPr>
        <w:t>计</w:t>
      </w:r>
      <w:bookmarkEnd w:id="199"/>
      <w:bookmarkEnd w:id="200"/>
      <w:bookmarkEnd w:id="201"/>
      <w:bookmarkEnd w:id="202"/>
      <w:bookmarkEnd w:id="203"/>
    </w:p>
    <w:p>
      <w:pPr>
        <w:spacing w:line="440" w:lineRule="exact"/>
        <w:ind w:firstLine="400"/>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204" w:name="_Toc4794_WPSOffice_Level2"/>
      <w:bookmarkStart w:id="205" w:name="_Toc16609_WPSOffice_Level2"/>
      <w:r>
        <w:rPr>
          <w:rFonts w:ascii="Times New Roman" w:hAnsi="Times New Roman" w:cs="Times New Roman"/>
          <w:sz w:val="24"/>
        </w:rPr>
        <w:br w:type="page"/>
      </w:r>
    </w:p>
    <w:bookmarkEnd w:id="204"/>
    <w:bookmarkEnd w:id="205"/>
    <w:p>
      <w:pPr>
        <w:spacing w:line="440" w:lineRule="exact"/>
        <w:ind w:firstLine="560"/>
        <w:jc w:val="center"/>
        <w:rPr>
          <w:rFonts w:ascii="Times New Roman" w:hAnsi="Times New Roman" w:eastAsia="黑体" w:cs="Times New Roman"/>
          <w:sz w:val="28"/>
          <w:szCs w:val="28"/>
        </w:rPr>
      </w:pPr>
      <w:bookmarkStart w:id="206" w:name="_Toc22303_WPSOffice_Level1"/>
      <w:bookmarkStart w:id="207" w:name="_Toc19034_WPSOffice_Level1"/>
      <w:bookmarkStart w:id="208" w:name="_Toc5957_WPSOffice_Level1"/>
      <w:bookmarkStart w:id="209" w:name="_Toc13165_WPSOffice_Level1"/>
      <w:bookmarkStart w:id="210" w:name="_Toc2428_WPSOffice_Level1"/>
      <w:bookmarkStart w:id="211" w:name="_Toc31963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、其它</w:t>
      </w:r>
      <w:bookmarkEnd w:id="206"/>
      <w:r>
        <w:rPr>
          <w:rFonts w:ascii="Times New Roman" w:hAnsi="Times New Roman" w:eastAsia="黑体" w:cs="Times New Roman"/>
          <w:sz w:val="28"/>
          <w:szCs w:val="28"/>
        </w:rPr>
        <w:t>材料</w:t>
      </w:r>
      <w:bookmarkEnd w:id="207"/>
      <w:bookmarkEnd w:id="208"/>
      <w:bookmarkEnd w:id="209"/>
      <w:bookmarkEnd w:id="210"/>
      <w:bookmarkEnd w:id="211"/>
    </w:p>
    <w:p>
      <w:pPr>
        <w:pStyle w:val="26"/>
        <w:rPr>
          <w:rFonts w:hint="default" w:ascii="Times New Roman" w:hAnsi="Times New Roman"/>
          <w:color w:val="auto"/>
          <w:szCs w:val="28"/>
        </w:rPr>
      </w:pPr>
    </w:p>
    <w:p>
      <w:pPr>
        <w:pStyle w:val="2"/>
        <w:rPr>
          <w:rFonts w:ascii="Times New Roman" w:hAnsi="Times New Roman"/>
        </w:rPr>
      </w:pPr>
    </w:p>
    <w:p>
      <w:pPr>
        <w:pStyle w:val="26"/>
        <w:rPr>
          <w:rFonts w:hint="default" w:ascii="Times New Roman" w:hAnsi="Times New Roman"/>
          <w:color w:val="auto"/>
          <w:szCs w:val="28"/>
        </w:rPr>
      </w:pPr>
    </w:p>
    <w:p>
      <w:pPr>
        <w:spacing w:line="400" w:lineRule="atLeast"/>
        <w:jc w:val="left"/>
      </w:pPr>
    </w:p>
    <w:p>
      <w:pPr>
        <w:spacing w:line="400" w:lineRule="atLeast"/>
        <w:jc w:val="left"/>
      </w:pPr>
    </w:p>
    <w:p>
      <w:pPr>
        <w:spacing w:line="400" w:lineRule="atLeast"/>
        <w:jc w:val="left"/>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70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7020" cy="139700"/>
                      </a:xfrm>
                      <a:prstGeom prst="rect">
                        <a:avLst/>
                      </a:prstGeom>
                      <a:noFill/>
                      <a:ln>
                        <a:noFill/>
                      </a:ln>
                    </wps:spPr>
                    <wps:txbx>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2.6pt;mso-position-horizontal:center;mso-position-horizontal-relative:margin;mso-wrap-style:none;z-index:251661312;mso-width-relative:page;mso-height-relative:page;" filled="f" stroked="f" coordsize="21600,21600" o:gfxdata="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b75E0QAAAAMBAAAPAAAAAAAAAAEAIAAAACIAAABkcnMvZG93&#10;bnJldi54bWxQSwECFAAUAAAACACHTuJA7xVqL84BAACXAwAADgAAAAAAAAABACAAAAAgAQAAZHJz&#10;L2Uyb0RvYy54bWxQSwUGAAAAAAYABgBZAQAAYAUAAAAA&#10;">
              <v:fill on="f" focussize="0,0"/>
              <v:stroke on="f"/>
              <v:imagedata o:title=""/>
              <o:lock v:ext="edit" aspectratio="f"/>
              <v:textbox inset="0mm,0mm,0mm,0mm" style="mso-fit-shape-to-text:t;">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5255"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2"/>
                            </w:rPr>
                            <w:instrText xml:space="preserve"> PAGE </w:instrText>
                          </w:r>
                          <w:r>
                            <w:fldChar w:fldCharType="separate"/>
                          </w:r>
                          <w:r>
                            <w:rPr>
                              <w:rStyle w:val="22"/>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65pt;width:10.65pt;mso-position-horizontal:center;mso-position-horizontal-relative:margin;mso-wrap-style:none;z-index:251660288;mso-width-relative:page;mso-height-relative:page;" filled="f" stroked="f" coordsize="21600,21600" o:gfxdata="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JIPk0QAAAAMBAAAPAAAAAAAAAAEAIAAAACIAAABkcnMvZG93bnJldi54bWxQSwECFAAUAAAA&#10;CACHTuJAt7D/Ry4CAABTBAAADgAAAAAAAAABACAAAAAgAQAAZHJzL2Uyb0RvYy54bWxQSwUGAAAA&#10;AAYABgBZAQAAwAUAAAAA&#10;">
              <v:fill on="f" focussize="0,0"/>
              <v:stroke on="f" weight="0.5pt"/>
              <v:imagedata o:title=""/>
              <o:lock v:ext="edit" aspectratio="f"/>
              <v:textbox inset="0mm,0mm,0mm,0mm" style="mso-fit-shape-to-text:t;">
                <w:txbxContent>
                  <w:p>
                    <w:pPr>
                      <w:jc w:val="center"/>
                    </w:pPr>
                    <w:r>
                      <w:fldChar w:fldCharType="begin"/>
                    </w:r>
                    <w:r>
                      <w:rPr>
                        <w:rStyle w:val="22"/>
                      </w:rPr>
                      <w:instrText xml:space="preserve"> PAGE </w:instrText>
                    </w:r>
                    <w:r>
                      <w:fldChar w:fldCharType="separate"/>
                    </w:r>
                    <w:r>
                      <w:rPr>
                        <w:rStyle w:val="22"/>
                      </w:rPr>
                      <w:t>- 131 -</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caps/>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caps/>
                            </w:rPr>
                            <w:fldChar w:fldCharType="begin"/>
                          </w:r>
                          <w:r>
                            <w:rPr>
                              <w:caps/>
                            </w:rPr>
                            <w:instrText xml:space="preserve">PAGE   \* MERGEFORMAT</w:instrText>
                          </w:r>
                          <w:r>
                            <w:rPr>
                              <w:caps/>
                            </w:rPr>
                            <w:fldChar w:fldCharType="separate"/>
                          </w:r>
                          <w:r>
                            <w:rPr>
                              <w:caps/>
                              <w:lang w:val="zh-CN"/>
                            </w:rPr>
                            <w:t>2</w:t>
                          </w:r>
                          <w:r>
                            <w:rPr>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jc w:val="center"/>
                    </w:pPr>
                    <w:r>
                      <w:rPr>
                        <w:caps/>
                      </w:rPr>
                      <w:fldChar w:fldCharType="begin"/>
                    </w:r>
                    <w:r>
                      <w:rPr>
                        <w:caps/>
                      </w:rPr>
                      <w:instrText xml:space="preserve">PAGE   \* MERGEFORMAT</w:instrText>
                    </w:r>
                    <w:r>
                      <w:rPr>
                        <w:caps/>
                      </w:rPr>
                      <w:fldChar w:fldCharType="separate"/>
                    </w:r>
                    <w:r>
                      <w:rPr>
                        <w:caps/>
                        <w:lang w:val="zh-CN"/>
                      </w:rPr>
                      <w:t>2</w:t>
                    </w:r>
                    <w:r>
                      <w:rPr>
                        <w:caps/>
                      </w:rPr>
                      <w:fldChar w:fldCharType="end"/>
                    </w:r>
                  </w:p>
                </w:txbxContent>
              </v:textbox>
            </v:shape>
          </w:pict>
        </mc:Fallback>
      </mc:AlternateContent>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wps:spPr>
                    <wps:txbx>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UIBI0QAAAAMBAAAPAAAAAAAAAAEAIAAAACIAAABkcnMvZG93&#10;bnJldi54bWxQSwECFAAUAAAACACHTuJAJez4Qs4BAACXAwAADgAAAAAAAAABACAAAAAgAQAAZHJz&#10;L2Uyb0RvYy54bWxQSwUGAAAAAAYABgBZAQAAYAUAAAAA&#10;">
              <v:fill on="f" focussize="0,0"/>
              <v:stroke on="f"/>
              <v:imagedata o:title=""/>
              <o:lock v:ext="edit" aspectratio="f"/>
              <v:textbox inset="0mm,0mm,0mm,0mm" style="mso-fit-shape-to-text:t;">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2">
    <w:nsid w:val="354EDBAB"/>
    <w:multiLevelType w:val="singleLevel"/>
    <w:tmpl w:val="354EDBAB"/>
    <w:lvl w:ilvl="0" w:tentative="0">
      <w:start w:val="1"/>
      <w:numFmt w:val="chineseCounting"/>
      <w:suff w:val="nothing"/>
      <w:lvlText w:val="%1、"/>
      <w:lvlJc w:val="left"/>
      <w:rPr>
        <w:rFonts w:hint="eastAsia"/>
      </w:rPr>
    </w:lvl>
  </w:abstractNum>
  <w:abstractNum w:abstractNumId="3">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abstractNum w:abstractNumId="4">
    <w:nsid w:val="62687BB6"/>
    <w:multiLevelType w:val="multilevel"/>
    <w:tmpl w:val="62687BB6"/>
    <w:lvl w:ilvl="0" w:tentative="0">
      <w:start w:val="1"/>
      <w:numFmt w:val="decimal"/>
      <w:pStyle w:val="38"/>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0ZDI4OTI0YmM3OTZmMjVmY2FjMDIzZDY5ZWNjOGYifQ=="/>
  </w:docVars>
  <w:rsids>
    <w:rsidRoot w:val="007A1D11"/>
    <w:rsid w:val="00092509"/>
    <w:rsid w:val="000971DE"/>
    <w:rsid w:val="000F6BBF"/>
    <w:rsid w:val="00105B3A"/>
    <w:rsid w:val="00126DE8"/>
    <w:rsid w:val="0013587D"/>
    <w:rsid w:val="00154C6A"/>
    <w:rsid w:val="0016328C"/>
    <w:rsid w:val="001659E6"/>
    <w:rsid w:val="001905D9"/>
    <w:rsid w:val="001F2E54"/>
    <w:rsid w:val="001F2F7F"/>
    <w:rsid w:val="001F434A"/>
    <w:rsid w:val="00216FB7"/>
    <w:rsid w:val="00260EFD"/>
    <w:rsid w:val="00277B17"/>
    <w:rsid w:val="002867D1"/>
    <w:rsid w:val="00286930"/>
    <w:rsid w:val="002D1AAA"/>
    <w:rsid w:val="002D69D5"/>
    <w:rsid w:val="0033153D"/>
    <w:rsid w:val="0033703E"/>
    <w:rsid w:val="00337C3B"/>
    <w:rsid w:val="00371CCD"/>
    <w:rsid w:val="00383032"/>
    <w:rsid w:val="00390644"/>
    <w:rsid w:val="003A6CCF"/>
    <w:rsid w:val="003C6A6E"/>
    <w:rsid w:val="003E5B61"/>
    <w:rsid w:val="00461A07"/>
    <w:rsid w:val="00466F51"/>
    <w:rsid w:val="00467762"/>
    <w:rsid w:val="004806D4"/>
    <w:rsid w:val="00486D06"/>
    <w:rsid w:val="004932B8"/>
    <w:rsid w:val="00512041"/>
    <w:rsid w:val="005246EA"/>
    <w:rsid w:val="005B1C62"/>
    <w:rsid w:val="005C5CE0"/>
    <w:rsid w:val="005F6C00"/>
    <w:rsid w:val="00620573"/>
    <w:rsid w:val="00635D7E"/>
    <w:rsid w:val="006538E1"/>
    <w:rsid w:val="006C0477"/>
    <w:rsid w:val="006D323B"/>
    <w:rsid w:val="007160A3"/>
    <w:rsid w:val="00762D5C"/>
    <w:rsid w:val="007655AB"/>
    <w:rsid w:val="00774C23"/>
    <w:rsid w:val="007A1D11"/>
    <w:rsid w:val="007A550F"/>
    <w:rsid w:val="007F0E50"/>
    <w:rsid w:val="00855913"/>
    <w:rsid w:val="00872C04"/>
    <w:rsid w:val="008A662D"/>
    <w:rsid w:val="009544B6"/>
    <w:rsid w:val="009A3626"/>
    <w:rsid w:val="009C64D5"/>
    <w:rsid w:val="009E3478"/>
    <w:rsid w:val="00A23DAB"/>
    <w:rsid w:val="00A40EE0"/>
    <w:rsid w:val="00A41D57"/>
    <w:rsid w:val="00A427C4"/>
    <w:rsid w:val="00A527D8"/>
    <w:rsid w:val="00A61316"/>
    <w:rsid w:val="00AB213F"/>
    <w:rsid w:val="00AD2F99"/>
    <w:rsid w:val="00AE1115"/>
    <w:rsid w:val="00AF0DA2"/>
    <w:rsid w:val="00AF322B"/>
    <w:rsid w:val="00B02139"/>
    <w:rsid w:val="00B17390"/>
    <w:rsid w:val="00B56F3C"/>
    <w:rsid w:val="00BC47EE"/>
    <w:rsid w:val="00BE5CDE"/>
    <w:rsid w:val="00C24857"/>
    <w:rsid w:val="00C36AA5"/>
    <w:rsid w:val="00D944F1"/>
    <w:rsid w:val="00E11854"/>
    <w:rsid w:val="00E359A8"/>
    <w:rsid w:val="00E416C6"/>
    <w:rsid w:val="00E54FA1"/>
    <w:rsid w:val="00EF4C30"/>
    <w:rsid w:val="00EF794E"/>
    <w:rsid w:val="00F312DB"/>
    <w:rsid w:val="00F43DE7"/>
    <w:rsid w:val="00FA1044"/>
    <w:rsid w:val="00FA6A75"/>
    <w:rsid w:val="00FA7389"/>
    <w:rsid w:val="00FD2626"/>
    <w:rsid w:val="00FF262E"/>
    <w:rsid w:val="010351AA"/>
    <w:rsid w:val="01082DCE"/>
    <w:rsid w:val="011029DE"/>
    <w:rsid w:val="0118392D"/>
    <w:rsid w:val="01196377"/>
    <w:rsid w:val="011A27E6"/>
    <w:rsid w:val="011B4B0A"/>
    <w:rsid w:val="011D6ED0"/>
    <w:rsid w:val="01207EA1"/>
    <w:rsid w:val="01247D15"/>
    <w:rsid w:val="013C7065"/>
    <w:rsid w:val="014D641B"/>
    <w:rsid w:val="015768EB"/>
    <w:rsid w:val="01604B65"/>
    <w:rsid w:val="01631629"/>
    <w:rsid w:val="016A3995"/>
    <w:rsid w:val="01767A67"/>
    <w:rsid w:val="01863AA8"/>
    <w:rsid w:val="018A1A08"/>
    <w:rsid w:val="018B2605"/>
    <w:rsid w:val="019312E0"/>
    <w:rsid w:val="0195715E"/>
    <w:rsid w:val="019D2FC7"/>
    <w:rsid w:val="019E058F"/>
    <w:rsid w:val="01AA33D0"/>
    <w:rsid w:val="01AE4933"/>
    <w:rsid w:val="01B82FCB"/>
    <w:rsid w:val="01BC5540"/>
    <w:rsid w:val="01E22FC9"/>
    <w:rsid w:val="01ED4448"/>
    <w:rsid w:val="01EE4D04"/>
    <w:rsid w:val="01F1324F"/>
    <w:rsid w:val="021634CD"/>
    <w:rsid w:val="02241CA7"/>
    <w:rsid w:val="022C0382"/>
    <w:rsid w:val="022D7E5C"/>
    <w:rsid w:val="022E2D0F"/>
    <w:rsid w:val="02360F3C"/>
    <w:rsid w:val="02454DC6"/>
    <w:rsid w:val="024B086A"/>
    <w:rsid w:val="024C3FDE"/>
    <w:rsid w:val="025C2FF3"/>
    <w:rsid w:val="0260580C"/>
    <w:rsid w:val="02676554"/>
    <w:rsid w:val="026F50F7"/>
    <w:rsid w:val="028F5B92"/>
    <w:rsid w:val="0292228F"/>
    <w:rsid w:val="029D3473"/>
    <w:rsid w:val="02A843B9"/>
    <w:rsid w:val="02B17534"/>
    <w:rsid w:val="02C148EA"/>
    <w:rsid w:val="02D558E0"/>
    <w:rsid w:val="02F11F86"/>
    <w:rsid w:val="031402A0"/>
    <w:rsid w:val="03205599"/>
    <w:rsid w:val="033626C8"/>
    <w:rsid w:val="03386B9A"/>
    <w:rsid w:val="03530EF0"/>
    <w:rsid w:val="035C40E5"/>
    <w:rsid w:val="035D3D3E"/>
    <w:rsid w:val="03637D0B"/>
    <w:rsid w:val="03666726"/>
    <w:rsid w:val="036A6013"/>
    <w:rsid w:val="0381345C"/>
    <w:rsid w:val="03921536"/>
    <w:rsid w:val="03957CCA"/>
    <w:rsid w:val="03C25774"/>
    <w:rsid w:val="03C66A99"/>
    <w:rsid w:val="03DE6BBF"/>
    <w:rsid w:val="03EA0F31"/>
    <w:rsid w:val="03EC548F"/>
    <w:rsid w:val="03EE09A3"/>
    <w:rsid w:val="03FB6B06"/>
    <w:rsid w:val="04233E93"/>
    <w:rsid w:val="04295DA0"/>
    <w:rsid w:val="04352FAD"/>
    <w:rsid w:val="04533F12"/>
    <w:rsid w:val="046B7205"/>
    <w:rsid w:val="04772D64"/>
    <w:rsid w:val="0477369B"/>
    <w:rsid w:val="047B0214"/>
    <w:rsid w:val="047B3AB4"/>
    <w:rsid w:val="047C0CFA"/>
    <w:rsid w:val="047C234D"/>
    <w:rsid w:val="048328A9"/>
    <w:rsid w:val="04A61CAB"/>
    <w:rsid w:val="04B66E9B"/>
    <w:rsid w:val="04DF02F5"/>
    <w:rsid w:val="04EA65EC"/>
    <w:rsid w:val="04EC37D3"/>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93B1C"/>
    <w:rsid w:val="060C39DD"/>
    <w:rsid w:val="061006D5"/>
    <w:rsid w:val="0621782F"/>
    <w:rsid w:val="06227012"/>
    <w:rsid w:val="06291D77"/>
    <w:rsid w:val="062929E2"/>
    <w:rsid w:val="064B1FD0"/>
    <w:rsid w:val="0655574A"/>
    <w:rsid w:val="065D35AE"/>
    <w:rsid w:val="066756C3"/>
    <w:rsid w:val="066E7995"/>
    <w:rsid w:val="0671119D"/>
    <w:rsid w:val="067C2170"/>
    <w:rsid w:val="067F0EB0"/>
    <w:rsid w:val="06805785"/>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85624"/>
    <w:rsid w:val="079973CA"/>
    <w:rsid w:val="07AC0644"/>
    <w:rsid w:val="07B04AE7"/>
    <w:rsid w:val="07C93DD2"/>
    <w:rsid w:val="07D630D4"/>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58402D"/>
    <w:rsid w:val="0871359F"/>
    <w:rsid w:val="08762289"/>
    <w:rsid w:val="0891403F"/>
    <w:rsid w:val="08A45B58"/>
    <w:rsid w:val="08A75E9F"/>
    <w:rsid w:val="08B51EFD"/>
    <w:rsid w:val="08C520FD"/>
    <w:rsid w:val="08C644EB"/>
    <w:rsid w:val="08CB31B1"/>
    <w:rsid w:val="08CF1E16"/>
    <w:rsid w:val="08DE0702"/>
    <w:rsid w:val="08E36B16"/>
    <w:rsid w:val="08E60AEA"/>
    <w:rsid w:val="08EB2A28"/>
    <w:rsid w:val="08FC53C7"/>
    <w:rsid w:val="09033D88"/>
    <w:rsid w:val="09087B35"/>
    <w:rsid w:val="091033C7"/>
    <w:rsid w:val="092454AE"/>
    <w:rsid w:val="09247DCC"/>
    <w:rsid w:val="09346064"/>
    <w:rsid w:val="09351C66"/>
    <w:rsid w:val="094350D2"/>
    <w:rsid w:val="09520EC1"/>
    <w:rsid w:val="09522E65"/>
    <w:rsid w:val="095C0917"/>
    <w:rsid w:val="096126C2"/>
    <w:rsid w:val="098712D3"/>
    <w:rsid w:val="09A1577F"/>
    <w:rsid w:val="09B1743D"/>
    <w:rsid w:val="09BF3C5F"/>
    <w:rsid w:val="09CA0F50"/>
    <w:rsid w:val="09D43BBF"/>
    <w:rsid w:val="09D81D4E"/>
    <w:rsid w:val="09EC3543"/>
    <w:rsid w:val="0A017749"/>
    <w:rsid w:val="0A317FBF"/>
    <w:rsid w:val="0A433EA3"/>
    <w:rsid w:val="0A487DF8"/>
    <w:rsid w:val="0A4C0A53"/>
    <w:rsid w:val="0A562E5C"/>
    <w:rsid w:val="0A5C732A"/>
    <w:rsid w:val="0A70103F"/>
    <w:rsid w:val="0A830A8F"/>
    <w:rsid w:val="0A874A25"/>
    <w:rsid w:val="0A9833A6"/>
    <w:rsid w:val="0AC65656"/>
    <w:rsid w:val="0AC901D0"/>
    <w:rsid w:val="0ADB488F"/>
    <w:rsid w:val="0ADF4740"/>
    <w:rsid w:val="0AF404CA"/>
    <w:rsid w:val="0AFB188E"/>
    <w:rsid w:val="0B0404B0"/>
    <w:rsid w:val="0B2226D0"/>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B6732F"/>
    <w:rsid w:val="0BC23763"/>
    <w:rsid w:val="0BD75140"/>
    <w:rsid w:val="0BD821CA"/>
    <w:rsid w:val="0BEE41BA"/>
    <w:rsid w:val="0C067FCC"/>
    <w:rsid w:val="0C0A4650"/>
    <w:rsid w:val="0C122E87"/>
    <w:rsid w:val="0C142061"/>
    <w:rsid w:val="0C1B4792"/>
    <w:rsid w:val="0C1E5717"/>
    <w:rsid w:val="0C1F4242"/>
    <w:rsid w:val="0C25115F"/>
    <w:rsid w:val="0C2A03A1"/>
    <w:rsid w:val="0C30164C"/>
    <w:rsid w:val="0C3D2B6D"/>
    <w:rsid w:val="0C4909C1"/>
    <w:rsid w:val="0C54553C"/>
    <w:rsid w:val="0C6153DA"/>
    <w:rsid w:val="0C680BDD"/>
    <w:rsid w:val="0C715D36"/>
    <w:rsid w:val="0C72723E"/>
    <w:rsid w:val="0C7E6AFE"/>
    <w:rsid w:val="0C8529B7"/>
    <w:rsid w:val="0C8830F0"/>
    <w:rsid w:val="0C915D6B"/>
    <w:rsid w:val="0C9F0011"/>
    <w:rsid w:val="0CA8035A"/>
    <w:rsid w:val="0CAB78F6"/>
    <w:rsid w:val="0CAD361F"/>
    <w:rsid w:val="0CAD70A0"/>
    <w:rsid w:val="0CCA7A68"/>
    <w:rsid w:val="0CD64520"/>
    <w:rsid w:val="0CE45ABA"/>
    <w:rsid w:val="0CE55D2A"/>
    <w:rsid w:val="0CEA1161"/>
    <w:rsid w:val="0CF11217"/>
    <w:rsid w:val="0D0E1A16"/>
    <w:rsid w:val="0D10611A"/>
    <w:rsid w:val="0D1462B1"/>
    <w:rsid w:val="0D202514"/>
    <w:rsid w:val="0D204464"/>
    <w:rsid w:val="0D245D5D"/>
    <w:rsid w:val="0D2A5D78"/>
    <w:rsid w:val="0D464A6E"/>
    <w:rsid w:val="0D4A1AD5"/>
    <w:rsid w:val="0D6368F7"/>
    <w:rsid w:val="0D643C93"/>
    <w:rsid w:val="0D7E3CB5"/>
    <w:rsid w:val="0D840310"/>
    <w:rsid w:val="0D935001"/>
    <w:rsid w:val="0DA75F7E"/>
    <w:rsid w:val="0DB05E21"/>
    <w:rsid w:val="0DBF7F89"/>
    <w:rsid w:val="0DCE19B4"/>
    <w:rsid w:val="0DFF508E"/>
    <w:rsid w:val="0E14052A"/>
    <w:rsid w:val="0E1B588D"/>
    <w:rsid w:val="0E265F28"/>
    <w:rsid w:val="0E2873E9"/>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3B60"/>
    <w:rsid w:val="0F6D3545"/>
    <w:rsid w:val="0F6F6315"/>
    <w:rsid w:val="0F7150A0"/>
    <w:rsid w:val="0F885318"/>
    <w:rsid w:val="0F8E65D1"/>
    <w:rsid w:val="0FB81B5B"/>
    <w:rsid w:val="0FB83603"/>
    <w:rsid w:val="0FBB477F"/>
    <w:rsid w:val="0FD00E8A"/>
    <w:rsid w:val="10090199"/>
    <w:rsid w:val="100B3702"/>
    <w:rsid w:val="10337DDD"/>
    <w:rsid w:val="103656D1"/>
    <w:rsid w:val="103C7917"/>
    <w:rsid w:val="103D5DF2"/>
    <w:rsid w:val="10432DCB"/>
    <w:rsid w:val="10482B91"/>
    <w:rsid w:val="10564A8B"/>
    <w:rsid w:val="1058602D"/>
    <w:rsid w:val="10687DDF"/>
    <w:rsid w:val="107311BA"/>
    <w:rsid w:val="10890BEF"/>
    <w:rsid w:val="108B3AFA"/>
    <w:rsid w:val="10B15280"/>
    <w:rsid w:val="10B71D11"/>
    <w:rsid w:val="10D50461"/>
    <w:rsid w:val="10DC0B54"/>
    <w:rsid w:val="10E24CD8"/>
    <w:rsid w:val="10E614CA"/>
    <w:rsid w:val="10ED7EC8"/>
    <w:rsid w:val="10F15163"/>
    <w:rsid w:val="10F26CDC"/>
    <w:rsid w:val="11163C77"/>
    <w:rsid w:val="11180C20"/>
    <w:rsid w:val="112E1506"/>
    <w:rsid w:val="11322F7C"/>
    <w:rsid w:val="1139732F"/>
    <w:rsid w:val="114A7510"/>
    <w:rsid w:val="114C66F9"/>
    <w:rsid w:val="114C67B8"/>
    <w:rsid w:val="115A53BC"/>
    <w:rsid w:val="11696085"/>
    <w:rsid w:val="116A5371"/>
    <w:rsid w:val="117A2D8F"/>
    <w:rsid w:val="118E75B9"/>
    <w:rsid w:val="1194155A"/>
    <w:rsid w:val="11A519A0"/>
    <w:rsid w:val="11AB3509"/>
    <w:rsid w:val="11D075C8"/>
    <w:rsid w:val="11D15819"/>
    <w:rsid w:val="11E52624"/>
    <w:rsid w:val="11E539D9"/>
    <w:rsid w:val="11E8124D"/>
    <w:rsid w:val="11EB49A1"/>
    <w:rsid w:val="11ED4284"/>
    <w:rsid w:val="11F9333E"/>
    <w:rsid w:val="11FE31AD"/>
    <w:rsid w:val="120072B3"/>
    <w:rsid w:val="121466AA"/>
    <w:rsid w:val="122159ED"/>
    <w:rsid w:val="1225159D"/>
    <w:rsid w:val="12252DCA"/>
    <w:rsid w:val="122B6577"/>
    <w:rsid w:val="12343761"/>
    <w:rsid w:val="123756D1"/>
    <w:rsid w:val="123B7167"/>
    <w:rsid w:val="123F6E4B"/>
    <w:rsid w:val="124E5F2C"/>
    <w:rsid w:val="12597E87"/>
    <w:rsid w:val="125B3739"/>
    <w:rsid w:val="126943EE"/>
    <w:rsid w:val="12715C00"/>
    <w:rsid w:val="129A697A"/>
    <w:rsid w:val="129C731F"/>
    <w:rsid w:val="12B62C9C"/>
    <w:rsid w:val="12C6189A"/>
    <w:rsid w:val="12CE785B"/>
    <w:rsid w:val="12D16BCB"/>
    <w:rsid w:val="12DC08F7"/>
    <w:rsid w:val="12DC2AAB"/>
    <w:rsid w:val="12E74E3F"/>
    <w:rsid w:val="12ED7F8F"/>
    <w:rsid w:val="12F04674"/>
    <w:rsid w:val="12FE1AE7"/>
    <w:rsid w:val="132A5815"/>
    <w:rsid w:val="13356A71"/>
    <w:rsid w:val="13471E04"/>
    <w:rsid w:val="134854F2"/>
    <w:rsid w:val="134F1862"/>
    <w:rsid w:val="13594F2D"/>
    <w:rsid w:val="135F1A74"/>
    <w:rsid w:val="13714DE1"/>
    <w:rsid w:val="13A70B15"/>
    <w:rsid w:val="13A74077"/>
    <w:rsid w:val="13BA32C6"/>
    <w:rsid w:val="13C715FF"/>
    <w:rsid w:val="13DE4A24"/>
    <w:rsid w:val="14003B68"/>
    <w:rsid w:val="14077165"/>
    <w:rsid w:val="140A4876"/>
    <w:rsid w:val="140D6D05"/>
    <w:rsid w:val="14231FAC"/>
    <w:rsid w:val="14261483"/>
    <w:rsid w:val="14264818"/>
    <w:rsid w:val="1441018E"/>
    <w:rsid w:val="144932D3"/>
    <w:rsid w:val="145378D4"/>
    <w:rsid w:val="145404BE"/>
    <w:rsid w:val="1463315F"/>
    <w:rsid w:val="14664519"/>
    <w:rsid w:val="146F09C5"/>
    <w:rsid w:val="147441B4"/>
    <w:rsid w:val="14745B8C"/>
    <w:rsid w:val="14832530"/>
    <w:rsid w:val="14936D19"/>
    <w:rsid w:val="14C120EC"/>
    <w:rsid w:val="14F33B67"/>
    <w:rsid w:val="15071404"/>
    <w:rsid w:val="150740B1"/>
    <w:rsid w:val="151E62FD"/>
    <w:rsid w:val="1537321C"/>
    <w:rsid w:val="153A65BE"/>
    <w:rsid w:val="15422B45"/>
    <w:rsid w:val="154675F7"/>
    <w:rsid w:val="156629A4"/>
    <w:rsid w:val="156A38D6"/>
    <w:rsid w:val="1584295D"/>
    <w:rsid w:val="158735B1"/>
    <w:rsid w:val="15895244"/>
    <w:rsid w:val="15980752"/>
    <w:rsid w:val="159E013D"/>
    <w:rsid w:val="15B12879"/>
    <w:rsid w:val="15BA0961"/>
    <w:rsid w:val="15BC6BCB"/>
    <w:rsid w:val="15D32868"/>
    <w:rsid w:val="15E70CC4"/>
    <w:rsid w:val="15E818D1"/>
    <w:rsid w:val="15EC490F"/>
    <w:rsid w:val="15EE1192"/>
    <w:rsid w:val="15F1061F"/>
    <w:rsid w:val="15FD0081"/>
    <w:rsid w:val="16037AFF"/>
    <w:rsid w:val="161713B9"/>
    <w:rsid w:val="162117F2"/>
    <w:rsid w:val="1624041B"/>
    <w:rsid w:val="163D38BD"/>
    <w:rsid w:val="164432FC"/>
    <w:rsid w:val="164C1965"/>
    <w:rsid w:val="166867F9"/>
    <w:rsid w:val="16746A12"/>
    <w:rsid w:val="16763172"/>
    <w:rsid w:val="167E2633"/>
    <w:rsid w:val="168431DE"/>
    <w:rsid w:val="168C763B"/>
    <w:rsid w:val="168E2657"/>
    <w:rsid w:val="1690501F"/>
    <w:rsid w:val="16A4485A"/>
    <w:rsid w:val="16BB7661"/>
    <w:rsid w:val="16CE014D"/>
    <w:rsid w:val="16D147CF"/>
    <w:rsid w:val="16D74CB7"/>
    <w:rsid w:val="16D75AB8"/>
    <w:rsid w:val="16DB2D50"/>
    <w:rsid w:val="16DE5569"/>
    <w:rsid w:val="16E8299C"/>
    <w:rsid w:val="16F40010"/>
    <w:rsid w:val="16F50EE1"/>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21A7F"/>
    <w:rsid w:val="1803234F"/>
    <w:rsid w:val="180627B8"/>
    <w:rsid w:val="181B0B66"/>
    <w:rsid w:val="181F7B0D"/>
    <w:rsid w:val="1820217E"/>
    <w:rsid w:val="18215495"/>
    <w:rsid w:val="182C1B90"/>
    <w:rsid w:val="184D7361"/>
    <w:rsid w:val="1852638C"/>
    <w:rsid w:val="18611ADF"/>
    <w:rsid w:val="18660D83"/>
    <w:rsid w:val="188E0EA9"/>
    <w:rsid w:val="188F0361"/>
    <w:rsid w:val="18A34D8C"/>
    <w:rsid w:val="18AD0BE1"/>
    <w:rsid w:val="18BD2A66"/>
    <w:rsid w:val="18D119EE"/>
    <w:rsid w:val="18D15D9B"/>
    <w:rsid w:val="18FB62DA"/>
    <w:rsid w:val="190524A1"/>
    <w:rsid w:val="19111C94"/>
    <w:rsid w:val="19244ABB"/>
    <w:rsid w:val="193809C2"/>
    <w:rsid w:val="193A79D1"/>
    <w:rsid w:val="194E641E"/>
    <w:rsid w:val="195671A6"/>
    <w:rsid w:val="19651738"/>
    <w:rsid w:val="196E297D"/>
    <w:rsid w:val="197A25C2"/>
    <w:rsid w:val="19805C57"/>
    <w:rsid w:val="198365E2"/>
    <w:rsid w:val="19A425F9"/>
    <w:rsid w:val="19B044DF"/>
    <w:rsid w:val="19C5729B"/>
    <w:rsid w:val="19E97CC7"/>
    <w:rsid w:val="19FA5475"/>
    <w:rsid w:val="19FC6A1D"/>
    <w:rsid w:val="1A110767"/>
    <w:rsid w:val="1A1964F4"/>
    <w:rsid w:val="1A576AE8"/>
    <w:rsid w:val="1A613F40"/>
    <w:rsid w:val="1A6450AE"/>
    <w:rsid w:val="1A6F3D1D"/>
    <w:rsid w:val="1A851E5E"/>
    <w:rsid w:val="1A8B66E7"/>
    <w:rsid w:val="1A976D8E"/>
    <w:rsid w:val="1A9A00BD"/>
    <w:rsid w:val="1A9E12F6"/>
    <w:rsid w:val="1A9F3526"/>
    <w:rsid w:val="1AB60854"/>
    <w:rsid w:val="1AB62259"/>
    <w:rsid w:val="1ADB5923"/>
    <w:rsid w:val="1ADF24BC"/>
    <w:rsid w:val="1AE031F8"/>
    <w:rsid w:val="1AE30162"/>
    <w:rsid w:val="1AEE2836"/>
    <w:rsid w:val="1AF66D2A"/>
    <w:rsid w:val="1AFB2F34"/>
    <w:rsid w:val="1B1026F0"/>
    <w:rsid w:val="1B111758"/>
    <w:rsid w:val="1B12783F"/>
    <w:rsid w:val="1B142E41"/>
    <w:rsid w:val="1B1C4A6C"/>
    <w:rsid w:val="1B1F0131"/>
    <w:rsid w:val="1B2372F3"/>
    <w:rsid w:val="1B2709C3"/>
    <w:rsid w:val="1B2B5B2C"/>
    <w:rsid w:val="1B2C2EBB"/>
    <w:rsid w:val="1B300A8F"/>
    <w:rsid w:val="1B344A57"/>
    <w:rsid w:val="1B364075"/>
    <w:rsid w:val="1B387860"/>
    <w:rsid w:val="1B527AB7"/>
    <w:rsid w:val="1B543436"/>
    <w:rsid w:val="1B551DC0"/>
    <w:rsid w:val="1B6F3157"/>
    <w:rsid w:val="1B745152"/>
    <w:rsid w:val="1B763A15"/>
    <w:rsid w:val="1B7B33DF"/>
    <w:rsid w:val="1B941FF2"/>
    <w:rsid w:val="1BB91E00"/>
    <w:rsid w:val="1BBB4B2E"/>
    <w:rsid w:val="1BC0329E"/>
    <w:rsid w:val="1BF067F9"/>
    <w:rsid w:val="1BF25AFE"/>
    <w:rsid w:val="1C01157A"/>
    <w:rsid w:val="1C337FF5"/>
    <w:rsid w:val="1C3B4532"/>
    <w:rsid w:val="1C3C2DBD"/>
    <w:rsid w:val="1C3F63C6"/>
    <w:rsid w:val="1C4A4F18"/>
    <w:rsid w:val="1C5823F6"/>
    <w:rsid w:val="1C5A06F1"/>
    <w:rsid w:val="1C6063BC"/>
    <w:rsid w:val="1C614432"/>
    <w:rsid w:val="1C677760"/>
    <w:rsid w:val="1C8342C9"/>
    <w:rsid w:val="1C835541"/>
    <w:rsid w:val="1C941D10"/>
    <w:rsid w:val="1CA63F16"/>
    <w:rsid w:val="1CB63D17"/>
    <w:rsid w:val="1CBE15B8"/>
    <w:rsid w:val="1CC70AAE"/>
    <w:rsid w:val="1CF93C71"/>
    <w:rsid w:val="1CF97B60"/>
    <w:rsid w:val="1CFF2954"/>
    <w:rsid w:val="1D030883"/>
    <w:rsid w:val="1D041C43"/>
    <w:rsid w:val="1D1D75F2"/>
    <w:rsid w:val="1D4E05E3"/>
    <w:rsid w:val="1D5039A9"/>
    <w:rsid w:val="1D5A2B85"/>
    <w:rsid w:val="1D5D47CA"/>
    <w:rsid w:val="1D641353"/>
    <w:rsid w:val="1D670B14"/>
    <w:rsid w:val="1D672B77"/>
    <w:rsid w:val="1D924EB5"/>
    <w:rsid w:val="1D9F65B1"/>
    <w:rsid w:val="1DA002EB"/>
    <w:rsid w:val="1DBF7E66"/>
    <w:rsid w:val="1DD7785D"/>
    <w:rsid w:val="1DE0242C"/>
    <w:rsid w:val="1DE02E8C"/>
    <w:rsid w:val="1DFB418B"/>
    <w:rsid w:val="1E1510B3"/>
    <w:rsid w:val="1E1717B3"/>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D920BE"/>
    <w:rsid w:val="1EF7470E"/>
    <w:rsid w:val="1F05265B"/>
    <w:rsid w:val="1F073AFB"/>
    <w:rsid w:val="1F0E2E4B"/>
    <w:rsid w:val="1F1068A9"/>
    <w:rsid w:val="1F11207D"/>
    <w:rsid w:val="1F2E4B7E"/>
    <w:rsid w:val="1F3309E4"/>
    <w:rsid w:val="1F3475E5"/>
    <w:rsid w:val="1F375157"/>
    <w:rsid w:val="1F3C6344"/>
    <w:rsid w:val="1F4004DF"/>
    <w:rsid w:val="1F5435CA"/>
    <w:rsid w:val="1F546D45"/>
    <w:rsid w:val="1F557BA1"/>
    <w:rsid w:val="1F6A639E"/>
    <w:rsid w:val="1F8132C8"/>
    <w:rsid w:val="1F84634A"/>
    <w:rsid w:val="1FA02744"/>
    <w:rsid w:val="1FAC011C"/>
    <w:rsid w:val="1FAE155C"/>
    <w:rsid w:val="1FC24714"/>
    <w:rsid w:val="1FCC3990"/>
    <w:rsid w:val="1FF230E5"/>
    <w:rsid w:val="200A6703"/>
    <w:rsid w:val="200C298F"/>
    <w:rsid w:val="202303A0"/>
    <w:rsid w:val="202A4D90"/>
    <w:rsid w:val="20435529"/>
    <w:rsid w:val="20517E69"/>
    <w:rsid w:val="20530F08"/>
    <w:rsid w:val="2066350B"/>
    <w:rsid w:val="206E43B9"/>
    <w:rsid w:val="20775899"/>
    <w:rsid w:val="208701DC"/>
    <w:rsid w:val="20942936"/>
    <w:rsid w:val="209E212C"/>
    <w:rsid w:val="20AD1511"/>
    <w:rsid w:val="20AE71CD"/>
    <w:rsid w:val="20BA0621"/>
    <w:rsid w:val="20C75587"/>
    <w:rsid w:val="20DD7EA1"/>
    <w:rsid w:val="20EC6F0D"/>
    <w:rsid w:val="20EF3849"/>
    <w:rsid w:val="21114D59"/>
    <w:rsid w:val="212707FC"/>
    <w:rsid w:val="213F05A2"/>
    <w:rsid w:val="21492F42"/>
    <w:rsid w:val="216403E6"/>
    <w:rsid w:val="216D73A5"/>
    <w:rsid w:val="21817485"/>
    <w:rsid w:val="218D6398"/>
    <w:rsid w:val="21BB2CF9"/>
    <w:rsid w:val="21C614F6"/>
    <w:rsid w:val="21D57E5D"/>
    <w:rsid w:val="21DA1319"/>
    <w:rsid w:val="21DE779F"/>
    <w:rsid w:val="21E1636B"/>
    <w:rsid w:val="21F54A2A"/>
    <w:rsid w:val="220B38D3"/>
    <w:rsid w:val="220F27AB"/>
    <w:rsid w:val="22247758"/>
    <w:rsid w:val="223029AE"/>
    <w:rsid w:val="223223EF"/>
    <w:rsid w:val="22490AC6"/>
    <w:rsid w:val="224B1241"/>
    <w:rsid w:val="22565E31"/>
    <w:rsid w:val="2265600B"/>
    <w:rsid w:val="226C24D9"/>
    <w:rsid w:val="227540C8"/>
    <w:rsid w:val="229A12CF"/>
    <w:rsid w:val="22A031AA"/>
    <w:rsid w:val="22C438D9"/>
    <w:rsid w:val="22C43C49"/>
    <w:rsid w:val="22C77487"/>
    <w:rsid w:val="22C90127"/>
    <w:rsid w:val="22D008F7"/>
    <w:rsid w:val="22D42D6B"/>
    <w:rsid w:val="22DF5D82"/>
    <w:rsid w:val="22E32B95"/>
    <w:rsid w:val="22FD581D"/>
    <w:rsid w:val="231A6446"/>
    <w:rsid w:val="23200D04"/>
    <w:rsid w:val="23252F62"/>
    <w:rsid w:val="2329015A"/>
    <w:rsid w:val="232A0E6E"/>
    <w:rsid w:val="233D3CAD"/>
    <w:rsid w:val="233D41F6"/>
    <w:rsid w:val="233E1D9D"/>
    <w:rsid w:val="23407BB3"/>
    <w:rsid w:val="235A23F9"/>
    <w:rsid w:val="23690BF3"/>
    <w:rsid w:val="2383404C"/>
    <w:rsid w:val="238A746E"/>
    <w:rsid w:val="23924281"/>
    <w:rsid w:val="23BD6673"/>
    <w:rsid w:val="23D003FB"/>
    <w:rsid w:val="23E06FF0"/>
    <w:rsid w:val="23E54CEB"/>
    <w:rsid w:val="23F26B67"/>
    <w:rsid w:val="23FC5D5D"/>
    <w:rsid w:val="241B5CF9"/>
    <w:rsid w:val="24321DFA"/>
    <w:rsid w:val="24530C8F"/>
    <w:rsid w:val="24573183"/>
    <w:rsid w:val="24636547"/>
    <w:rsid w:val="24717D47"/>
    <w:rsid w:val="2474309C"/>
    <w:rsid w:val="2478599C"/>
    <w:rsid w:val="2493716D"/>
    <w:rsid w:val="249C788A"/>
    <w:rsid w:val="24B606DB"/>
    <w:rsid w:val="24B82B32"/>
    <w:rsid w:val="24BB49EA"/>
    <w:rsid w:val="24BB6D5B"/>
    <w:rsid w:val="24C73500"/>
    <w:rsid w:val="24D00AC5"/>
    <w:rsid w:val="24DC6375"/>
    <w:rsid w:val="24F755BB"/>
    <w:rsid w:val="24FA5375"/>
    <w:rsid w:val="25073DFB"/>
    <w:rsid w:val="25167458"/>
    <w:rsid w:val="251E581D"/>
    <w:rsid w:val="252A368C"/>
    <w:rsid w:val="253317B8"/>
    <w:rsid w:val="2537641D"/>
    <w:rsid w:val="253B140B"/>
    <w:rsid w:val="253C3EF7"/>
    <w:rsid w:val="253C502B"/>
    <w:rsid w:val="2558795E"/>
    <w:rsid w:val="255E089E"/>
    <w:rsid w:val="257F5882"/>
    <w:rsid w:val="25821957"/>
    <w:rsid w:val="25904066"/>
    <w:rsid w:val="25987884"/>
    <w:rsid w:val="25B07FA3"/>
    <w:rsid w:val="25BF330D"/>
    <w:rsid w:val="25C27A7C"/>
    <w:rsid w:val="25C668FF"/>
    <w:rsid w:val="25C76039"/>
    <w:rsid w:val="25CD1FBC"/>
    <w:rsid w:val="25E31DB1"/>
    <w:rsid w:val="25E45546"/>
    <w:rsid w:val="25F341F9"/>
    <w:rsid w:val="25FC0ECC"/>
    <w:rsid w:val="25FD4EFD"/>
    <w:rsid w:val="2603678D"/>
    <w:rsid w:val="26043475"/>
    <w:rsid w:val="26050C41"/>
    <w:rsid w:val="261A0D6A"/>
    <w:rsid w:val="26356020"/>
    <w:rsid w:val="264826D8"/>
    <w:rsid w:val="26486C62"/>
    <w:rsid w:val="26581526"/>
    <w:rsid w:val="265C3A46"/>
    <w:rsid w:val="268454BF"/>
    <w:rsid w:val="26845C6C"/>
    <w:rsid w:val="268770EA"/>
    <w:rsid w:val="269408C3"/>
    <w:rsid w:val="269B51B0"/>
    <w:rsid w:val="26A01635"/>
    <w:rsid w:val="26AF5A72"/>
    <w:rsid w:val="26BE55EA"/>
    <w:rsid w:val="26C35476"/>
    <w:rsid w:val="26C67DB3"/>
    <w:rsid w:val="26C762DB"/>
    <w:rsid w:val="26DC20E5"/>
    <w:rsid w:val="26E409AC"/>
    <w:rsid w:val="26F97745"/>
    <w:rsid w:val="270E3585"/>
    <w:rsid w:val="27160EE4"/>
    <w:rsid w:val="271A7B24"/>
    <w:rsid w:val="27205A60"/>
    <w:rsid w:val="274B353E"/>
    <w:rsid w:val="27524FD4"/>
    <w:rsid w:val="275319F4"/>
    <w:rsid w:val="27613BAA"/>
    <w:rsid w:val="276A2C20"/>
    <w:rsid w:val="276E6872"/>
    <w:rsid w:val="277473F6"/>
    <w:rsid w:val="27871DE1"/>
    <w:rsid w:val="278E3101"/>
    <w:rsid w:val="27941CFF"/>
    <w:rsid w:val="279C3C4F"/>
    <w:rsid w:val="27AC2458"/>
    <w:rsid w:val="27BC1DF8"/>
    <w:rsid w:val="27C7398D"/>
    <w:rsid w:val="27E72237"/>
    <w:rsid w:val="27E93777"/>
    <w:rsid w:val="28036557"/>
    <w:rsid w:val="28076074"/>
    <w:rsid w:val="280B47C0"/>
    <w:rsid w:val="280D4614"/>
    <w:rsid w:val="281846D4"/>
    <w:rsid w:val="281B797E"/>
    <w:rsid w:val="282F78FD"/>
    <w:rsid w:val="28433F5A"/>
    <w:rsid w:val="28434800"/>
    <w:rsid w:val="28436F61"/>
    <w:rsid w:val="285C61D7"/>
    <w:rsid w:val="286A2391"/>
    <w:rsid w:val="28724132"/>
    <w:rsid w:val="287B59F6"/>
    <w:rsid w:val="28847D06"/>
    <w:rsid w:val="288F48FB"/>
    <w:rsid w:val="28974169"/>
    <w:rsid w:val="28AC0ECF"/>
    <w:rsid w:val="28AE2264"/>
    <w:rsid w:val="28AE6A76"/>
    <w:rsid w:val="28B80F4D"/>
    <w:rsid w:val="28BE57FD"/>
    <w:rsid w:val="28C01F1D"/>
    <w:rsid w:val="28C14CAA"/>
    <w:rsid w:val="28C52BA1"/>
    <w:rsid w:val="28CC5BCA"/>
    <w:rsid w:val="28D35487"/>
    <w:rsid w:val="28EB33ED"/>
    <w:rsid w:val="29001D45"/>
    <w:rsid w:val="290D0C20"/>
    <w:rsid w:val="29154A5F"/>
    <w:rsid w:val="29162105"/>
    <w:rsid w:val="291D1B35"/>
    <w:rsid w:val="291D6CFF"/>
    <w:rsid w:val="291E564E"/>
    <w:rsid w:val="293D4E14"/>
    <w:rsid w:val="29454998"/>
    <w:rsid w:val="296E0382"/>
    <w:rsid w:val="29741CFA"/>
    <w:rsid w:val="297C2E49"/>
    <w:rsid w:val="29846A65"/>
    <w:rsid w:val="29941624"/>
    <w:rsid w:val="299554BA"/>
    <w:rsid w:val="29956056"/>
    <w:rsid w:val="29A024A9"/>
    <w:rsid w:val="29A10538"/>
    <w:rsid w:val="29AA3C23"/>
    <w:rsid w:val="29BF59D6"/>
    <w:rsid w:val="29C53546"/>
    <w:rsid w:val="29C941A2"/>
    <w:rsid w:val="29EB49C9"/>
    <w:rsid w:val="29EF3FB8"/>
    <w:rsid w:val="29F12286"/>
    <w:rsid w:val="29FB2966"/>
    <w:rsid w:val="2A0B4C59"/>
    <w:rsid w:val="2A1D7695"/>
    <w:rsid w:val="2A2B2E5B"/>
    <w:rsid w:val="2A37472F"/>
    <w:rsid w:val="2A3A63BF"/>
    <w:rsid w:val="2A411009"/>
    <w:rsid w:val="2A48150B"/>
    <w:rsid w:val="2A4C0A1A"/>
    <w:rsid w:val="2A4C6A3D"/>
    <w:rsid w:val="2A633D38"/>
    <w:rsid w:val="2A655AFF"/>
    <w:rsid w:val="2A683A04"/>
    <w:rsid w:val="2A715DEA"/>
    <w:rsid w:val="2A7D6818"/>
    <w:rsid w:val="2A97631D"/>
    <w:rsid w:val="2A983CC8"/>
    <w:rsid w:val="2AB4054B"/>
    <w:rsid w:val="2AB64A15"/>
    <w:rsid w:val="2AB843C9"/>
    <w:rsid w:val="2AD307BD"/>
    <w:rsid w:val="2AFE46B0"/>
    <w:rsid w:val="2B073FBC"/>
    <w:rsid w:val="2B22095A"/>
    <w:rsid w:val="2B2D0EF2"/>
    <w:rsid w:val="2B392180"/>
    <w:rsid w:val="2B3C1D66"/>
    <w:rsid w:val="2B3E28EB"/>
    <w:rsid w:val="2B574C22"/>
    <w:rsid w:val="2B6E1F63"/>
    <w:rsid w:val="2B6F273D"/>
    <w:rsid w:val="2B7A1CBB"/>
    <w:rsid w:val="2B8F6902"/>
    <w:rsid w:val="2B9215B2"/>
    <w:rsid w:val="2B981E7E"/>
    <w:rsid w:val="2BA42C24"/>
    <w:rsid w:val="2BB623FD"/>
    <w:rsid w:val="2BC566C7"/>
    <w:rsid w:val="2BC74E34"/>
    <w:rsid w:val="2BC81736"/>
    <w:rsid w:val="2BE3479D"/>
    <w:rsid w:val="2BF93F6F"/>
    <w:rsid w:val="2BFB3F34"/>
    <w:rsid w:val="2BFD4209"/>
    <w:rsid w:val="2C09048B"/>
    <w:rsid w:val="2C19133D"/>
    <w:rsid w:val="2C1A1B3D"/>
    <w:rsid w:val="2C221397"/>
    <w:rsid w:val="2C2B0D8E"/>
    <w:rsid w:val="2C6D7FD1"/>
    <w:rsid w:val="2C81653D"/>
    <w:rsid w:val="2C822D0A"/>
    <w:rsid w:val="2CB20AE9"/>
    <w:rsid w:val="2CB9247E"/>
    <w:rsid w:val="2CF42A2C"/>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DFF48B2"/>
    <w:rsid w:val="2E00515D"/>
    <w:rsid w:val="2E153C96"/>
    <w:rsid w:val="2E2501F1"/>
    <w:rsid w:val="2E2C3CC9"/>
    <w:rsid w:val="2E2D39B2"/>
    <w:rsid w:val="2E3944DD"/>
    <w:rsid w:val="2E524DAC"/>
    <w:rsid w:val="2E553313"/>
    <w:rsid w:val="2E6C4C6B"/>
    <w:rsid w:val="2E760F81"/>
    <w:rsid w:val="2E7A64DB"/>
    <w:rsid w:val="2E7F0E45"/>
    <w:rsid w:val="2E816717"/>
    <w:rsid w:val="2E8C1D17"/>
    <w:rsid w:val="2E935E42"/>
    <w:rsid w:val="2EB774D0"/>
    <w:rsid w:val="2ED62883"/>
    <w:rsid w:val="2EE04406"/>
    <w:rsid w:val="2EE642AD"/>
    <w:rsid w:val="2EF86FE5"/>
    <w:rsid w:val="2F05447E"/>
    <w:rsid w:val="2F1C3457"/>
    <w:rsid w:val="2F3E204E"/>
    <w:rsid w:val="2F3F6D21"/>
    <w:rsid w:val="2F427B64"/>
    <w:rsid w:val="2F77157D"/>
    <w:rsid w:val="2F7A7771"/>
    <w:rsid w:val="2F917E15"/>
    <w:rsid w:val="2FA70B41"/>
    <w:rsid w:val="2FAE780E"/>
    <w:rsid w:val="2FB05185"/>
    <w:rsid w:val="2FC42573"/>
    <w:rsid w:val="2FEA61C6"/>
    <w:rsid w:val="2FF46A33"/>
    <w:rsid w:val="30164ACC"/>
    <w:rsid w:val="301746AE"/>
    <w:rsid w:val="303D4291"/>
    <w:rsid w:val="30446691"/>
    <w:rsid w:val="30536DA5"/>
    <w:rsid w:val="30555F0B"/>
    <w:rsid w:val="30594AB0"/>
    <w:rsid w:val="305B18F9"/>
    <w:rsid w:val="306675DB"/>
    <w:rsid w:val="306F4A5C"/>
    <w:rsid w:val="30704F1E"/>
    <w:rsid w:val="30785832"/>
    <w:rsid w:val="30821E14"/>
    <w:rsid w:val="30CB47A4"/>
    <w:rsid w:val="30E33D6A"/>
    <w:rsid w:val="30EC06C8"/>
    <w:rsid w:val="30F27EBE"/>
    <w:rsid w:val="310544A1"/>
    <w:rsid w:val="31063824"/>
    <w:rsid w:val="31130579"/>
    <w:rsid w:val="31150AF7"/>
    <w:rsid w:val="3140510D"/>
    <w:rsid w:val="31490B16"/>
    <w:rsid w:val="31525124"/>
    <w:rsid w:val="31595687"/>
    <w:rsid w:val="31606BA9"/>
    <w:rsid w:val="317B5137"/>
    <w:rsid w:val="31B173FD"/>
    <w:rsid w:val="31B535AF"/>
    <w:rsid w:val="31D525E6"/>
    <w:rsid w:val="31DC0F7C"/>
    <w:rsid w:val="31EA44FA"/>
    <w:rsid w:val="31F304A6"/>
    <w:rsid w:val="32091243"/>
    <w:rsid w:val="320E77C6"/>
    <w:rsid w:val="32171056"/>
    <w:rsid w:val="32294765"/>
    <w:rsid w:val="327457E2"/>
    <w:rsid w:val="327E7CD9"/>
    <w:rsid w:val="32973D0A"/>
    <w:rsid w:val="32A50AA2"/>
    <w:rsid w:val="32A864FE"/>
    <w:rsid w:val="32B56E69"/>
    <w:rsid w:val="32BA0999"/>
    <w:rsid w:val="32C26851"/>
    <w:rsid w:val="32D87E02"/>
    <w:rsid w:val="32F445A5"/>
    <w:rsid w:val="32FC5FC6"/>
    <w:rsid w:val="330F4401"/>
    <w:rsid w:val="3312314E"/>
    <w:rsid w:val="331E1E02"/>
    <w:rsid w:val="33353215"/>
    <w:rsid w:val="33435036"/>
    <w:rsid w:val="33472431"/>
    <w:rsid w:val="335D7B29"/>
    <w:rsid w:val="336B0B61"/>
    <w:rsid w:val="33707938"/>
    <w:rsid w:val="338C3ABE"/>
    <w:rsid w:val="33A867A1"/>
    <w:rsid w:val="33BC0176"/>
    <w:rsid w:val="33BE0CB2"/>
    <w:rsid w:val="33C02706"/>
    <w:rsid w:val="33D21CA6"/>
    <w:rsid w:val="33D25587"/>
    <w:rsid w:val="33E94DD5"/>
    <w:rsid w:val="33ED27D2"/>
    <w:rsid w:val="33F133C2"/>
    <w:rsid w:val="33F943AC"/>
    <w:rsid w:val="340412FF"/>
    <w:rsid w:val="340C6731"/>
    <w:rsid w:val="34151FB4"/>
    <w:rsid w:val="341548E7"/>
    <w:rsid w:val="341C1963"/>
    <w:rsid w:val="34204EA8"/>
    <w:rsid w:val="34377867"/>
    <w:rsid w:val="34436F0B"/>
    <w:rsid w:val="34490E4F"/>
    <w:rsid w:val="345074D3"/>
    <w:rsid w:val="345A7961"/>
    <w:rsid w:val="347A05C3"/>
    <w:rsid w:val="347E5080"/>
    <w:rsid w:val="348D4D75"/>
    <w:rsid w:val="34902CE5"/>
    <w:rsid w:val="34965FFC"/>
    <w:rsid w:val="349E0792"/>
    <w:rsid w:val="34A775AB"/>
    <w:rsid w:val="34B475AD"/>
    <w:rsid w:val="34B70E18"/>
    <w:rsid w:val="34B7229E"/>
    <w:rsid w:val="34C1398D"/>
    <w:rsid w:val="34D33C1F"/>
    <w:rsid w:val="34DB71D0"/>
    <w:rsid w:val="34E077DE"/>
    <w:rsid w:val="34EB3FFA"/>
    <w:rsid w:val="34F230ED"/>
    <w:rsid w:val="3514219D"/>
    <w:rsid w:val="351569ED"/>
    <w:rsid w:val="35572F42"/>
    <w:rsid w:val="35680A2A"/>
    <w:rsid w:val="35682CA4"/>
    <w:rsid w:val="356A367B"/>
    <w:rsid w:val="356E330B"/>
    <w:rsid w:val="356E5C0E"/>
    <w:rsid w:val="357375C4"/>
    <w:rsid w:val="3575576F"/>
    <w:rsid w:val="357762F6"/>
    <w:rsid w:val="357A743D"/>
    <w:rsid w:val="358B52B4"/>
    <w:rsid w:val="35933EB9"/>
    <w:rsid w:val="35990A65"/>
    <w:rsid w:val="359D6299"/>
    <w:rsid w:val="35A21A40"/>
    <w:rsid w:val="35A348F3"/>
    <w:rsid w:val="35A6171B"/>
    <w:rsid w:val="35A82F5F"/>
    <w:rsid w:val="35B603F5"/>
    <w:rsid w:val="35CC2089"/>
    <w:rsid w:val="35EF1F65"/>
    <w:rsid w:val="35EF4E9F"/>
    <w:rsid w:val="36011B96"/>
    <w:rsid w:val="360D3064"/>
    <w:rsid w:val="363F7B46"/>
    <w:rsid w:val="364F1AF3"/>
    <w:rsid w:val="3652616D"/>
    <w:rsid w:val="366046B9"/>
    <w:rsid w:val="366135C0"/>
    <w:rsid w:val="366A5627"/>
    <w:rsid w:val="36AC26B2"/>
    <w:rsid w:val="36B630C0"/>
    <w:rsid w:val="36C81B5B"/>
    <w:rsid w:val="36CA4796"/>
    <w:rsid w:val="36D12B9D"/>
    <w:rsid w:val="36D305E5"/>
    <w:rsid w:val="36EA7FF2"/>
    <w:rsid w:val="37017235"/>
    <w:rsid w:val="371B2070"/>
    <w:rsid w:val="373D169F"/>
    <w:rsid w:val="37471939"/>
    <w:rsid w:val="374E143A"/>
    <w:rsid w:val="375145A6"/>
    <w:rsid w:val="37522485"/>
    <w:rsid w:val="37613C52"/>
    <w:rsid w:val="376C7468"/>
    <w:rsid w:val="376F2885"/>
    <w:rsid w:val="377358ED"/>
    <w:rsid w:val="377835C6"/>
    <w:rsid w:val="377F0400"/>
    <w:rsid w:val="378810A1"/>
    <w:rsid w:val="37A61C82"/>
    <w:rsid w:val="37CE1633"/>
    <w:rsid w:val="37DD1744"/>
    <w:rsid w:val="37DE77FC"/>
    <w:rsid w:val="37F25243"/>
    <w:rsid w:val="380255AF"/>
    <w:rsid w:val="38333626"/>
    <w:rsid w:val="38362805"/>
    <w:rsid w:val="383C5B1E"/>
    <w:rsid w:val="384E441A"/>
    <w:rsid w:val="38506C2F"/>
    <w:rsid w:val="38803B23"/>
    <w:rsid w:val="38877CF7"/>
    <w:rsid w:val="388F62B7"/>
    <w:rsid w:val="38951865"/>
    <w:rsid w:val="38961914"/>
    <w:rsid w:val="38971D8D"/>
    <w:rsid w:val="38AF3010"/>
    <w:rsid w:val="38B97912"/>
    <w:rsid w:val="38BD3B15"/>
    <w:rsid w:val="38D61BCF"/>
    <w:rsid w:val="38D822E9"/>
    <w:rsid w:val="38DD6A3B"/>
    <w:rsid w:val="38E03474"/>
    <w:rsid w:val="38E2286A"/>
    <w:rsid w:val="38E32D4B"/>
    <w:rsid w:val="38E94228"/>
    <w:rsid w:val="39090EB2"/>
    <w:rsid w:val="390A09B4"/>
    <w:rsid w:val="390B2C76"/>
    <w:rsid w:val="390D1345"/>
    <w:rsid w:val="391233B7"/>
    <w:rsid w:val="391644FB"/>
    <w:rsid w:val="39257351"/>
    <w:rsid w:val="392F0F3D"/>
    <w:rsid w:val="39322F95"/>
    <w:rsid w:val="39430A5E"/>
    <w:rsid w:val="39602F23"/>
    <w:rsid w:val="396B58C4"/>
    <w:rsid w:val="396F5D1F"/>
    <w:rsid w:val="397B0BB4"/>
    <w:rsid w:val="399B3376"/>
    <w:rsid w:val="39A64195"/>
    <w:rsid w:val="39BC7EA8"/>
    <w:rsid w:val="39C04E20"/>
    <w:rsid w:val="39CA3463"/>
    <w:rsid w:val="39CF6662"/>
    <w:rsid w:val="39D13A82"/>
    <w:rsid w:val="39F143A6"/>
    <w:rsid w:val="39F2252B"/>
    <w:rsid w:val="39F8041B"/>
    <w:rsid w:val="3A0E5A41"/>
    <w:rsid w:val="3A10216C"/>
    <w:rsid w:val="3A2175BE"/>
    <w:rsid w:val="3A224D17"/>
    <w:rsid w:val="3A2A7F00"/>
    <w:rsid w:val="3A593D19"/>
    <w:rsid w:val="3A597041"/>
    <w:rsid w:val="3A5F16D1"/>
    <w:rsid w:val="3A6A27D7"/>
    <w:rsid w:val="3A6A35C8"/>
    <w:rsid w:val="3A863FC4"/>
    <w:rsid w:val="3A8E6700"/>
    <w:rsid w:val="3A993EAE"/>
    <w:rsid w:val="3AAA60BB"/>
    <w:rsid w:val="3AB54B04"/>
    <w:rsid w:val="3ABC09E4"/>
    <w:rsid w:val="3AC407C9"/>
    <w:rsid w:val="3AD52038"/>
    <w:rsid w:val="3ADA700B"/>
    <w:rsid w:val="3ADD1A06"/>
    <w:rsid w:val="3AF06CC1"/>
    <w:rsid w:val="3AF754CB"/>
    <w:rsid w:val="3AFF308E"/>
    <w:rsid w:val="3B084294"/>
    <w:rsid w:val="3B183E18"/>
    <w:rsid w:val="3B1E4EF7"/>
    <w:rsid w:val="3B215631"/>
    <w:rsid w:val="3B2D6711"/>
    <w:rsid w:val="3B51309B"/>
    <w:rsid w:val="3B5318D1"/>
    <w:rsid w:val="3B605431"/>
    <w:rsid w:val="3B883403"/>
    <w:rsid w:val="3B8E1258"/>
    <w:rsid w:val="3B91742D"/>
    <w:rsid w:val="3B954F85"/>
    <w:rsid w:val="3B9C0E95"/>
    <w:rsid w:val="3B9F5CAC"/>
    <w:rsid w:val="3BA12001"/>
    <w:rsid w:val="3BA32D54"/>
    <w:rsid w:val="3BA96A60"/>
    <w:rsid w:val="3BAB3434"/>
    <w:rsid w:val="3BBD0AD4"/>
    <w:rsid w:val="3BBE52E7"/>
    <w:rsid w:val="3BC80F89"/>
    <w:rsid w:val="3BCA6137"/>
    <w:rsid w:val="3BFE5D03"/>
    <w:rsid w:val="3C01329F"/>
    <w:rsid w:val="3C0248C3"/>
    <w:rsid w:val="3C043AEA"/>
    <w:rsid w:val="3C072215"/>
    <w:rsid w:val="3C167592"/>
    <w:rsid w:val="3C170EB9"/>
    <w:rsid w:val="3C250799"/>
    <w:rsid w:val="3C276162"/>
    <w:rsid w:val="3C2B1BD6"/>
    <w:rsid w:val="3C3563E5"/>
    <w:rsid w:val="3C364397"/>
    <w:rsid w:val="3C396A58"/>
    <w:rsid w:val="3C3C369B"/>
    <w:rsid w:val="3C705476"/>
    <w:rsid w:val="3C714A0F"/>
    <w:rsid w:val="3C762FBC"/>
    <w:rsid w:val="3C89533A"/>
    <w:rsid w:val="3C9108DC"/>
    <w:rsid w:val="3C984A89"/>
    <w:rsid w:val="3CA427D7"/>
    <w:rsid w:val="3CA431D4"/>
    <w:rsid w:val="3CA86B29"/>
    <w:rsid w:val="3CB013F2"/>
    <w:rsid w:val="3CBD03A6"/>
    <w:rsid w:val="3CC17996"/>
    <w:rsid w:val="3CC8720C"/>
    <w:rsid w:val="3CDC27C9"/>
    <w:rsid w:val="3CE068D8"/>
    <w:rsid w:val="3CF21AEE"/>
    <w:rsid w:val="3D0A22D5"/>
    <w:rsid w:val="3D0B5F2D"/>
    <w:rsid w:val="3D114B5C"/>
    <w:rsid w:val="3D13167F"/>
    <w:rsid w:val="3D193B16"/>
    <w:rsid w:val="3D3F2810"/>
    <w:rsid w:val="3D484D37"/>
    <w:rsid w:val="3D495DF7"/>
    <w:rsid w:val="3D6E3CE9"/>
    <w:rsid w:val="3D746D97"/>
    <w:rsid w:val="3D851633"/>
    <w:rsid w:val="3D875BB8"/>
    <w:rsid w:val="3D911903"/>
    <w:rsid w:val="3DBF1661"/>
    <w:rsid w:val="3DC05EF5"/>
    <w:rsid w:val="3DEB4A20"/>
    <w:rsid w:val="3DF14ADE"/>
    <w:rsid w:val="3E041EA0"/>
    <w:rsid w:val="3E051FCE"/>
    <w:rsid w:val="3E1756B6"/>
    <w:rsid w:val="3E1D3A84"/>
    <w:rsid w:val="3E2048C2"/>
    <w:rsid w:val="3E28471D"/>
    <w:rsid w:val="3E465775"/>
    <w:rsid w:val="3E4C632F"/>
    <w:rsid w:val="3E5B02A3"/>
    <w:rsid w:val="3E5E3BF8"/>
    <w:rsid w:val="3E5F70CE"/>
    <w:rsid w:val="3E610DA9"/>
    <w:rsid w:val="3E645172"/>
    <w:rsid w:val="3E701062"/>
    <w:rsid w:val="3E77442B"/>
    <w:rsid w:val="3E783EC0"/>
    <w:rsid w:val="3EAC39B4"/>
    <w:rsid w:val="3EB154B3"/>
    <w:rsid w:val="3EC11BF7"/>
    <w:rsid w:val="3ED3669B"/>
    <w:rsid w:val="3EF93089"/>
    <w:rsid w:val="3F091664"/>
    <w:rsid w:val="3F0E4239"/>
    <w:rsid w:val="3F127531"/>
    <w:rsid w:val="3F224384"/>
    <w:rsid w:val="3F2B4E96"/>
    <w:rsid w:val="3F3A7BF4"/>
    <w:rsid w:val="3F3D1564"/>
    <w:rsid w:val="3F403B65"/>
    <w:rsid w:val="3F4159E0"/>
    <w:rsid w:val="3F507482"/>
    <w:rsid w:val="3F5661ED"/>
    <w:rsid w:val="3F5C181E"/>
    <w:rsid w:val="3F610EBC"/>
    <w:rsid w:val="3F6263C0"/>
    <w:rsid w:val="3F700303"/>
    <w:rsid w:val="3F755AF4"/>
    <w:rsid w:val="3F7A035D"/>
    <w:rsid w:val="3F7F2AED"/>
    <w:rsid w:val="3F8568C6"/>
    <w:rsid w:val="3F895D56"/>
    <w:rsid w:val="3F9C6528"/>
    <w:rsid w:val="3FAF7F99"/>
    <w:rsid w:val="3FC24EFB"/>
    <w:rsid w:val="3FC42D5D"/>
    <w:rsid w:val="3FC470DF"/>
    <w:rsid w:val="3FC74278"/>
    <w:rsid w:val="3FC74891"/>
    <w:rsid w:val="3FDD44BD"/>
    <w:rsid w:val="3FEE4FBE"/>
    <w:rsid w:val="3FF006FF"/>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B9020C"/>
    <w:rsid w:val="40C448ED"/>
    <w:rsid w:val="40C7040C"/>
    <w:rsid w:val="40D04CE6"/>
    <w:rsid w:val="40F933C3"/>
    <w:rsid w:val="4109777D"/>
    <w:rsid w:val="411F6223"/>
    <w:rsid w:val="41232FB4"/>
    <w:rsid w:val="41390C96"/>
    <w:rsid w:val="413B683F"/>
    <w:rsid w:val="414145F5"/>
    <w:rsid w:val="41466C95"/>
    <w:rsid w:val="414B6987"/>
    <w:rsid w:val="4158647C"/>
    <w:rsid w:val="416B0B98"/>
    <w:rsid w:val="416E7E6D"/>
    <w:rsid w:val="41740777"/>
    <w:rsid w:val="4175321B"/>
    <w:rsid w:val="418F78FA"/>
    <w:rsid w:val="4194042E"/>
    <w:rsid w:val="4195768D"/>
    <w:rsid w:val="419F1DDA"/>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E206E"/>
    <w:rsid w:val="423339AE"/>
    <w:rsid w:val="42400071"/>
    <w:rsid w:val="42623E1B"/>
    <w:rsid w:val="426655BC"/>
    <w:rsid w:val="42702AE2"/>
    <w:rsid w:val="42750B03"/>
    <w:rsid w:val="427A3AB6"/>
    <w:rsid w:val="427B2568"/>
    <w:rsid w:val="427B6090"/>
    <w:rsid w:val="42847469"/>
    <w:rsid w:val="428A5209"/>
    <w:rsid w:val="428F617C"/>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715519"/>
    <w:rsid w:val="437B4FA4"/>
    <w:rsid w:val="437B5074"/>
    <w:rsid w:val="437E400B"/>
    <w:rsid w:val="43834A3E"/>
    <w:rsid w:val="43875ECA"/>
    <w:rsid w:val="43993698"/>
    <w:rsid w:val="43A45688"/>
    <w:rsid w:val="43B31196"/>
    <w:rsid w:val="43BB720C"/>
    <w:rsid w:val="43BC335F"/>
    <w:rsid w:val="43C92B32"/>
    <w:rsid w:val="43EB7ACC"/>
    <w:rsid w:val="43F21C60"/>
    <w:rsid w:val="43FC1AB4"/>
    <w:rsid w:val="442A1993"/>
    <w:rsid w:val="442F4C28"/>
    <w:rsid w:val="44402F95"/>
    <w:rsid w:val="444C6BA7"/>
    <w:rsid w:val="447D407D"/>
    <w:rsid w:val="448A0E5D"/>
    <w:rsid w:val="448C665C"/>
    <w:rsid w:val="449231FF"/>
    <w:rsid w:val="449D45F7"/>
    <w:rsid w:val="44A435AA"/>
    <w:rsid w:val="44A872EC"/>
    <w:rsid w:val="44A91136"/>
    <w:rsid w:val="44AA7083"/>
    <w:rsid w:val="44BC0A03"/>
    <w:rsid w:val="44C07EB7"/>
    <w:rsid w:val="44C41CD0"/>
    <w:rsid w:val="44E80B03"/>
    <w:rsid w:val="44EB55BF"/>
    <w:rsid w:val="4516216D"/>
    <w:rsid w:val="451F0B3D"/>
    <w:rsid w:val="45282B19"/>
    <w:rsid w:val="452D2698"/>
    <w:rsid w:val="453A0233"/>
    <w:rsid w:val="454E3658"/>
    <w:rsid w:val="457F56BD"/>
    <w:rsid w:val="45836B41"/>
    <w:rsid w:val="45BA3A93"/>
    <w:rsid w:val="45D32B9D"/>
    <w:rsid w:val="45D33468"/>
    <w:rsid w:val="45D51F09"/>
    <w:rsid w:val="45E335B5"/>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8E4758"/>
    <w:rsid w:val="46967F5B"/>
    <w:rsid w:val="469B3FAE"/>
    <w:rsid w:val="46B35E11"/>
    <w:rsid w:val="46B8421A"/>
    <w:rsid w:val="46BA27BC"/>
    <w:rsid w:val="46BC6770"/>
    <w:rsid w:val="46C857AB"/>
    <w:rsid w:val="46CF7E90"/>
    <w:rsid w:val="46D13DB8"/>
    <w:rsid w:val="46F9177F"/>
    <w:rsid w:val="471C6FA1"/>
    <w:rsid w:val="47240834"/>
    <w:rsid w:val="472E4C7C"/>
    <w:rsid w:val="473A45AB"/>
    <w:rsid w:val="473E07A9"/>
    <w:rsid w:val="47485F2E"/>
    <w:rsid w:val="47546CCD"/>
    <w:rsid w:val="475567CD"/>
    <w:rsid w:val="476D18A9"/>
    <w:rsid w:val="478039D4"/>
    <w:rsid w:val="479E642E"/>
    <w:rsid w:val="47A12FBD"/>
    <w:rsid w:val="47A20A59"/>
    <w:rsid w:val="47B5458F"/>
    <w:rsid w:val="47C1238D"/>
    <w:rsid w:val="47CB0AA5"/>
    <w:rsid w:val="47E246F7"/>
    <w:rsid w:val="47E76F91"/>
    <w:rsid w:val="47FF0DAF"/>
    <w:rsid w:val="48030380"/>
    <w:rsid w:val="48185A6B"/>
    <w:rsid w:val="4820516A"/>
    <w:rsid w:val="48273A4D"/>
    <w:rsid w:val="483F2C13"/>
    <w:rsid w:val="484655CE"/>
    <w:rsid w:val="48490C72"/>
    <w:rsid w:val="484A471E"/>
    <w:rsid w:val="484B5430"/>
    <w:rsid w:val="485162E7"/>
    <w:rsid w:val="48560B58"/>
    <w:rsid w:val="48562972"/>
    <w:rsid w:val="48615205"/>
    <w:rsid w:val="486B3599"/>
    <w:rsid w:val="486F3FB1"/>
    <w:rsid w:val="487452ED"/>
    <w:rsid w:val="487E75DD"/>
    <w:rsid w:val="48936FC5"/>
    <w:rsid w:val="489414DE"/>
    <w:rsid w:val="48A61185"/>
    <w:rsid w:val="48C440BD"/>
    <w:rsid w:val="48D16ECE"/>
    <w:rsid w:val="48D17B15"/>
    <w:rsid w:val="48DA77C2"/>
    <w:rsid w:val="48F814A8"/>
    <w:rsid w:val="490414C0"/>
    <w:rsid w:val="491171A1"/>
    <w:rsid w:val="4927647B"/>
    <w:rsid w:val="492C5797"/>
    <w:rsid w:val="494B2969"/>
    <w:rsid w:val="495561DE"/>
    <w:rsid w:val="495F48E7"/>
    <w:rsid w:val="49780AA5"/>
    <w:rsid w:val="497C4A7C"/>
    <w:rsid w:val="49863AD0"/>
    <w:rsid w:val="499C2D6D"/>
    <w:rsid w:val="499D11DE"/>
    <w:rsid w:val="49BF7880"/>
    <w:rsid w:val="49C82B49"/>
    <w:rsid w:val="49D56C49"/>
    <w:rsid w:val="49D855C7"/>
    <w:rsid w:val="49EC4258"/>
    <w:rsid w:val="49F80512"/>
    <w:rsid w:val="49FF42B2"/>
    <w:rsid w:val="4A0F1A96"/>
    <w:rsid w:val="4A134E44"/>
    <w:rsid w:val="4A21436D"/>
    <w:rsid w:val="4A224C70"/>
    <w:rsid w:val="4A263F01"/>
    <w:rsid w:val="4A4658CB"/>
    <w:rsid w:val="4A4C1CC9"/>
    <w:rsid w:val="4A5F0C28"/>
    <w:rsid w:val="4A624F55"/>
    <w:rsid w:val="4A7F1D52"/>
    <w:rsid w:val="4A854E3F"/>
    <w:rsid w:val="4A953B1E"/>
    <w:rsid w:val="4AAB146E"/>
    <w:rsid w:val="4ACF2903"/>
    <w:rsid w:val="4AFB4F34"/>
    <w:rsid w:val="4B0F757E"/>
    <w:rsid w:val="4B130467"/>
    <w:rsid w:val="4B1338CC"/>
    <w:rsid w:val="4B172B12"/>
    <w:rsid w:val="4B1E7CCA"/>
    <w:rsid w:val="4B1F0138"/>
    <w:rsid w:val="4B242A8A"/>
    <w:rsid w:val="4B262EBA"/>
    <w:rsid w:val="4B435D76"/>
    <w:rsid w:val="4B531F8D"/>
    <w:rsid w:val="4B6139D5"/>
    <w:rsid w:val="4B662E8B"/>
    <w:rsid w:val="4B7B3BAB"/>
    <w:rsid w:val="4B82772E"/>
    <w:rsid w:val="4B870F18"/>
    <w:rsid w:val="4B8D450C"/>
    <w:rsid w:val="4B943B21"/>
    <w:rsid w:val="4B9A718E"/>
    <w:rsid w:val="4BAB096B"/>
    <w:rsid w:val="4BAF7E06"/>
    <w:rsid w:val="4BBB3716"/>
    <w:rsid w:val="4BBD0359"/>
    <w:rsid w:val="4BD46636"/>
    <w:rsid w:val="4BD6500F"/>
    <w:rsid w:val="4BEE45CB"/>
    <w:rsid w:val="4BF326C8"/>
    <w:rsid w:val="4C00298C"/>
    <w:rsid w:val="4C03036E"/>
    <w:rsid w:val="4C082496"/>
    <w:rsid w:val="4C08678F"/>
    <w:rsid w:val="4C1017DC"/>
    <w:rsid w:val="4C165F9F"/>
    <w:rsid w:val="4C1B5AC4"/>
    <w:rsid w:val="4C1D632B"/>
    <w:rsid w:val="4C396B73"/>
    <w:rsid w:val="4C426781"/>
    <w:rsid w:val="4C4403B6"/>
    <w:rsid w:val="4C4B37EA"/>
    <w:rsid w:val="4C4C5496"/>
    <w:rsid w:val="4C6A1CEF"/>
    <w:rsid w:val="4C6C3432"/>
    <w:rsid w:val="4C854697"/>
    <w:rsid w:val="4C8A5FB4"/>
    <w:rsid w:val="4C8C21FB"/>
    <w:rsid w:val="4C9153FC"/>
    <w:rsid w:val="4C9D08B4"/>
    <w:rsid w:val="4CA66198"/>
    <w:rsid w:val="4CAA102F"/>
    <w:rsid w:val="4CB14655"/>
    <w:rsid w:val="4CB33E17"/>
    <w:rsid w:val="4CC80B92"/>
    <w:rsid w:val="4CC92C3A"/>
    <w:rsid w:val="4CE01489"/>
    <w:rsid w:val="4CEB74B6"/>
    <w:rsid w:val="4CF71ECA"/>
    <w:rsid w:val="4CF8202F"/>
    <w:rsid w:val="4CFD4AAA"/>
    <w:rsid w:val="4D03578B"/>
    <w:rsid w:val="4D182801"/>
    <w:rsid w:val="4D1836FB"/>
    <w:rsid w:val="4D2253C1"/>
    <w:rsid w:val="4D4231FC"/>
    <w:rsid w:val="4D4674EF"/>
    <w:rsid w:val="4D745491"/>
    <w:rsid w:val="4D79073E"/>
    <w:rsid w:val="4D7B0185"/>
    <w:rsid w:val="4D9E34B9"/>
    <w:rsid w:val="4DA12297"/>
    <w:rsid w:val="4DBF6851"/>
    <w:rsid w:val="4DC70EF4"/>
    <w:rsid w:val="4DC90683"/>
    <w:rsid w:val="4DC94ACF"/>
    <w:rsid w:val="4DD61D2A"/>
    <w:rsid w:val="4DE54991"/>
    <w:rsid w:val="4DE705CD"/>
    <w:rsid w:val="4DF05258"/>
    <w:rsid w:val="4E252D2A"/>
    <w:rsid w:val="4E3D2E04"/>
    <w:rsid w:val="4E3F795C"/>
    <w:rsid w:val="4E40707C"/>
    <w:rsid w:val="4E42373A"/>
    <w:rsid w:val="4E507D99"/>
    <w:rsid w:val="4E8D2056"/>
    <w:rsid w:val="4EBB286E"/>
    <w:rsid w:val="4EC632AF"/>
    <w:rsid w:val="4ED024B6"/>
    <w:rsid w:val="4ED21F42"/>
    <w:rsid w:val="4EDA5370"/>
    <w:rsid w:val="4EDC5ECC"/>
    <w:rsid w:val="4EE07940"/>
    <w:rsid w:val="4EF647A8"/>
    <w:rsid w:val="4F093E78"/>
    <w:rsid w:val="4F1E444B"/>
    <w:rsid w:val="4F2B223C"/>
    <w:rsid w:val="4F2C416E"/>
    <w:rsid w:val="4F3B0396"/>
    <w:rsid w:val="4F3B0E3C"/>
    <w:rsid w:val="4F4D0E89"/>
    <w:rsid w:val="4F5464CE"/>
    <w:rsid w:val="4F55307E"/>
    <w:rsid w:val="4F6F5219"/>
    <w:rsid w:val="4F8E4B27"/>
    <w:rsid w:val="4FA60918"/>
    <w:rsid w:val="4FB476B5"/>
    <w:rsid w:val="4FBC4BF4"/>
    <w:rsid w:val="4FD65B1E"/>
    <w:rsid w:val="4FD86F36"/>
    <w:rsid w:val="4FFA0AF3"/>
    <w:rsid w:val="50051405"/>
    <w:rsid w:val="500832F8"/>
    <w:rsid w:val="501136F0"/>
    <w:rsid w:val="501414DE"/>
    <w:rsid w:val="501F037F"/>
    <w:rsid w:val="502256AD"/>
    <w:rsid w:val="502E5255"/>
    <w:rsid w:val="503A442C"/>
    <w:rsid w:val="504215FA"/>
    <w:rsid w:val="50451DB7"/>
    <w:rsid w:val="504B791D"/>
    <w:rsid w:val="508F60CA"/>
    <w:rsid w:val="50981162"/>
    <w:rsid w:val="509A5820"/>
    <w:rsid w:val="50AB2C64"/>
    <w:rsid w:val="50BC7B28"/>
    <w:rsid w:val="50C06385"/>
    <w:rsid w:val="50CA3636"/>
    <w:rsid w:val="50CE6418"/>
    <w:rsid w:val="50D40BCA"/>
    <w:rsid w:val="50D70E9D"/>
    <w:rsid w:val="50D75D0F"/>
    <w:rsid w:val="50F35D93"/>
    <w:rsid w:val="50FA44CD"/>
    <w:rsid w:val="5105303B"/>
    <w:rsid w:val="51114085"/>
    <w:rsid w:val="511216F1"/>
    <w:rsid w:val="512148E1"/>
    <w:rsid w:val="512A1CE3"/>
    <w:rsid w:val="51343285"/>
    <w:rsid w:val="51392F3A"/>
    <w:rsid w:val="513A3791"/>
    <w:rsid w:val="514516F1"/>
    <w:rsid w:val="51505700"/>
    <w:rsid w:val="51545650"/>
    <w:rsid w:val="5156697B"/>
    <w:rsid w:val="516E7D73"/>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13019"/>
    <w:rsid w:val="51F5689F"/>
    <w:rsid w:val="52000D9C"/>
    <w:rsid w:val="5211091B"/>
    <w:rsid w:val="52150A7D"/>
    <w:rsid w:val="52260D03"/>
    <w:rsid w:val="52414306"/>
    <w:rsid w:val="52457AEB"/>
    <w:rsid w:val="52564EE5"/>
    <w:rsid w:val="52650E48"/>
    <w:rsid w:val="52666F95"/>
    <w:rsid w:val="526763FB"/>
    <w:rsid w:val="52740A71"/>
    <w:rsid w:val="52741EC2"/>
    <w:rsid w:val="52816BB6"/>
    <w:rsid w:val="5287425C"/>
    <w:rsid w:val="52887C11"/>
    <w:rsid w:val="53336AAE"/>
    <w:rsid w:val="533A136C"/>
    <w:rsid w:val="53480B19"/>
    <w:rsid w:val="5355264E"/>
    <w:rsid w:val="535F2BBA"/>
    <w:rsid w:val="536254F1"/>
    <w:rsid w:val="537B1523"/>
    <w:rsid w:val="537C67BA"/>
    <w:rsid w:val="53AF337A"/>
    <w:rsid w:val="53B26284"/>
    <w:rsid w:val="53B759F4"/>
    <w:rsid w:val="53D225A4"/>
    <w:rsid w:val="53DF4479"/>
    <w:rsid w:val="54157C9B"/>
    <w:rsid w:val="54163A8A"/>
    <w:rsid w:val="54186AD3"/>
    <w:rsid w:val="5419780B"/>
    <w:rsid w:val="54213F74"/>
    <w:rsid w:val="54371F77"/>
    <w:rsid w:val="543B112A"/>
    <w:rsid w:val="54477CC6"/>
    <w:rsid w:val="54547B86"/>
    <w:rsid w:val="545E0121"/>
    <w:rsid w:val="54620B37"/>
    <w:rsid w:val="546A3396"/>
    <w:rsid w:val="54760B52"/>
    <w:rsid w:val="5481317B"/>
    <w:rsid w:val="548B620F"/>
    <w:rsid w:val="54931516"/>
    <w:rsid w:val="5494027A"/>
    <w:rsid w:val="54A209E3"/>
    <w:rsid w:val="54A21918"/>
    <w:rsid w:val="54AA76FF"/>
    <w:rsid w:val="54AD50F3"/>
    <w:rsid w:val="54B92F65"/>
    <w:rsid w:val="54CD732E"/>
    <w:rsid w:val="54CE5C12"/>
    <w:rsid w:val="54DA00AC"/>
    <w:rsid w:val="54DE5937"/>
    <w:rsid w:val="54E05AE9"/>
    <w:rsid w:val="54E82ECC"/>
    <w:rsid w:val="54EA31C7"/>
    <w:rsid w:val="54F02286"/>
    <w:rsid w:val="54FB3C17"/>
    <w:rsid w:val="55072E0B"/>
    <w:rsid w:val="551E5DD3"/>
    <w:rsid w:val="55220DA5"/>
    <w:rsid w:val="55272CCA"/>
    <w:rsid w:val="552B579B"/>
    <w:rsid w:val="55303C1E"/>
    <w:rsid w:val="5544415B"/>
    <w:rsid w:val="55487F01"/>
    <w:rsid w:val="555C6E60"/>
    <w:rsid w:val="556B7BE3"/>
    <w:rsid w:val="556E313D"/>
    <w:rsid w:val="556E398A"/>
    <w:rsid w:val="55703362"/>
    <w:rsid w:val="558114B8"/>
    <w:rsid w:val="55910F8E"/>
    <w:rsid w:val="559E2213"/>
    <w:rsid w:val="55AB500F"/>
    <w:rsid w:val="55B256C0"/>
    <w:rsid w:val="55C73811"/>
    <w:rsid w:val="55DF79E5"/>
    <w:rsid w:val="5611384C"/>
    <w:rsid w:val="56165B56"/>
    <w:rsid w:val="561B28DD"/>
    <w:rsid w:val="561D05FE"/>
    <w:rsid w:val="562163E5"/>
    <w:rsid w:val="56243972"/>
    <w:rsid w:val="5625542E"/>
    <w:rsid w:val="5635520A"/>
    <w:rsid w:val="564846E1"/>
    <w:rsid w:val="566056C5"/>
    <w:rsid w:val="56641FF0"/>
    <w:rsid w:val="566C0CDE"/>
    <w:rsid w:val="567F34E2"/>
    <w:rsid w:val="56840D14"/>
    <w:rsid w:val="568868CC"/>
    <w:rsid w:val="56933527"/>
    <w:rsid w:val="569C4AD4"/>
    <w:rsid w:val="56A90562"/>
    <w:rsid w:val="56AD47B1"/>
    <w:rsid w:val="56B913AD"/>
    <w:rsid w:val="56D1235F"/>
    <w:rsid w:val="56DA0859"/>
    <w:rsid w:val="56DC35DD"/>
    <w:rsid w:val="56E17318"/>
    <w:rsid w:val="56FD590E"/>
    <w:rsid w:val="56FE257B"/>
    <w:rsid w:val="5702291F"/>
    <w:rsid w:val="57036880"/>
    <w:rsid w:val="57080DC8"/>
    <w:rsid w:val="5725410D"/>
    <w:rsid w:val="57305E26"/>
    <w:rsid w:val="57314C5A"/>
    <w:rsid w:val="57415244"/>
    <w:rsid w:val="574A5794"/>
    <w:rsid w:val="574D13EC"/>
    <w:rsid w:val="575A261C"/>
    <w:rsid w:val="57A6426A"/>
    <w:rsid w:val="57B82816"/>
    <w:rsid w:val="57B87D1E"/>
    <w:rsid w:val="57C06C2C"/>
    <w:rsid w:val="57E01724"/>
    <w:rsid w:val="57F307C1"/>
    <w:rsid w:val="57FA2BAA"/>
    <w:rsid w:val="580162E5"/>
    <w:rsid w:val="58041F34"/>
    <w:rsid w:val="5815497A"/>
    <w:rsid w:val="581C6799"/>
    <w:rsid w:val="581F4620"/>
    <w:rsid w:val="584F286F"/>
    <w:rsid w:val="585D149C"/>
    <w:rsid w:val="586621B6"/>
    <w:rsid w:val="587A0112"/>
    <w:rsid w:val="589C2978"/>
    <w:rsid w:val="589C683B"/>
    <w:rsid w:val="58A64F0F"/>
    <w:rsid w:val="58B55746"/>
    <w:rsid w:val="58B9588A"/>
    <w:rsid w:val="58C14572"/>
    <w:rsid w:val="58C44394"/>
    <w:rsid w:val="58C73AD7"/>
    <w:rsid w:val="58CF309C"/>
    <w:rsid w:val="58D25ED8"/>
    <w:rsid w:val="58DA2920"/>
    <w:rsid w:val="58DF24AD"/>
    <w:rsid w:val="58E66662"/>
    <w:rsid w:val="58E930A9"/>
    <w:rsid w:val="58F020A3"/>
    <w:rsid w:val="58FB332B"/>
    <w:rsid w:val="590900E6"/>
    <w:rsid w:val="59113547"/>
    <w:rsid w:val="5915104C"/>
    <w:rsid w:val="59216BE2"/>
    <w:rsid w:val="593A1A9E"/>
    <w:rsid w:val="594E5246"/>
    <w:rsid w:val="594F0971"/>
    <w:rsid w:val="59540A82"/>
    <w:rsid w:val="59594578"/>
    <w:rsid w:val="59631729"/>
    <w:rsid w:val="596522DF"/>
    <w:rsid w:val="597D4B6A"/>
    <w:rsid w:val="59827DF3"/>
    <w:rsid w:val="59870732"/>
    <w:rsid w:val="598A7A09"/>
    <w:rsid w:val="59AD14B5"/>
    <w:rsid w:val="59AF47E4"/>
    <w:rsid w:val="59B33075"/>
    <w:rsid w:val="59B63D96"/>
    <w:rsid w:val="59C13ED2"/>
    <w:rsid w:val="59E6253A"/>
    <w:rsid w:val="59E7033F"/>
    <w:rsid w:val="59E860B1"/>
    <w:rsid w:val="59F0027C"/>
    <w:rsid w:val="59FB4D0B"/>
    <w:rsid w:val="5A0354F7"/>
    <w:rsid w:val="5A1E5359"/>
    <w:rsid w:val="5A291824"/>
    <w:rsid w:val="5A344ECC"/>
    <w:rsid w:val="5A390B46"/>
    <w:rsid w:val="5A3B770C"/>
    <w:rsid w:val="5A3D382F"/>
    <w:rsid w:val="5A4532B2"/>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EB20AC"/>
    <w:rsid w:val="5AF8170C"/>
    <w:rsid w:val="5B05555C"/>
    <w:rsid w:val="5B0A4BC8"/>
    <w:rsid w:val="5B1649CC"/>
    <w:rsid w:val="5B1716E1"/>
    <w:rsid w:val="5B244DD8"/>
    <w:rsid w:val="5B2717CA"/>
    <w:rsid w:val="5B295890"/>
    <w:rsid w:val="5B2D7342"/>
    <w:rsid w:val="5B3879B9"/>
    <w:rsid w:val="5B401EC9"/>
    <w:rsid w:val="5B436EF0"/>
    <w:rsid w:val="5B480E92"/>
    <w:rsid w:val="5B4D2B80"/>
    <w:rsid w:val="5B550806"/>
    <w:rsid w:val="5B63588F"/>
    <w:rsid w:val="5B7B185E"/>
    <w:rsid w:val="5B893F6C"/>
    <w:rsid w:val="5B9B45EA"/>
    <w:rsid w:val="5B9F1B41"/>
    <w:rsid w:val="5BA37F28"/>
    <w:rsid w:val="5BAE24A8"/>
    <w:rsid w:val="5BB117B1"/>
    <w:rsid w:val="5BB9244E"/>
    <w:rsid w:val="5BBC287B"/>
    <w:rsid w:val="5BC51BF0"/>
    <w:rsid w:val="5BCF26D8"/>
    <w:rsid w:val="5BE86470"/>
    <w:rsid w:val="5BF5470C"/>
    <w:rsid w:val="5C0B7CEE"/>
    <w:rsid w:val="5C1333BB"/>
    <w:rsid w:val="5C205F58"/>
    <w:rsid w:val="5C44015E"/>
    <w:rsid w:val="5C4D41F0"/>
    <w:rsid w:val="5C554BC5"/>
    <w:rsid w:val="5C636253"/>
    <w:rsid w:val="5C7509E6"/>
    <w:rsid w:val="5C7D3D43"/>
    <w:rsid w:val="5C882C4F"/>
    <w:rsid w:val="5C887DF1"/>
    <w:rsid w:val="5C8962BA"/>
    <w:rsid w:val="5CA70B0A"/>
    <w:rsid w:val="5CBD523A"/>
    <w:rsid w:val="5CCD31A9"/>
    <w:rsid w:val="5CD2475E"/>
    <w:rsid w:val="5CE517B2"/>
    <w:rsid w:val="5CF86CAE"/>
    <w:rsid w:val="5D0B3776"/>
    <w:rsid w:val="5D443020"/>
    <w:rsid w:val="5D47572E"/>
    <w:rsid w:val="5D485FD5"/>
    <w:rsid w:val="5D487E79"/>
    <w:rsid w:val="5D516A2D"/>
    <w:rsid w:val="5D65410C"/>
    <w:rsid w:val="5D7D662C"/>
    <w:rsid w:val="5D842F27"/>
    <w:rsid w:val="5D954FBB"/>
    <w:rsid w:val="5DE847B7"/>
    <w:rsid w:val="5E0779FA"/>
    <w:rsid w:val="5E131AC2"/>
    <w:rsid w:val="5E1D5BB1"/>
    <w:rsid w:val="5E1D5F77"/>
    <w:rsid w:val="5E234035"/>
    <w:rsid w:val="5E355654"/>
    <w:rsid w:val="5E4F7B9F"/>
    <w:rsid w:val="5E632DB0"/>
    <w:rsid w:val="5E6C52B2"/>
    <w:rsid w:val="5E751A3D"/>
    <w:rsid w:val="5E7762CF"/>
    <w:rsid w:val="5E8460C1"/>
    <w:rsid w:val="5E8D61CD"/>
    <w:rsid w:val="5E92367E"/>
    <w:rsid w:val="5EBD47B9"/>
    <w:rsid w:val="5EBF574D"/>
    <w:rsid w:val="5EC9135A"/>
    <w:rsid w:val="5ED14E5B"/>
    <w:rsid w:val="5EDC1529"/>
    <w:rsid w:val="5EF04B7B"/>
    <w:rsid w:val="5EFF3DE0"/>
    <w:rsid w:val="5F106EAF"/>
    <w:rsid w:val="5F283CA5"/>
    <w:rsid w:val="5F305F32"/>
    <w:rsid w:val="5F4060EA"/>
    <w:rsid w:val="5F414203"/>
    <w:rsid w:val="5F425A26"/>
    <w:rsid w:val="5F4E3CB5"/>
    <w:rsid w:val="5F5E2546"/>
    <w:rsid w:val="5F6D7A6A"/>
    <w:rsid w:val="5F7D1E64"/>
    <w:rsid w:val="5F9374D0"/>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EF2D37"/>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A9585F"/>
    <w:rsid w:val="61AB7C65"/>
    <w:rsid w:val="61B20F7D"/>
    <w:rsid w:val="61C3512C"/>
    <w:rsid w:val="61D50E0A"/>
    <w:rsid w:val="61DB7979"/>
    <w:rsid w:val="61E513E8"/>
    <w:rsid w:val="61F96BC2"/>
    <w:rsid w:val="620310E4"/>
    <w:rsid w:val="62073433"/>
    <w:rsid w:val="620B3059"/>
    <w:rsid w:val="620D753C"/>
    <w:rsid w:val="62160B22"/>
    <w:rsid w:val="62162122"/>
    <w:rsid w:val="62181D46"/>
    <w:rsid w:val="624E0D77"/>
    <w:rsid w:val="625374B6"/>
    <w:rsid w:val="62554002"/>
    <w:rsid w:val="626B7791"/>
    <w:rsid w:val="627565C5"/>
    <w:rsid w:val="62796491"/>
    <w:rsid w:val="6287132C"/>
    <w:rsid w:val="628762A4"/>
    <w:rsid w:val="628C2933"/>
    <w:rsid w:val="628C4312"/>
    <w:rsid w:val="62AB1D8D"/>
    <w:rsid w:val="62C42917"/>
    <w:rsid w:val="62D9309F"/>
    <w:rsid w:val="62DE5A92"/>
    <w:rsid w:val="62E73481"/>
    <w:rsid w:val="62ED42C9"/>
    <w:rsid w:val="62FA55D0"/>
    <w:rsid w:val="631A7E52"/>
    <w:rsid w:val="63234C0F"/>
    <w:rsid w:val="63355D34"/>
    <w:rsid w:val="633A5C8B"/>
    <w:rsid w:val="634B4DB7"/>
    <w:rsid w:val="634C01CF"/>
    <w:rsid w:val="635134EB"/>
    <w:rsid w:val="635665B8"/>
    <w:rsid w:val="635B1B3D"/>
    <w:rsid w:val="638C2572"/>
    <w:rsid w:val="63A83A82"/>
    <w:rsid w:val="63BE4ABB"/>
    <w:rsid w:val="63BF6635"/>
    <w:rsid w:val="63CB3622"/>
    <w:rsid w:val="63D600F2"/>
    <w:rsid w:val="63E14F9B"/>
    <w:rsid w:val="63E31E9D"/>
    <w:rsid w:val="63EC3164"/>
    <w:rsid w:val="63FA7ECE"/>
    <w:rsid w:val="640434E5"/>
    <w:rsid w:val="64185C22"/>
    <w:rsid w:val="643B275E"/>
    <w:rsid w:val="64411A38"/>
    <w:rsid w:val="64472050"/>
    <w:rsid w:val="64587275"/>
    <w:rsid w:val="645A4D4A"/>
    <w:rsid w:val="646A5BED"/>
    <w:rsid w:val="646F41AC"/>
    <w:rsid w:val="647147AB"/>
    <w:rsid w:val="648A6387"/>
    <w:rsid w:val="64A30C3B"/>
    <w:rsid w:val="64B87B20"/>
    <w:rsid w:val="64C4485F"/>
    <w:rsid w:val="64DA076B"/>
    <w:rsid w:val="64E36924"/>
    <w:rsid w:val="64E9112D"/>
    <w:rsid w:val="64FA59F0"/>
    <w:rsid w:val="65014155"/>
    <w:rsid w:val="65142B38"/>
    <w:rsid w:val="6520621E"/>
    <w:rsid w:val="653D68E6"/>
    <w:rsid w:val="655E1F51"/>
    <w:rsid w:val="655E7181"/>
    <w:rsid w:val="656960A7"/>
    <w:rsid w:val="656A3683"/>
    <w:rsid w:val="656A7144"/>
    <w:rsid w:val="656E05D2"/>
    <w:rsid w:val="65765ABD"/>
    <w:rsid w:val="65787D37"/>
    <w:rsid w:val="657B048C"/>
    <w:rsid w:val="657F70B1"/>
    <w:rsid w:val="65865107"/>
    <w:rsid w:val="659242EE"/>
    <w:rsid w:val="65B0069A"/>
    <w:rsid w:val="65B34F87"/>
    <w:rsid w:val="65B61ED7"/>
    <w:rsid w:val="65F93869"/>
    <w:rsid w:val="660B2971"/>
    <w:rsid w:val="660B5D8E"/>
    <w:rsid w:val="66101EAA"/>
    <w:rsid w:val="66224F9D"/>
    <w:rsid w:val="663253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E507D"/>
    <w:rsid w:val="673936D7"/>
    <w:rsid w:val="67517AFA"/>
    <w:rsid w:val="6759039D"/>
    <w:rsid w:val="676C58B2"/>
    <w:rsid w:val="67805AAD"/>
    <w:rsid w:val="67921D1E"/>
    <w:rsid w:val="67925682"/>
    <w:rsid w:val="679A2E90"/>
    <w:rsid w:val="67A838AD"/>
    <w:rsid w:val="67A90BCA"/>
    <w:rsid w:val="67AB1B26"/>
    <w:rsid w:val="67B265D1"/>
    <w:rsid w:val="67B30E44"/>
    <w:rsid w:val="67B445B8"/>
    <w:rsid w:val="67C23B71"/>
    <w:rsid w:val="67C501C3"/>
    <w:rsid w:val="67E55296"/>
    <w:rsid w:val="67E87F7F"/>
    <w:rsid w:val="68080A2F"/>
    <w:rsid w:val="681E7CFD"/>
    <w:rsid w:val="68221B5F"/>
    <w:rsid w:val="68245AAD"/>
    <w:rsid w:val="68260669"/>
    <w:rsid w:val="682633F9"/>
    <w:rsid w:val="68270406"/>
    <w:rsid w:val="68273145"/>
    <w:rsid w:val="682A5BF7"/>
    <w:rsid w:val="68535738"/>
    <w:rsid w:val="68717038"/>
    <w:rsid w:val="68721156"/>
    <w:rsid w:val="687C423F"/>
    <w:rsid w:val="68A6107A"/>
    <w:rsid w:val="68BB024A"/>
    <w:rsid w:val="68BE2656"/>
    <w:rsid w:val="68C25D28"/>
    <w:rsid w:val="68C56A94"/>
    <w:rsid w:val="68C76E3B"/>
    <w:rsid w:val="68D033F3"/>
    <w:rsid w:val="68D50A2F"/>
    <w:rsid w:val="68DC689F"/>
    <w:rsid w:val="68E0170A"/>
    <w:rsid w:val="690C4305"/>
    <w:rsid w:val="69141C2E"/>
    <w:rsid w:val="69184264"/>
    <w:rsid w:val="69430710"/>
    <w:rsid w:val="695479FA"/>
    <w:rsid w:val="69577732"/>
    <w:rsid w:val="696E334E"/>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503E5B"/>
    <w:rsid w:val="6A571043"/>
    <w:rsid w:val="6A6459AF"/>
    <w:rsid w:val="6A820F91"/>
    <w:rsid w:val="6A824374"/>
    <w:rsid w:val="6A87407F"/>
    <w:rsid w:val="6A884A17"/>
    <w:rsid w:val="6A99127D"/>
    <w:rsid w:val="6AB43706"/>
    <w:rsid w:val="6AB8004E"/>
    <w:rsid w:val="6AB861B4"/>
    <w:rsid w:val="6AD96CB7"/>
    <w:rsid w:val="6AE14E68"/>
    <w:rsid w:val="6AE94B94"/>
    <w:rsid w:val="6AEA1BB6"/>
    <w:rsid w:val="6B0F3C1E"/>
    <w:rsid w:val="6B13077A"/>
    <w:rsid w:val="6B1424DD"/>
    <w:rsid w:val="6B221E5F"/>
    <w:rsid w:val="6B272595"/>
    <w:rsid w:val="6B2B1CE6"/>
    <w:rsid w:val="6B2F5E6F"/>
    <w:rsid w:val="6B4629BA"/>
    <w:rsid w:val="6B4C3CF7"/>
    <w:rsid w:val="6B5F4252"/>
    <w:rsid w:val="6B6B5CD2"/>
    <w:rsid w:val="6B711394"/>
    <w:rsid w:val="6B772471"/>
    <w:rsid w:val="6B7C0E69"/>
    <w:rsid w:val="6B857B5D"/>
    <w:rsid w:val="6B882178"/>
    <w:rsid w:val="6B9541FA"/>
    <w:rsid w:val="6BA078E7"/>
    <w:rsid w:val="6BB36B04"/>
    <w:rsid w:val="6BBD490E"/>
    <w:rsid w:val="6BC576AE"/>
    <w:rsid w:val="6BCC1277"/>
    <w:rsid w:val="6BCE51E5"/>
    <w:rsid w:val="6BD05062"/>
    <w:rsid w:val="6BEA1F9C"/>
    <w:rsid w:val="6BF279A0"/>
    <w:rsid w:val="6BFC4F57"/>
    <w:rsid w:val="6C066239"/>
    <w:rsid w:val="6C1F76C2"/>
    <w:rsid w:val="6C372744"/>
    <w:rsid w:val="6C4A7603"/>
    <w:rsid w:val="6C4E1244"/>
    <w:rsid w:val="6C5B6EEC"/>
    <w:rsid w:val="6C5D2D2B"/>
    <w:rsid w:val="6C6D2BBE"/>
    <w:rsid w:val="6C6E3EA2"/>
    <w:rsid w:val="6C7765FE"/>
    <w:rsid w:val="6C8008DC"/>
    <w:rsid w:val="6C8B2045"/>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BE5CD2"/>
    <w:rsid w:val="6DCF5902"/>
    <w:rsid w:val="6DD17765"/>
    <w:rsid w:val="6DE374BA"/>
    <w:rsid w:val="6DEC6B1D"/>
    <w:rsid w:val="6E0B3AA3"/>
    <w:rsid w:val="6E1A3D81"/>
    <w:rsid w:val="6E20601C"/>
    <w:rsid w:val="6E2A5041"/>
    <w:rsid w:val="6E2C4FDA"/>
    <w:rsid w:val="6E3A38A7"/>
    <w:rsid w:val="6E405232"/>
    <w:rsid w:val="6E4660D0"/>
    <w:rsid w:val="6E49556F"/>
    <w:rsid w:val="6E4A043D"/>
    <w:rsid w:val="6E5D124F"/>
    <w:rsid w:val="6E6F129A"/>
    <w:rsid w:val="6E81328B"/>
    <w:rsid w:val="6E8C7E9A"/>
    <w:rsid w:val="6E9E277B"/>
    <w:rsid w:val="6EA7226C"/>
    <w:rsid w:val="6EB13143"/>
    <w:rsid w:val="6EBD7502"/>
    <w:rsid w:val="6EBF0F07"/>
    <w:rsid w:val="6EC3545C"/>
    <w:rsid w:val="6ECA78B1"/>
    <w:rsid w:val="6ED3082D"/>
    <w:rsid w:val="6ED802BA"/>
    <w:rsid w:val="6EFD5C0F"/>
    <w:rsid w:val="6F0211AE"/>
    <w:rsid w:val="6F081FAF"/>
    <w:rsid w:val="6F185436"/>
    <w:rsid w:val="6F1C1F9E"/>
    <w:rsid w:val="6F252E0D"/>
    <w:rsid w:val="6F257D94"/>
    <w:rsid w:val="6F31361C"/>
    <w:rsid w:val="6F356A75"/>
    <w:rsid w:val="6F4D6A39"/>
    <w:rsid w:val="6F6A055F"/>
    <w:rsid w:val="6F6A09C1"/>
    <w:rsid w:val="6F733EF8"/>
    <w:rsid w:val="6F7478CD"/>
    <w:rsid w:val="6F8310B0"/>
    <w:rsid w:val="6FAF4A0F"/>
    <w:rsid w:val="6FB917DB"/>
    <w:rsid w:val="6FC80B1A"/>
    <w:rsid w:val="6FD412E1"/>
    <w:rsid w:val="6FE8060A"/>
    <w:rsid w:val="6FEA1D9F"/>
    <w:rsid w:val="6FEE7DF4"/>
    <w:rsid w:val="6FF43A17"/>
    <w:rsid w:val="6FF473BA"/>
    <w:rsid w:val="6FFC588A"/>
    <w:rsid w:val="700B4601"/>
    <w:rsid w:val="70233526"/>
    <w:rsid w:val="70306C17"/>
    <w:rsid w:val="7032775A"/>
    <w:rsid w:val="70600259"/>
    <w:rsid w:val="70754C0A"/>
    <w:rsid w:val="70810F20"/>
    <w:rsid w:val="70861530"/>
    <w:rsid w:val="708C0C16"/>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4EE4"/>
    <w:rsid w:val="71806D32"/>
    <w:rsid w:val="71AD6FAE"/>
    <w:rsid w:val="71AE30B5"/>
    <w:rsid w:val="71C27EC8"/>
    <w:rsid w:val="71C33DD0"/>
    <w:rsid w:val="71C47A3E"/>
    <w:rsid w:val="71E66B42"/>
    <w:rsid w:val="71FE1EF5"/>
    <w:rsid w:val="71FE6B1E"/>
    <w:rsid w:val="72000CFC"/>
    <w:rsid w:val="72005AE6"/>
    <w:rsid w:val="72082326"/>
    <w:rsid w:val="72104AC2"/>
    <w:rsid w:val="72124041"/>
    <w:rsid w:val="72135B21"/>
    <w:rsid w:val="721601E1"/>
    <w:rsid w:val="72190667"/>
    <w:rsid w:val="72337620"/>
    <w:rsid w:val="72390483"/>
    <w:rsid w:val="723F5BDB"/>
    <w:rsid w:val="725226FE"/>
    <w:rsid w:val="72570EA7"/>
    <w:rsid w:val="725972C0"/>
    <w:rsid w:val="725B686D"/>
    <w:rsid w:val="72726B56"/>
    <w:rsid w:val="727355E2"/>
    <w:rsid w:val="72954897"/>
    <w:rsid w:val="72A11E23"/>
    <w:rsid w:val="72A322A5"/>
    <w:rsid w:val="72AF0917"/>
    <w:rsid w:val="72AF53EF"/>
    <w:rsid w:val="72B3210B"/>
    <w:rsid w:val="72CF7ADB"/>
    <w:rsid w:val="72E75951"/>
    <w:rsid w:val="72E91B02"/>
    <w:rsid w:val="72F805FE"/>
    <w:rsid w:val="72F9284C"/>
    <w:rsid w:val="72FA3F3D"/>
    <w:rsid w:val="72FF3233"/>
    <w:rsid w:val="731678B0"/>
    <w:rsid w:val="731F34BA"/>
    <w:rsid w:val="733C616F"/>
    <w:rsid w:val="7340334A"/>
    <w:rsid w:val="734A7EB9"/>
    <w:rsid w:val="73586DC3"/>
    <w:rsid w:val="735B05AA"/>
    <w:rsid w:val="736811C4"/>
    <w:rsid w:val="73725CC7"/>
    <w:rsid w:val="73800008"/>
    <w:rsid w:val="738F08AE"/>
    <w:rsid w:val="739B35DE"/>
    <w:rsid w:val="73AC6A95"/>
    <w:rsid w:val="73DA0AAB"/>
    <w:rsid w:val="73FA2A89"/>
    <w:rsid w:val="7405758D"/>
    <w:rsid w:val="74071B2C"/>
    <w:rsid w:val="741505C3"/>
    <w:rsid w:val="74301EA6"/>
    <w:rsid w:val="74386E56"/>
    <w:rsid w:val="7439010A"/>
    <w:rsid w:val="743D7BB4"/>
    <w:rsid w:val="7442371E"/>
    <w:rsid w:val="745B1A80"/>
    <w:rsid w:val="74622F2F"/>
    <w:rsid w:val="7468424A"/>
    <w:rsid w:val="7497088D"/>
    <w:rsid w:val="74A30572"/>
    <w:rsid w:val="74AA7244"/>
    <w:rsid w:val="74C02B03"/>
    <w:rsid w:val="74C6304D"/>
    <w:rsid w:val="74C6592A"/>
    <w:rsid w:val="74C73FE3"/>
    <w:rsid w:val="74D752B2"/>
    <w:rsid w:val="74DC5A55"/>
    <w:rsid w:val="74E71A82"/>
    <w:rsid w:val="74F31C3B"/>
    <w:rsid w:val="74F64E3F"/>
    <w:rsid w:val="74FD1B30"/>
    <w:rsid w:val="75127587"/>
    <w:rsid w:val="751D0E17"/>
    <w:rsid w:val="752C6162"/>
    <w:rsid w:val="754A05DC"/>
    <w:rsid w:val="754D0AC8"/>
    <w:rsid w:val="755A7CE3"/>
    <w:rsid w:val="756358A8"/>
    <w:rsid w:val="756F4DCA"/>
    <w:rsid w:val="75942A40"/>
    <w:rsid w:val="759D5D7C"/>
    <w:rsid w:val="75A023F2"/>
    <w:rsid w:val="75C5780F"/>
    <w:rsid w:val="75DE1FA4"/>
    <w:rsid w:val="75FB2A56"/>
    <w:rsid w:val="75FF18EA"/>
    <w:rsid w:val="76023351"/>
    <w:rsid w:val="760A7432"/>
    <w:rsid w:val="761730DD"/>
    <w:rsid w:val="762514F1"/>
    <w:rsid w:val="762C5C47"/>
    <w:rsid w:val="765512FB"/>
    <w:rsid w:val="766477E6"/>
    <w:rsid w:val="76687032"/>
    <w:rsid w:val="7672045B"/>
    <w:rsid w:val="76766B2A"/>
    <w:rsid w:val="767F2D37"/>
    <w:rsid w:val="76895AED"/>
    <w:rsid w:val="7698131F"/>
    <w:rsid w:val="76984EB1"/>
    <w:rsid w:val="76991A17"/>
    <w:rsid w:val="76BA50E5"/>
    <w:rsid w:val="76D114B9"/>
    <w:rsid w:val="76D42781"/>
    <w:rsid w:val="76D81D5A"/>
    <w:rsid w:val="76FF6865"/>
    <w:rsid w:val="77067FBD"/>
    <w:rsid w:val="77236D53"/>
    <w:rsid w:val="772A5AB9"/>
    <w:rsid w:val="772B4368"/>
    <w:rsid w:val="774D3DC3"/>
    <w:rsid w:val="774F5DDF"/>
    <w:rsid w:val="776D6580"/>
    <w:rsid w:val="778C04E9"/>
    <w:rsid w:val="778D0EB5"/>
    <w:rsid w:val="778F2765"/>
    <w:rsid w:val="77A967D7"/>
    <w:rsid w:val="77B360B7"/>
    <w:rsid w:val="77DD6D0D"/>
    <w:rsid w:val="77E22291"/>
    <w:rsid w:val="78037E72"/>
    <w:rsid w:val="78044227"/>
    <w:rsid w:val="78081284"/>
    <w:rsid w:val="780820AC"/>
    <w:rsid w:val="78125407"/>
    <w:rsid w:val="78163E0D"/>
    <w:rsid w:val="7816691F"/>
    <w:rsid w:val="78300AEE"/>
    <w:rsid w:val="784E49B9"/>
    <w:rsid w:val="784F14F7"/>
    <w:rsid w:val="78507637"/>
    <w:rsid w:val="78570A15"/>
    <w:rsid w:val="7859168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3450DD"/>
    <w:rsid w:val="794674FF"/>
    <w:rsid w:val="794E7636"/>
    <w:rsid w:val="794F5E9D"/>
    <w:rsid w:val="7950305C"/>
    <w:rsid w:val="79596ED9"/>
    <w:rsid w:val="796606AB"/>
    <w:rsid w:val="797279F9"/>
    <w:rsid w:val="797B05F4"/>
    <w:rsid w:val="798B6440"/>
    <w:rsid w:val="7993250E"/>
    <w:rsid w:val="79976759"/>
    <w:rsid w:val="799C0BFC"/>
    <w:rsid w:val="79A23D4A"/>
    <w:rsid w:val="79B50C6F"/>
    <w:rsid w:val="79C97C3D"/>
    <w:rsid w:val="79D319E8"/>
    <w:rsid w:val="79E06AB0"/>
    <w:rsid w:val="7A0527D6"/>
    <w:rsid w:val="7A073B40"/>
    <w:rsid w:val="7A161DCC"/>
    <w:rsid w:val="7A1D1EDB"/>
    <w:rsid w:val="7A1E66A7"/>
    <w:rsid w:val="7A230AF8"/>
    <w:rsid w:val="7A237C45"/>
    <w:rsid w:val="7A2B24E9"/>
    <w:rsid w:val="7A3626DC"/>
    <w:rsid w:val="7A3E3C86"/>
    <w:rsid w:val="7A421F6B"/>
    <w:rsid w:val="7A4F648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A616D"/>
    <w:rsid w:val="7B1530FA"/>
    <w:rsid w:val="7B2373FC"/>
    <w:rsid w:val="7B296957"/>
    <w:rsid w:val="7B442558"/>
    <w:rsid w:val="7B6A65F9"/>
    <w:rsid w:val="7B73525D"/>
    <w:rsid w:val="7B841502"/>
    <w:rsid w:val="7B856B69"/>
    <w:rsid w:val="7BA51FAA"/>
    <w:rsid w:val="7BA71431"/>
    <w:rsid w:val="7BA84EEF"/>
    <w:rsid w:val="7BAA325D"/>
    <w:rsid w:val="7BAB65F0"/>
    <w:rsid w:val="7BC5601A"/>
    <w:rsid w:val="7BD0462C"/>
    <w:rsid w:val="7BDB36C8"/>
    <w:rsid w:val="7BE067C0"/>
    <w:rsid w:val="7BF434DE"/>
    <w:rsid w:val="7C041716"/>
    <w:rsid w:val="7C0D7EE2"/>
    <w:rsid w:val="7C0F6F8D"/>
    <w:rsid w:val="7C1832E2"/>
    <w:rsid w:val="7C2C3168"/>
    <w:rsid w:val="7C60764A"/>
    <w:rsid w:val="7C661BC3"/>
    <w:rsid w:val="7C7F077B"/>
    <w:rsid w:val="7C945C5D"/>
    <w:rsid w:val="7CB570A3"/>
    <w:rsid w:val="7CC85D2E"/>
    <w:rsid w:val="7CFA0A3C"/>
    <w:rsid w:val="7CFB25C5"/>
    <w:rsid w:val="7D024938"/>
    <w:rsid w:val="7D0432EA"/>
    <w:rsid w:val="7D071A67"/>
    <w:rsid w:val="7D08106A"/>
    <w:rsid w:val="7D153027"/>
    <w:rsid w:val="7D240558"/>
    <w:rsid w:val="7D265B72"/>
    <w:rsid w:val="7D4E4391"/>
    <w:rsid w:val="7D506BD1"/>
    <w:rsid w:val="7D697134"/>
    <w:rsid w:val="7D6A50D1"/>
    <w:rsid w:val="7D6C1F0C"/>
    <w:rsid w:val="7D6F7C2B"/>
    <w:rsid w:val="7D7B5BD6"/>
    <w:rsid w:val="7D812A55"/>
    <w:rsid w:val="7D9828AA"/>
    <w:rsid w:val="7DA058B1"/>
    <w:rsid w:val="7DA15DD8"/>
    <w:rsid w:val="7DA54E7B"/>
    <w:rsid w:val="7DAD4B1E"/>
    <w:rsid w:val="7DC704B9"/>
    <w:rsid w:val="7DCE4670"/>
    <w:rsid w:val="7DDB6F5C"/>
    <w:rsid w:val="7DDF08B2"/>
    <w:rsid w:val="7DDF7781"/>
    <w:rsid w:val="7DE55ADE"/>
    <w:rsid w:val="7E122502"/>
    <w:rsid w:val="7E123900"/>
    <w:rsid w:val="7E2D277B"/>
    <w:rsid w:val="7E2F58AE"/>
    <w:rsid w:val="7E3F3721"/>
    <w:rsid w:val="7E464EB2"/>
    <w:rsid w:val="7E5724CE"/>
    <w:rsid w:val="7E5B4BE3"/>
    <w:rsid w:val="7E6C79E8"/>
    <w:rsid w:val="7E6E14DC"/>
    <w:rsid w:val="7E7D6BF3"/>
    <w:rsid w:val="7E8F2FE1"/>
    <w:rsid w:val="7E9451AE"/>
    <w:rsid w:val="7EB35B91"/>
    <w:rsid w:val="7EB90785"/>
    <w:rsid w:val="7EE2181E"/>
    <w:rsid w:val="7EE97E69"/>
    <w:rsid w:val="7EEF15E6"/>
    <w:rsid w:val="7EFB7E48"/>
    <w:rsid w:val="7F0F3C4C"/>
    <w:rsid w:val="7F102E25"/>
    <w:rsid w:val="7F1F0D0A"/>
    <w:rsid w:val="7F2B3490"/>
    <w:rsid w:val="7F4B5891"/>
    <w:rsid w:val="7F4C3B9B"/>
    <w:rsid w:val="7F680EF6"/>
    <w:rsid w:val="7F6C1A45"/>
    <w:rsid w:val="7F81479C"/>
    <w:rsid w:val="7F91418B"/>
    <w:rsid w:val="7F9511E2"/>
    <w:rsid w:val="7F961536"/>
    <w:rsid w:val="7FAB72FA"/>
    <w:rsid w:val="7FB772DD"/>
    <w:rsid w:val="7FD5728C"/>
    <w:rsid w:val="7FE66A22"/>
    <w:rsid w:val="7FED0787"/>
    <w:rsid w:val="7FF3410F"/>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0"/>
    <w:autoRedefine/>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autoRedefine/>
    <w:qFormat/>
    <w:uiPriority w:val="0"/>
    <w:pPr>
      <w:keepNext/>
      <w:keepLines/>
      <w:outlineLvl w:val="2"/>
    </w:pPr>
    <w:rPr>
      <w:rFonts w:ascii="宋体" w:hAnsi="宋体" w:eastAsia="黑体"/>
      <w:bCs/>
      <w:sz w:val="24"/>
      <w:szCs w:val="28"/>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6">
    <w:name w:val="Normal Indent"/>
    <w:basedOn w:val="1"/>
    <w:autoRedefine/>
    <w:qFormat/>
    <w:uiPriority w:val="0"/>
    <w:pPr>
      <w:ind w:firstLine="420"/>
    </w:pPr>
    <w:rPr>
      <w:szCs w:val="20"/>
    </w:rPr>
  </w:style>
  <w:style w:type="paragraph" w:styleId="7">
    <w:name w:val="annotation text"/>
    <w:basedOn w:val="1"/>
    <w:autoRedefine/>
    <w:qFormat/>
    <w:uiPriority w:val="0"/>
    <w:pPr>
      <w:jc w:val="left"/>
    </w:pPr>
  </w:style>
  <w:style w:type="paragraph" w:styleId="8">
    <w:name w:val="Body Text 3"/>
    <w:basedOn w:val="1"/>
    <w:autoRedefine/>
    <w:qFormat/>
    <w:uiPriority w:val="0"/>
    <w:pPr>
      <w:spacing w:beforeLines="50"/>
    </w:pPr>
    <w:rPr>
      <w:rFonts w:ascii="宋体" w:hAnsi="宋体"/>
      <w:szCs w:val="20"/>
    </w:rPr>
  </w:style>
  <w:style w:type="paragraph" w:styleId="9">
    <w:name w:val="Body Text Indent"/>
    <w:basedOn w:val="1"/>
    <w:next w:val="10"/>
    <w:autoRedefine/>
    <w:qFormat/>
    <w:uiPriority w:val="0"/>
    <w:pPr>
      <w:spacing w:after="120"/>
      <w:ind w:left="420" w:leftChars="200"/>
    </w:pPr>
  </w:style>
  <w:style w:type="paragraph" w:styleId="10">
    <w:name w:val="envelope return"/>
    <w:basedOn w:val="1"/>
    <w:autoRedefine/>
    <w:unhideWhenUsed/>
    <w:qFormat/>
    <w:uiPriority w:val="99"/>
    <w:pPr>
      <w:snapToGrid w:val="0"/>
      <w:ind w:firstLine="200"/>
    </w:pPr>
    <w:rPr>
      <w:rFonts w:ascii="Arial" w:hAnsi="Arial" w:cs="Arial"/>
      <w:szCs w:val="20"/>
    </w:rPr>
  </w:style>
  <w:style w:type="paragraph" w:styleId="11">
    <w:name w:val="Plain Text"/>
    <w:basedOn w:val="1"/>
    <w:autoRedefine/>
    <w:qFormat/>
    <w:uiPriority w:val="0"/>
    <w:rPr>
      <w:rFonts w:ascii="宋体" w:hAnsi="Courier New"/>
      <w:szCs w:val="20"/>
    </w:r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autoRedefine/>
    <w:qFormat/>
    <w:uiPriority w:val="39"/>
    <w:pPr>
      <w:spacing w:before="120" w:after="120"/>
      <w:jc w:val="left"/>
    </w:pPr>
    <w:rPr>
      <w:rFonts w:cs="Calibri"/>
      <w:b/>
      <w:bCs/>
      <w:caps/>
      <w:sz w:val="20"/>
      <w:szCs w:val="20"/>
    </w:rPr>
  </w:style>
  <w:style w:type="paragraph" w:styleId="15">
    <w:name w:val="footnote text"/>
    <w:basedOn w:val="1"/>
    <w:autoRedefine/>
    <w:unhideWhenUsed/>
    <w:qFormat/>
    <w:uiPriority w:val="0"/>
    <w:pPr>
      <w:snapToGrid w:val="0"/>
      <w:jc w:val="left"/>
    </w:pPr>
    <w:rPr>
      <w:sz w:val="18"/>
      <w:szCs w:val="18"/>
    </w:rPr>
  </w:style>
  <w:style w:type="paragraph" w:styleId="16">
    <w:name w:val="Normal (Web)"/>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styleId="17">
    <w:name w:val="index 1"/>
    <w:basedOn w:val="1"/>
    <w:next w:val="1"/>
    <w:autoRedefine/>
    <w:semiHidden/>
    <w:qFormat/>
    <w:uiPriority w:val="0"/>
    <w:pPr>
      <w:spacing w:line="220" w:lineRule="exact"/>
      <w:jc w:val="center"/>
    </w:pPr>
    <w:rPr>
      <w:rFonts w:ascii="仿宋_GB2312" w:eastAsia="仿宋_GB2312"/>
      <w:szCs w:val="21"/>
    </w:rPr>
  </w:style>
  <w:style w:type="paragraph" w:styleId="18">
    <w:name w:val="Body Text First Indent 2"/>
    <w:basedOn w:val="9"/>
    <w:autoRedefine/>
    <w:qFormat/>
    <w:uiPriority w:val="0"/>
    <w:pPr>
      <w:ind w:firstLine="420" w:firstLineChars="200"/>
    </w:pPr>
    <w:rPr>
      <w:rFonts w:ascii="Calibri" w:hAnsi="Calibri"/>
      <w:szCs w:val="22"/>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autoRedefine/>
    <w:qFormat/>
    <w:uiPriority w:val="0"/>
  </w:style>
  <w:style w:type="character" w:styleId="23">
    <w:name w:val="Hyperlink"/>
    <w:basedOn w:val="21"/>
    <w:autoRedefine/>
    <w:unhideWhenUsed/>
    <w:qFormat/>
    <w:uiPriority w:val="99"/>
    <w:rPr>
      <w:color w:val="0000FF"/>
      <w:u w:val="single"/>
    </w:rPr>
  </w:style>
  <w:style w:type="character" w:styleId="24">
    <w:name w:val="annotation reference"/>
    <w:autoRedefine/>
    <w:qFormat/>
    <w:uiPriority w:val="0"/>
    <w:rPr>
      <w:sz w:val="21"/>
      <w:szCs w:val="21"/>
    </w:rPr>
  </w:style>
  <w:style w:type="character" w:styleId="25">
    <w:name w:val="footnote reference"/>
    <w:autoRedefine/>
    <w:qFormat/>
    <w:uiPriority w:val="0"/>
    <w:rPr>
      <w:vertAlign w:val="superscript"/>
    </w:rPr>
  </w:style>
  <w:style w:type="paragraph" w:customStyle="1" w:styleId="26">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表格"/>
    <w:basedOn w:val="1"/>
    <w:autoRedefine/>
    <w:qFormat/>
    <w:uiPriority w:val="0"/>
    <w:pPr>
      <w:textAlignment w:val="center"/>
    </w:pPr>
    <w:rPr>
      <w:rFonts w:ascii="华文细黑" w:hAnsi="华文细黑"/>
      <w:kern w:val="0"/>
      <w:szCs w:val="20"/>
    </w:rPr>
  </w:style>
  <w:style w:type="paragraph" w:customStyle="1" w:styleId="28">
    <w:name w:val="正文 题目"/>
    <w:basedOn w:val="1"/>
    <w:autoRedefine/>
    <w:qFormat/>
    <w:uiPriority w:val="0"/>
    <w:pPr>
      <w:jc w:val="center"/>
    </w:pPr>
    <w:rPr>
      <w:rFonts w:ascii="黑体" w:hAnsi="黑体" w:eastAsia="黑体"/>
      <w:sz w:val="28"/>
    </w:rPr>
  </w:style>
  <w:style w:type="paragraph" w:customStyle="1" w:styleId="29">
    <w:name w:val="列出段落1"/>
    <w:basedOn w:val="1"/>
    <w:autoRedefine/>
    <w:qFormat/>
    <w:uiPriority w:val="99"/>
    <w:rPr>
      <w:rFonts w:ascii="Times New Roman" w:hAnsi="Times New Roman"/>
    </w:rPr>
  </w:style>
  <w:style w:type="character" w:customStyle="1" w:styleId="30">
    <w:name w:val="标题 2 字符"/>
    <w:link w:val="4"/>
    <w:autoRedefine/>
    <w:qFormat/>
    <w:uiPriority w:val="0"/>
    <w:rPr>
      <w:rFonts w:ascii="Arial" w:hAnsi="Arial"/>
      <w:b/>
      <w:bCs/>
      <w:sz w:val="28"/>
      <w:szCs w:val="32"/>
    </w:rPr>
  </w:style>
  <w:style w:type="paragraph" w:customStyle="1" w:styleId="3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4">
    <w:name w:val="font21"/>
    <w:basedOn w:val="21"/>
    <w:autoRedefine/>
    <w:qFormat/>
    <w:uiPriority w:val="0"/>
    <w:rPr>
      <w:rFonts w:hint="eastAsia" w:ascii="宋体" w:hAnsi="宋体" w:eastAsia="宋体" w:cs="宋体"/>
      <w:color w:val="000000"/>
      <w:sz w:val="24"/>
      <w:szCs w:val="24"/>
      <w:u w:val="none"/>
    </w:rPr>
  </w:style>
  <w:style w:type="character" w:customStyle="1" w:styleId="35">
    <w:name w:val="font01"/>
    <w:basedOn w:val="21"/>
    <w:autoRedefine/>
    <w:qFormat/>
    <w:uiPriority w:val="0"/>
    <w:rPr>
      <w:rFonts w:hint="default" w:ascii="Times New Roman" w:hAnsi="Times New Roman" w:cs="Times New Roman"/>
      <w:color w:val="000000"/>
      <w:sz w:val="24"/>
      <w:szCs w:val="24"/>
      <w:u w:val="none"/>
    </w:rPr>
  </w:style>
  <w:style w:type="character" w:customStyle="1" w:styleId="36">
    <w:name w:val="font11"/>
    <w:basedOn w:val="21"/>
    <w:autoRedefine/>
    <w:qFormat/>
    <w:uiPriority w:val="0"/>
    <w:rPr>
      <w:rFonts w:hint="default" w:ascii="Times New Roman" w:hAnsi="Times New Roman" w:cs="Times New Roman"/>
      <w:color w:val="000000"/>
      <w:sz w:val="20"/>
      <w:szCs w:val="20"/>
      <w:u w:val="none"/>
    </w:rPr>
  </w:style>
  <w:style w:type="character" w:customStyle="1" w:styleId="37">
    <w:name w:val="font31"/>
    <w:basedOn w:val="21"/>
    <w:autoRedefine/>
    <w:qFormat/>
    <w:uiPriority w:val="0"/>
    <w:rPr>
      <w:rFonts w:hint="eastAsia" w:ascii="宋体" w:hAnsi="宋体" w:eastAsia="宋体" w:cs="宋体"/>
      <w:color w:val="000000"/>
      <w:sz w:val="20"/>
      <w:szCs w:val="20"/>
      <w:u w:val="none"/>
    </w:rPr>
  </w:style>
  <w:style w:type="paragraph" w:customStyle="1" w:styleId="38">
    <w:name w:val="附件标题"/>
    <w:basedOn w:val="4"/>
    <w:next w:val="1"/>
    <w:autoRedefine/>
    <w:qFormat/>
    <w:uiPriority w:val="0"/>
    <w:pPr>
      <w:numPr>
        <w:numId w:val="3"/>
      </w:numPr>
      <w:tabs>
        <w:tab w:val="left" w:pos="1134"/>
      </w:tabs>
      <w:ind w:firstLine="0"/>
      <w:jc w:val="center"/>
    </w:pPr>
    <w:rPr>
      <w:rFonts w:ascii="黑体" w:hAnsi="黑体"/>
      <w:sz w:val="30"/>
      <w:szCs w:val="30"/>
    </w:rPr>
  </w:style>
  <w:style w:type="paragraph" w:customStyle="1" w:styleId="39">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text_piice"/>
    <w:basedOn w:val="21"/>
    <w:autoRedefine/>
    <w:qFormat/>
    <w:uiPriority w:val="0"/>
  </w:style>
  <w:style w:type="paragraph" w:customStyle="1" w:styleId="41">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15e0cdf-3e94-4683-b636-0ac6e6f1c46e}"/>
        <w:style w:val=""/>
        <w:category>
          <w:name w:val="常规"/>
          <w:gallery w:val="placeholder"/>
        </w:category>
        <w:types>
          <w:type w:val="bbPlcHdr"/>
        </w:types>
        <w:behaviors>
          <w:behavior w:val="content"/>
        </w:behaviors>
        <w:description w:val=""/>
        <w:guid w:val="{715E0CDF-3E94-4683-B636-0AC6E6F1C46E}"/>
      </w:docPartPr>
      <w:docPartBody>
        <w:p>
          <w:r>
            <w:rPr>
              <w:color w:val="808080"/>
            </w:rPr>
            <w:t>单击此处输入文字。</w:t>
          </w:r>
        </w:p>
      </w:docPartBody>
    </w:docPart>
    <w:docPart>
      <w:docPartPr>
        <w:name w:val="{eb3d925e-8eb2-47e7-913c-13c271f832c7}"/>
        <w:style w:val=""/>
        <w:category>
          <w:name w:val="常规"/>
          <w:gallery w:val="placeholder"/>
        </w:category>
        <w:types>
          <w:type w:val="bbPlcHdr"/>
        </w:types>
        <w:behaviors>
          <w:behavior w:val="content"/>
        </w:behaviors>
        <w:description w:val=""/>
        <w:guid w:val="{EB3D925E-8EB2-47E7-913C-13C271F832C7}"/>
      </w:docPartPr>
      <w:docPartBody>
        <w:p>
          <w:r>
            <w:rPr>
              <w:color w:val="808080"/>
            </w:rPr>
            <w:t>单击此处输入文字。</w:t>
          </w:r>
        </w:p>
      </w:docPartBody>
    </w:docPart>
    <w:docPart>
      <w:docPartPr>
        <w:name w:val="{91b380df-5f78-4bfe-858c-87a9f4c38a26}"/>
        <w:style w:val=""/>
        <w:category>
          <w:name w:val="常规"/>
          <w:gallery w:val="placeholder"/>
        </w:category>
        <w:types>
          <w:type w:val="bbPlcHdr"/>
        </w:types>
        <w:behaviors>
          <w:behavior w:val="content"/>
        </w:behaviors>
        <w:description w:val=""/>
        <w:guid w:val="{91B380DF-5F78-4BFE-858C-87A9F4C38A26}"/>
      </w:docPartPr>
      <w:docPartBody>
        <w:p>
          <w:r>
            <w:rPr>
              <w:color w:val="808080"/>
            </w:rPr>
            <w:t>单击此处输入文字。</w:t>
          </w:r>
        </w:p>
      </w:docPartBody>
    </w:docPart>
    <w:docPart>
      <w:docPartPr>
        <w:name w:val="{ce844999-5387-4b1e-a46c-be14a2c268ab}"/>
        <w:style w:val=""/>
        <w:category>
          <w:name w:val="常规"/>
          <w:gallery w:val="placeholder"/>
        </w:category>
        <w:types>
          <w:type w:val="bbPlcHdr"/>
        </w:types>
        <w:behaviors>
          <w:behavior w:val="content"/>
        </w:behaviors>
        <w:description w:val=""/>
        <w:guid w:val="{CE844999-5387-4B1E-A46C-BE14A2C268AB}"/>
      </w:docPartPr>
      <w:docPartBody>
        <w:p>
          <w:r>
            <w:rPr>
              <w:color w:val="808080"/>
            </w:rPr>
            <w:t>单击此处输入文字。</w:t>
          </w:r>
        </w:p>
      </w:docPartBody>
    </w:docPart>
    <w:docPart>
      <w:docPartPr>
        <w:name w:val="{20f79038-a84f-4367-b378-eb5f31e26f52}"/>
        <w:style w:val=""/>
        <w:category>
          <w:name w:val="常规"/>
          <w:gallery w:val="placeholder"/>
        </w:category>
        <w:types>
          <w:type w:val="bbPlcHdr"/>
        </w:types>
        <w:behaviors>
          <w:behavior w:val="content"/>
        </w:behaviors>
        <w:description w:val=""/>
        <w:guid w:val="{20F79038-A84F-4367-B378-EB5F31E26F52}"/>
      </w:docPartPr>
      <w:docPartBody>
        <w:p>
          <w:r>
            <w:rPr>
              <w:color w:val="808080"/>
            </w:rPr>
            <w:t>单击此处输入文字。</w:t>
          </w:r>
        </w:p>
      </w:docPartBody>
    </w:docPart>
    <w:docPart>
      <w:docPartPr>
        <w:name w:val="{c304ff6a-9be4-479b-b9c3-181ab0d9134e}"/>
        <w:style w:val=""/>
        <w:category>
          <w:name w:val="常规"/>
          <w:gallery w:val="placeholder"/>
        </w:category>
        <w:types>
          <w:type w:val="bbPlcHdr"/>
        </w:types>
        <w:behaviors>
          <w:behavior w:val="content"/>
        </w:behaviors>
        <w:description w:val=""/>
        <w:guid w:val="{C304FF6A-9BE4-479B-B9C3-181AB0D9134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C4"/>
    <w:rsid w:val="00024E7E"/>
    <w:rsid w:val="00241275"/>
    <w:rsid w:val="0028123E"/>
    <w:rsid w:val="003217BD"/>
    <w:rsid w:val="004734D7"/>
    <w:rsid w:val="005875AF"/>
    <w:rsid w:val="00666306"/>
    <w:rsid w:val="006F2277"/>
    <w:rsid w:val="007A5305"/>
    <w:rsid w:val="00850198"/>
    <w:rsid w:val="00882352"/>
    <w:rsid w:val="009309CB"/>
    <w:rsid w:val="00A26EC4"/>
    <w:rsid w:val="00A45B43"/>
    <w:rsid w:val="00B155A6"/>
    <w:rsid w:val="00B2422B"/>
    <w:rsid w:val="00B510AD"/>
    <w:rsid w:val="00CF4289"/>
    <w:rsid w:val="00D63992"/>
    <w:rsid w:val="00E17B18"/>
    <w:rsid w:val="00E46A3D"/>
    <w:rsid w:val="00FC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5085</Words>
  <Characters>28991</Characters>
  <Lines>241</Lines>
  <Paragraphs>68</Paragraphs>
  <TotalTime>2</TotalTime>
  <ScaleCrop>false</ScaleCrop>
  <LinksUpToDate>false</LinksUpToDate>
  <CharactersWithSpaces>34008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2024-04-23T15:01:00Z</dcterms:created>
  <dc:creator>huajie</dc:creator>
  <cp:lastModifiedBy>张亚</cp:lastModifiedBy>
  <dcterms:modified xsi:type="dcterms:W3CDTF">2024-04-24T06:29:52Z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9110CF132E7741ECA3AF2DB73124F7CA_13</vt:lpwstr>
  </property>
</Properties>
</file>