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31" w:rightChars="15" w:firstLine="560" w:firstLineChars="200"/>
        <w:jc w:val="right"/>
      </w:pPr>
      <w:r>
        <w:rPr>
          <w:rFonts w:hint="eastAsia" w:ascii="仿宋" w:hAnsi="仿宋" w:eastAsia="仿宋"/>
          <w:sz w:val="28"/>
          <w:szCs w:val="28"/>
        </w:rPr>
        <w:t>采购项目编号：</w:t>
      </w:r>
      <w:r>
        <w:rPr>
          <w:rFonts w:ascii="仿宋" w:hAnsi="仿宋" w:eastAsia="仿宋"/>
          <w:sz w:val="28"/>
          <w:szCs w:val="28"/>
        </w:rPr>
        <w:t>MXZY-CB-XC-2024002</w:t>
      </w:r>
    </w:p>
    <w:p>
      <w:pPr>
        <w:widowControl/>
        <w:ind w:firstLine="640"/>
        <w:jc w:val="center"/>
        <w:rPr>
          <w:rFonts w:ascii="Times New Roman" w:hAnsi="Times New Roman" w:cs="Times New Roman"/>
          <w:sz w:val="32"/>
          <w:szCs w:val="32"/>
          <w:u w:val="single"/>
        </w:rPr>
      </w:pPr>
    </w:p>
    <w:p>
      <w:pPr>
        <w:widowControl/>
        <w:ind w:firstLine="640"/>
        <w:jc w:val="center"/>
        <w:rPr>
          <w:rFonts w:ascii="Times New Roman" w:hAnsi="Times New Roman" w:cs="Times New Roman"/>
          <w:sz w:val="32"/>
          <w:szCs w:val="32"/>
        </w:rPr>
      </w:pPr>
      <w:r>
        <w:rPr>
          <w:rFonts w:ascii="Times New Roman" w:hAnsi="Times New Roman" w:cs="Times New Roman"/>
          <w:sz w:val="32"/>
          <w:szCs w:val="32"/>
          <w:u w:val="single"/>
        </w:rPr>
        <w:t xml:space="preserve"> </w:t>
      </w:r>
      <w:r>
        <w:rPr>
          <w:rFonts w:hint="eastAsia" w:ascii="Times New Roman" w:hAnsi="Times New Roman" w:eastAsia="宋体" w:cs="Times New Roman"/>
          <w:b/>
          <w:bCs/>
          <w:kern w:val="0"/>
          <w:sz w:val="44"/>
          <w:szCs w:val="44"/>
          <w:u w:val="single"/>
        </w:rPr>
        <w:t xml:space="preserve">青浦区朱家角镇港周路西侧D09-01地块项目交通标识工程 </w:t>
      </w:r>
      <w:r>
        <w:rPr>
          <w:rFonts w:hint="eastAsia" w:ascii="Times New Roman" w:hAnsi="Times New Roman" w:eastAsia="宋体" w:cs="Times New Roman"/>
          <w:b/>
          <w:bCs/>
          <w:kern w:val="0"/>
          <w:sz w:val="44"/>
          <w:szCs w:val="44"/>
        </w:rPr>
        <w:t>采购</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ind w:firstLine="1440"/>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left="1896" w:leftChars="903" w:firstLine="640"/>
        <w:rPr>
          <w:rFonts w:ascii="Times New Roman" w:hAnsi="Times New Roman" w:cs="Times New Roman"/>
          <w:sz w:val="32"/>
          <w:szCs w:val="32"/>
        </w:rPr>
      </w:pPr>
      <w:r>
        <w:rPr>
          <w:rFonts w:ascii="Times New Roman" w:hAnsi="Times New Roman" w:eastAsia="黑体" w:cs="Times New Roman"/>
          <w:sz w:val="32"/>
          <w:szCs w:val="32"/>
        </w:rPr>
        <w:t>采 购 人：</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上海迈信置业有限公司 </w:t>
      </w:r>
      <w:r>
        <w:rPr>
          <w:rFonts w:ascii="Times New Roman" w:hAnsi="Times New Roman" w:eastAsia="黑体" w:cs="Times New Roman"/>
          <w:sz w:val="32"/>
          <w:szCs w:val="32"/>
          <w:u w:val="single"/>
        </w:rPr>
        <w:t xml:space="preserve"> </w:t>
      </w:r>
    </w:p>
    <w:p>
      <w:pPr>
        <w:snapToGrid w:val="0"/>
        <w:ind w:left="1896" w:leftChars="903" w:firstLine="640"/>
        <w:rPr>
          <w:rFonts w:ascii="Times New Roman" w:hAnsi="Times New Roman" w:cs="Times New Roman"/>
          <w:sz w:val="32"/>
          <w:szCs w:val="32"/>
        </w:rPr>
      </w:pPr>
      <w:r>
        <w:rPr>
          <w:rFonts w:ascii="Times New Roman" w:hAnsi="Times New Roman" w:cs="Times New Roman"/>
          <w:sz w:val="32"/>
          <w:szCs w:val="32"/>
        </w:rPr>
        <w:t xml:space="preserve"> </w:t>
      </w:r>
    </w:p>
    <w:p>
      <w:pPr>
        <w:snapToGrid w:val="0"/>
        <w:ind w:left="1896" w:leftChars="903" w:firstLine="640"/>
        <w:rPr>
          <w:rFonts w:ascii="Times New Roman" w:hAnsi="Times New Roman" w:cs="Times New Roman"/>
          <w:sz w:val="32"/>
          <w:szCs w:val="32"/>
        </w:rPr>
      </w:pPr>
      <w:r>
        <w:rPr>
          <w:rFonts w:ascii="Times New Roman" w:hAnsi="Times New Roman" w:eastAsia="黑体" w:cs="Times New Roman"/>
          <w:sz w:val="32"/>
          <w:szCs w:val="32"/>
        </w:rPr>
        <w:t xml:space="preserve">日   </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2024 </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03</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月</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rPr>
        <w:t xml:space="preserve">  22  </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日</w:t>
      </w:r>
    </w:p>
    <w:p>
      <w:pPr>
        <w:ind w:left="1896" w:leftChars="903" w:firstLine="480"/>
        <w:rPr>
          <w:rFonts w:ascii="Times New Roman" w:hAnsi="Times New Roman" w:eastAsia="宋体" w:cs="Times New Roman"/>
          <w:sz w:val="24"/>
        </w:rPr>
        <w:sectPr>
          <w:footerReference r:id="rId3" w:type="default"/>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rPr>
        <w:id w:val="-1608341236"/>
        <w:docPartObj>
          <w:docPartGallery w:val="Table of Contents"/>
          <w:docPartUnique/>
        </w:docPartObj>
      </w:sdtPr>
      <w:sdtEndPr>
        <w:rPr>
          <w:rFonts w:asciiTheme="minorHAnsi" w:hAnsiTheme="minorHAnsi" w:eastAsiaTheme="minorEastAsia"/>
          <w:kern w:val="2"/>
          <w:sz w:val="20"/>
          <w:szCs w:val="20"/>
        </w:rPr>
      </w:sdtEndPr>
      <w:sdtContent>
        <w:p>
          <w:pPr>
            <w:pStyle w:val="32"/>
            <w:tabs>
              <w:tab w:val="right" w:leader="dot" w:pos="8312"/>
            </w:tabs>
            <w:jc w:val="center"/>
            <w:rPr>
              <w:rFonts w:ascii="Times New Roman" w:hAnsi="Times New Roman" w:eastAsia="宋体" w:cs="Times New Roman"/>
              <w:sz w:val="28"/>
              <w:szCs w:val="28"/>
            </w:rPr>
          </w:pPr>
          <w:bookmarkStart w:id="0" w:name="_Toc12906_WPSOffice_Type1"/>
          <w:r>
            <w:rPr>
              <w:rFonts w:ascii="Times New Roman" w:hAnsi="Times New Roman" w:eastAsia="宋体" w:cs="Times New Roman"/>
              <w:sz w:val="28"/>
              <w:szCs w:val="28"/>
            </w:rPr>
            <w:t>目  录</w:t>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"_Toc3203_WPSOffice_Level1" </w:instrText>
          </w:r>
          <w:r>
            <w:fldChar w:fldCharType="separate"/>
          </w:r>
          <w:sdt>
            <w:sdtPr>
              <w:rPr>
                <w:rFonts w:ascii="Times New Roman" w:hAnsi="Times New Roman" w:eastAsia="宋体" w:cs="Times New Roman"/>
                <w:sz w:val="28"/>
                <w:szCs w:val="28"/>
              </w:rPr>
              <w:id w:val="147473314"/>
              <w:placeholder>
                <w:docPart w:val="{715e0cdf-3e94-4683-b636-0ac6e6f1c46e}"/>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第一章 采购公告</w:t>
              </w:r>
            </w:sdtContent>
          </w:sdt>
          <w:r>
            <w:rPr>
              <w:rFonts w:ascii="Times New Roman" w:hAnsi="Times New Roman" w:eastAsia="宋体" w:cs="Times New Roman"/>
              <w:sz w:val="28"/>
              <w:szCs w:val="28"/>
            </w:rPr>
            <w:tab/>
          </w:r>
          <w:bookmarkStart w:id="1" w:name="_Toc3203_WPSOffice_Level1Page"/>
          <w:r>
            <w:rPr>
              <w:rFonts w:ascii="Times New Roman" w:hAnsi="Times New Roman" w:eastAsia="宋体" w:cs="Times New Roman"/>
              <w:sz w:val="28"/>
              <w:szCs w:val="28"/>
            </w:rPr>
            <w:t>1</w:t>
          </w:r>
          <w:bookmarkEnd w:id="1"/>
          <w:r>
            <w:rPr>
              <w:rFonts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"_Toc5944_WPSOffice_Level1" </w:instrText>
          </w:r>
          <w:r>
            <w:fldChar w:fldCharType="separate"/>
          </w:r>
          <w:sdt>
            <w:sdtPr>
              <w:rPr>
                <w:rFonts w:ascii="Times New Roman" w:hAnsi="Times New Roman" w:eastAsia="宋体" w:cs="Times New Roman"/>
                <w:sz w:val="28"/>
                <w:szCs w:val="28"/>
              </w:rPr>
              <w:id w:val="-1328510915"/>
              <w:placeholder>
                <w:docPart w:val="{eb3d925e-8eb2-47e7-913c-13c271f832c7}"/>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第二章 供应商须知</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4</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"_Toc19702_WPSOffice_Level1" </w:instrText>
          </w:r>
          <w:r>
            <w:fldChar w:fldCharType="separate"/>
          </w:r>
          <w:sdt>
            <w:sdtPr>
              <w:rPr>
                <w:rFonts w:ascii="Times New Roman" w:hAnsi="Times New Roman" w:eastAsia="宋体" w:cs="Times New Roman"/>
                <w:sz w:val="28"/>
                <w:szCs w:val="28"/>
              </w:rPr>
              <w:id w:val="-418719748"/>
              <w:placeholder>
                <w:docPart w:val="{91b380df-5f78-4bfe-858c-87a9f4c38a26}"/>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第三章 评审办法</w:t>
              </w:r>
            </w:sdtContent>
          </w:sdt>
          <w:r>
            <w:rPr>
              <w:rFonts w:ascii="Times New Roman" w:hAnsi="Times New Roman" w:eastAsia="宋体" w:cs="Times New Roman"/>
              <w:sz w:val="28"/>
              <w:szCs w:val="28"/>
            </w:rPr>
            <w:tab/>
          </w:r>
          <w:bookmarkStart w:id="2" w:name="_Toc19702_WPSOffice_Level1Page"/>
          <w:r>
            <w:rPr>
              <w:rFonts w:ascii="Times New Roman" w:hAnsi="Times New Roman" w:eastAsia="宋体" w:cs="Times New Roman"/>
              <w:sz w:val="28"/>
              <w:szCs w:val="28"/>
            </w:rPr>
            <w:t>1</w:t>
          </w:r>
          <w:bookmarkEnd w:id="2"/>
          <w:r>
            <w:rPr>
              <w:rFonts w:hint="eastAsia" w:ascii="Times New Roman" w:hAnsi="Times New Roman" w:eastAsia="宋体" w:cs="Times New Roman"/>
              <w:sz w:val="28"/>
              <w:szCs w:val="28"/>
            </w:rPr>
            <w:t>2</w:t>
          </w:r>
          <w:r>
            <w:rPr>
              <w:rFonts w:hint="eastAsia" w:ascii="Times New Roman" w:hAnsi="Times New Roman" w:eastAsia="宋体" w:cs="Times New Roman"/>
              <w:sz w:val="28"/>
              <w:szCs w:val="28"/>
            </w:rPr>
            <w:fldChar w:fldCharType="end"/>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"_Toc32520_WPSOffice_Level1" </w:instrText>
          </w:r>
          <w:r>
            <w:fldChar w:fldCharType="separate"/>
          </w:r>
          <w:sdt>
            <w:sdtPr>
              <w:rPr>
                <w:rFonts w:ascii="Times New Roman" w:hAnsi="Times New Roman" w:eastAsia="宋体" w:cs="Times New Roman"/>
                <w:sz w:val="28"/>
                <w:szCs w:val="28"/>
              </w:rPr>
              <w:id w:val="1307964990"/>
              <w:placeholder>
                <w:docPart w:val="{ce844999-5387-4b1e-a46c-be14a2c268ab}"/>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第四章 合同内容</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1</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t>9</w:t>
          </w:r>
        </w:p>
        <w:p>
          <w:pPr>
            <w:pStyle w:val="32"/>
            <w:tabs>
              <w:tab w:val="right" w:leader="dot" w:pos="8312"/>
            </w:tabs>
            <w:rPr>
              <w:rFonts w:ascii="Times New Roman" w:hAnsi="Times New Roman" w:eastAsia="宋体" w:cs="Times New Roman"/>
              <w:sz w:val="28"/>
              <w:szCs w:val="28"/>
            </w:rPr>
          </w:pPr>
          <w:r>
            <w:fldChar w:fldCharType="begin"/>
          </w:r>
          <w:r>
            <w:instrText xml:space="preserve"> HYPERLINK \l "_Toc20829_WPSOffice_Level1" </w:instrText>
          </w:r>
          <w:r>
            <w:fldChar w:fldCharType="separate"/>
          </w:r>
          <w:sdt>
            <w:sdtPr>
              <w:rPr>
                <w:rFonts w:ascii="Times New Roman" w:hAnsi="Times New Roman" w:eastAsia="宋体" w:cs="Times New Roman"/>
                <w:sz w:val="28"/>
                <w:szCs w:val="28"/>
              </w:rPr>
              <w:id w:val="355852945"/>
              <w:placeholder>
                <w:docPart w:val="{20f79038-a84f-4367-b378-eb5f31e26f52}"/>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第五章 采购需求及清单</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50</w:t>
          </w:r>
          <w:r>
            <w:rPr>
              <w:rFonts w:hint="eastAsia" w:ascii="Times New Roman" w:hAnsi="Times New Roman" w:eastAsia="宋体" w:cs="Times New Roman"/>
              <w:sz w:val="28"/>
              <w:szCs w:val="28"/>
            </w:rPr>
            <w:fldChar w:fldCharType="end"/>
          </w:r>
        </w:p>
        <w:p>
          <w:pPr>
            <w:pStyle w:val="32"/>
            <w:tabs>
              <w:tab w:val="right" w:leader="dot" w:pos="8312"/>
            </w:tabs>
            <w:rPr>
              <w:rFonts w:ascii="宋体" w:hAnsi="宋体" w:eastAsia="宋体"/>
              <w:sz w:val="21"/>
            </w:rPr>
          </w:pPr>
          <w:r>
            <w:fldChar w:fldCharType="begin"/>
          </w:r>
          <w:r>
            <w:instrText xml:space="preserve"> HYPERLINK \l "_Toc17968_WPSOffice_Level1" </w:instrText>
          </w:r>
          <w:r>
            <w:fldChar w:fldCharType="separate"/>
          </w:r>
          <w:sdt>
            <w:sdtPr>
              <w:rPr>
                <w:rFonts w:ascii="Times New Roman" w:hAnsi="Times New Roman" w:eastAsia="宋体" w:cs="Times New Roman"/>
                <w:sz w:val="28"/>
                <w:szCs w:val="28"/>
              </w:rPr>
              <w:id w:val="801890370"/>
              <w:placeholder>
                <w:docPart w:val="{c304ff6a-9be4-479b-b9c3-181ab0d9134e}"/>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第六章 响应文件格式</w:t>
              </w:r>
            </w:sdtContent>
          </w:sdt>
          <w:r>
            <w:rPr>
              <w:rFonts w:ascii="Times New Roman" w:hAnsi="Times New Roman" w:eastAsia="宋体" w:cs="Times New Roman"/>
              <w:sz w:val="28"/>
              <w:szCs w:val="28"/>
            </w:rPr>
            <w:tab/>
          </w:r>
          <w:r>
            <w:rPr>
              <w:rFonts w:hint="eastAsia" w:ascii="Times New Roman" w:hAnsi="Times New Roman" w:eastAsia="宋体" w:cs="Times New Roman"/>
              <w:sz w:val="28"/>
              <w:szCs w:val="28"/>
            </w:rPr>
            <w:t>5</w:t>
          </w:r>
          <w:r>
            <w:rPr>
              <w:rFonts w:hint="eastAsia" w:ascii="Times New Roman" w:hAnsi="Times New Roman" w:eastAsia="宋体" w:cs="Times New Roman"/>
              <w:sz w:val="28"/>
              <w:szCs w:val="28"/>
            </w:rPr>
            <w:fldChar w:fldCharType="end"/>
          </w:r>
          <w:r>
            <w:rPr>
              <w:rFonts w:hint="eastAsia" w:ascii="Times New Roman" w:hAnsi="Times New Roman" w:eastAsia="宋体" w:cs="Times New Roman"/>
              <w:sz w:val="28"/>
              <w:szCs w:val="28"/>
            </w:rPr>
            <w:t>1</w:t>
          </w:r>
        </w:p>
      </w:sdtContent>
    </w:sdt>
    <w:bookmarkEnd w:id="0"/>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pStyle w:val="3"/>
        <w:spacing w:before="312" w:after="312"/>
        <w:ind w:firstLine="723"/>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3"/>
        <w:spacing w:before="312" w:after="312"/>
        <w:ind w:firstLine="723"/>
        <w:rPr>
          <w:rFonts w:ascii="Times New Roman" w:hAnsi="Times New Roman" w:eastAsia="宋体" w:cs="Times New Roman"/>
        </w:rPr>
      </w:pPr>
      <w:bookmarkStart w:id="3" w:name="_Toc3203_WPSOffice_Level1"/>
      <w:r>
        <w:rPr>
          <w:rFonts w:ascii="Times New Roman" w:hAnsi="Times New Roman" w:eastAsia="宋体" w:cs="Times New Roman"/>
        </w:rPr>
        <w:t>采购公告</w:t>
      </w:r>
      <w:bookmarkEnd w:id="3"/>
    </w:p>
    <w:p>
      <w:pPr>
        <w:pStyle w:val="4"/>
        <w:snapToGrid w:val="0"/>
        <w:spacing w:before="120" w:after="120" w:line="240" w:lineRule="auto"/>
        <w:ind w:firstLine="440"/>
        <w:rPr>
          <w:rFonts w:ascii="Times New Roman" w:hAnsi="Times New Roman" w:eastAsia="黑体" w:cs="Times New Roman"/>
          <w:b w:val="0"/>
          <w:sz w:val="22"/>
          <w:szCs w:val="15"/>
        </w:rPr>
      </w:pPr>
      <w:bookmarkStart w:id="4" w:name="_Toc4489_WPSOffice_Level2"/>
      <w:bookmarkStart w:id="5" w:name="_Toc10395_WPSOffice_Level2"/>
      <w:bookmarkStart w:id="6" w:name="_Toc24354_WPSOffice_Level2"/>
      <w:bookmarkStart w:id="7" w:name="_Toc13871"/>
      <w:bookmarkStart w:id="8" w:name="_Toc525632585"/>
      <w:bookmarkStart w:id="9" w:name="_Toc6496_WPSOffice_Level2"/>
      <w:bookmarkStart w:id="10" w:name="_Toc12765"/>
      <w:r>
        <w:rPr>
          <w:rFonts w:ascii="Times New Roman" w:hAnsi="Times New Roman" w:eastAsia="黑体" w:cs="Times New Roman"/>
          <w:b w:val="0"/>
          <w:sz w:val="22"/>
          <w:szCs w:val="15"/>
        </w:rPr>
        <w:t>项目简介</w:t>
      </w:r>
      <w:bookmarkEnd w:id="4"/>
      <w:bookmarkEnd w:id="5"/>
      <w:bookmarkEnd w:id="6"/>
      <w:bookmarkEnd w:id="7"/>
      <w:bookmarkEnd w:id="8"/>
      <w:bookmarkEnd w:id="9"/>
      <w:bookmarkEnd w:id="10"/>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1.1 项目名称：</w:t>
      </w:r>
      <w:r>
        <w:rPr>
          <w:rFonts w:ascii="Times New Roman" w:hAnsi="Times New Roman" w:cs="Times New Roman"/>
          <w:szCs w:val="22"/>
          <w:u w:val="single"/>
        </w:rPr>
        <w:t xml:space="preserve">  </w:t>
      </w:r>
      <w:r>
        <w:rPr>
          <w:rFonts w:hint="eastAsia" w:ascii="Times New Roman" w:hAnsi="Times New Roman" w:cs="Times New Roman"/>
          <w:szCs w:val="22"/>
          <w:u w:val="single"/>
        </w:rPr>
        <w:t>青浦区朱家角镇港周路西侧D09-01地块项目交通标识工程</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1.2 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上海迈信置业有限公司 </w:t>
      </w:r>
      <w:r>
        <w:rPr>
          <w:rFonts w:ascii="Times New Roman" w:hAnsi="Times New Roman" w:cs="Times New Roman"/>
          <w:szCs w:val="22"/>
          <w:u w:val="single"/>
        </w:rPr>
        <w:t xml:space="preserve">  </w:t>
      </w:r>
    </w:p>
    <w:p>
      <w:pPr>
        <w:snapToGrid w:val="0"/>
        <w:spacing w:line="440" w:lineRule="exact"/>
        <w:ind w:firstLine="420" w:firstLineChars="200"/>
        <w:rPr>
          <w:rFonts w:ascii="Times New Roman" w:hAnsi="Times New Roman" w:eastAsia="宋体" w:cs="Times New Roman"/>
          <w:szCs w:val="22"/>
        </w:rPr>
      </w:pPr>
      <w:r>
        <w:rPr>
          <w:rFonts w:ascii="Times New Roman" w:hAnsi="Times New Roman" w:cs="Times New Roman"/>
          <w:szCs w:val="22"/>
        </w:rPr>
        <w:t>1.3 项目概况：</w:t>
      </w:r>
      <w:r>
        <w:rPr>
          <w:rFonts w:ascii="Times New Roman" w:hAnsi="Times New Roman" w:cs="Times New Roman"/>
          <w:szCs w:val="22"/>
          <w:u w:val="single"/>
        </w:rPr>
        <w:t xml:space="preserve"> </w:t>
      </w:r>
      <w:r>
        <w:rPr>
          <w:rFonts w:hint="eastAsia" w:ascii="Times New Roman" w:hAnsi="Times New Roman" w:cs="Times New Roman"/>
          <w:szCs w:val="22"/>
          <w:u w:val="single"/>
        </w:rPr>
        <w:t>青浦区朱家角镇港周路西侧D09-01地块项目占地53268.20平方米（含代建绿地2914.2平方米），总建筑面积100891.58平方米，项目主要为5-8层住宅，装配式建造，精装交付，含8栋8层洋房，13栋5层叠墅，1栋8层保障住宅，1栋配套用房等，地下建筑面积36908.10平方米，含地下车库、设备用房、人防工程等。本次采购为交通标识工程。</w:t>
      </w:r>
    </w:p>
    <w:p>
      <w:pPr>
        <w:pStyle w:val="4"/>
        <w:snapToGrid w:val="0"/>
        <w:spacing w:before="120" w:after="120" w:line="240" w:lineRule="auto"/>
        <w:ind w:firstLine="440"/>
        <w:rPr>
          <w:rFonts w:ascii="Times New Roman" w:hAnsi="Times New Roman" w:eastAsia="黑体" w:cs="Times New Roman"/>
          <w:b w:val="0"/>
          <w:sz w:val="22"/>
          <w:szCs w:val="15"/>
        </w:rPr>
      </w:pPr>
      <w:bookmarkStart w:id="11" w:name="_Toc525632586"/>
      <w:bookmarkStart w:id="12" w:name="_Toc18453"/>
      <w:bookmarkStart w:id="13" w:name="_Toc17858_WPSOffice_Level2"/>
      <w:bookmarkStart w:id="14" w:name="_Toc10274"/>
      <w:bookmarkStart w:id="15" w:name="_Toc8128_WPSOffice_Level2"/>
      <w:bookmarkStart w:id="16" w:name="_Toc23266_WPSOffice_Level2"/>
      <w:bookmarkStart w:id="17" w:name="_Toc18367_WPSOffice_Level2"/>
      <w:r>
        <w:rPr>
          <w:rFonts w:ascii="Times New Roman" w:hAnsi="Times New Roman" w:eastAsia="黑体" w:cs="Times New Roman"/>
          <w:b w:val="0"/>
          <w:sz w:val="22"/>
          <w:szCs w:val="15"/>
        </w:rPr>
        <w:t>采购说明</w:t>
      </w:r>
      <w:bookmarkEnd w:id="11"/>
      <w:bookmarkEnd w:id="12"/>
      <w:bookmarkEnd w:id="13"/>
      <w:bookmarkEnd w:id="14"/>
      <w:bookmarkEnd w:id="15"/>
      <w:bookmarkEnd w:id="16"/>
      <w:bookmarkEnd w:id="17"/>
    </w:p>
    <w:p>
      <w:pPr>
        <w:snapToGrid w:val="0"/>
        <w:spacing w:line="440" w:lineRule="exact"/>
        <w:ind w:firstLine="420" w:firstLineChars="200"/>
        <w:rPr>
          <w:rFonts w:ascii="Times New Roman" w:hAnsi="Times New Roman" w:cs="Times New Roman"/>
          <w:szCs w:val="22"/>
          <w:u w:val="single"/>
        </w:rPr>
      </w:pPr>
      <w:bookmarkStart w:id="18" w:name="_Toc4489_WPSOffice_Level3"/>
      <w:r>
        <w:rPr>
          <w:rFonts w:ascii="Times New Roman" w:hAnsi="Times New Roman" w:cs="Times New Roman"/>
          <w:szCs w:val="22"/>
        </w:rPr>
        <w:t>2.1 采购方式：</w:t>
      </w:r>
      <w:bookmarkEnd w:id="18"/>
      <w:r>
        <w:rPr>
          <w:rFonts w:ascii="Times New Roman" w:hAnsi="Times New Roman" w:cs="Times New Roman"/>
          <w:szCs w:val="22"/>
          <w:u w:val="single"/>
        </w:rPr>
        <w:t>公开询比采购</w:t>
      </w:r>
    </w:p>
    <w:p>
      <w:pPr>
        <w:snapToGrid w:val="0"/>
        <w:spacing w:line="440" w:lineRule="exact"/>
        <w:ind w:firstLine="420" w:firstLineChars="200"/>
        <w:rPr>
          <w:rFonts w:ascii="Times New Roman" w:hAnsi="Times New Roman" w:cs="Times New Roman"/>
          <w:szCs w:val="22"/>
          <w:u w:val="single"/>
        </w:rPr>
      </w:pPr>
      <w:bookmarkStart w:id="19" w:name="_Toc23266_WPSOffice_Level3"/>
      <w:r>
        <w:rPr>
          <w:rFonts w:ascii="Times New Roman" w:hAnsi="Times New Roman" w:cs="Times New Roman"/>
          <w:szCs w:val="22"/>
        </w:rPr>
        <w:t>2.2 资金来源及比例：</w:t>
      </w:r>
      <w:bookmarkEnd w:id="19"/>
      <w:bookmarkStart w:id="20" w:name="_Toc22379_WPSOffice_Level3"/>
      <w:r>
        <w:rPr>
          <w:rFonts w:hint="eastAsia" w:ascii="Times New Roman" w:hAnsi="Times New Roman" w:cs="Times New Roman"/>
          <w:szCs w:val="22"/>
          <w:u w:val="single"/>
        </w:rPr>
        <w:t>100%来自</w:t>
      </w:r>
      <w:r>
        <w:rPr>
          <w:rFonts w:ascii="Times New Roman" w:hAnsi="Times New Roman" w:cs="Times New Roman"/>
          <w:szCs w:val="22"/>
          <w:u w:val="single"/>
        </w:rPr>
        <w:t>企业自筹</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ascii="Times New Roman" w:hAnsi="Times New Roman" w:cs="Times New Roman"/>
          <w:szCs w:val="22"/>
          <w:u w:val="single"/>
        </w:rPr>
        <w:t xml:space="preserve">  </w:t>
      </w:r>
      <w:r>
        <w:rPr>
          <w:rFonts w:hint="eastAsia" w:ascii="Times New Roman" w:hAnsi="Times New Roman" w:cs="Times New Roman"/>
          <w:szCs w:val="22"/>
          <w:u w:val="single"/>
        </w:rPr>
        <w:t>包括但不限于青浦区朱家角镇港周路西侧D09-01地块项目交通标识工程等的图纸深化，地面交通标识标线、地库标识标线、防撞护角、车档、减速带、导视牌、墙柱面彩绘等内容的制作及安装、施工，以及配合完成机动车停车场库测量测绘，并保证地面和地库通过交警总队，路政及市交通委等相关政府部门验收通过，最终按交付版图纸施工交付完成。</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Pr>
          <w:rFonts w:hint="eastAsia" w:ascii="Times New Roman" w:hAnsi="Times New Roman" w:cs="Times New Roman"/>
          <w:szCs w:val="22"/>
          <w:u w:val="single"/>
        </w:rPr>
        <w:t>1个</w:t>
      </w:r>
      <w:r>
        <w:rPr>
          <w:rFonts w:ascii="Times New Roman" w:hAnsi="Times New Roman" w:cs="Times New Roman"/>
          <w:szCs w:val="22"/>
          <w:u w:val="single"/>
        </w:rPr>
        <w:t xml:space="preserve">合同包  </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 xml:space="preserve"> 最高限价：</w:t>
      </w:r>
      <w:bookmarkEnd w:id="20"/>
      <w:r>
        <w:rPr>
          <w:rFonts w:hint="eastAsia" w:ascii="Times New Roman" w:hAnsi="Times New Roman" w:cs="Times New Roman"/>
          <w:szCs w:val="22"/>
          <w:u w:val="single"/>
        </w:rPr>
        <w:t xml:space="preserve">   </w:t>
      </w:r>
      <w:r>
        <w:rPr>
          <w:rFonts w:ascii="Times New Roman" w:hAnsi="Times New Roman" w:cs="Times New Roman"/>
          <w:szCs w:val="22"/>
          <w:u w:val="single"/>
        </w:rPr>
        <w:t>1790421.9</w:t>
      </w:r>
      <w:r>
        <w:rPr>
          <w:rFonts w:hint="eastAsia" w:ascii="Times New Roman" w:hAnsi="Times New Roman" w:cs="Times New Roman"/>
          <w:szCs w:val="22"/>
          <w:u w:val="single"/>
        </w:rPr>
        <w:t>4  元（含税）</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w:t>
      </w:r>
      <w:r>
        <w:rPr>
          <w:rFonts w:hint="eastAsia" w:ascii="Times New Roman" w:hAnsi="Times New Roman" w:cs="Times New Roman"/>
          <w:szCs w:val="22"/>
        </w:rPr>
        <w:t>6</w:t>
      </w:r>
      <w:r>
        <w:rPr>
          <w:rFonts w:ascii="Times New Roman" w:hAnsi="Times New Roman" w:cs="Times New Roman"/>
          <w:szCs w:val="22"/>
        </w:rPr>
        <w:t xml:space="preserve"> 计划工期：</w:t>
      </w:r>
      <w:r>
        <w:rPr>
          <w:rFonts w:hint="eastAsia" w:ascii="Times New Roman" w:hAnsi="Times New Roman" w:cs="Times New Roman"/>
          <w:szCs w:val="22"/>
          <w:u w:val="single"/>
        </w:rPr>
        <w:t>计划开工日期 暂定2024年5月30日 （实际开工日期以采购人通知的为准）；工期 45天</w:t>
      </w:r>
      <w:r>
        <w:rPr>
          <w:rFonts w:ascii="Times New Roman" w:hAnsi="Times New Roman" w:cs="Times New Roman"/>
          <w:szCs w:val="22"/>
          <w:u w:val="single"/>
        </w:rPr>
        <w:t xml:space="preserve"> </w:t>
      </w:r>
      <w:r>
        <w:rPr>
          <w:rFonts w:ascii="Times New Roman" w:hAnsi="Times New Roman" w:cs="Times New Roman"/>
          <w:szCs w:val="22"/>
        </w:rPr>
        <w:t>。</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2.</w:t>
      </w:r>
      <w:r>
        <w:rPr>
          <w:rFonts w:hint="eastAsia" w:ascii="Times New Roman" w:hAnsi="Times New Roman" w:cs="Times New Roman"/>
          <w:szCs w:val="22"/>
        </w:rPr>
        <w:t>7</w:t>
      </w:r>
      <w:r>
        <w:rPr>
          <w:rFonts w:ascii="Times New Roman" w:hAnsi="Times New Roman" w:cs="Times New Roman"/>
          <w:szCs w:val="22"/>
        </w:rPr>
        <w:t xml:space="preserve"> 每个供应商最多可同时对</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1 </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Pr>
          <w:rFonts w:hint="eastAsia" w:ascii="Times New Roman" w:hAnsi="Times New Roman" w:cs="Times New Roman"/>
          <w:szCs w:val="22"/>
          <w:u w:val="single"/>
        </w:rPr>
        <w:t>1</w:t>
      </w:r>
      <w:r>
        <w:rPr>
          <w:rFonts w:ascii="Times New Roman" w:hAnsi="Times New Roman" w:cs="Times New Roman"/>
          <w:szCs w:val="22"/>
          <w:u w:val="single"/>
        </w:rPr>
        <w:t xml:space="preserve"> </w:t>
      </w:r>
      <w:r>
        <w:rPr>
          <w:rFonts w:ascii="Times New Roman" w:hAnsi="Times New Roman" w:cs="Times New Roman"/>
          <w:szCs w:val="22"/>
        </w:rPr>
        <w:t>个合同包</w:t>
      </w:r>
      <w:r>
        <w:rPr>
          <w:rFonts w:hint="eastAsia" w:ascii="Times New Roman" w:hAnsi="Times New Roman" w:cs="Times New Roman"/>
          <w:szCs w:val="22"/>
        </w:rPr>
        <w:t>；多合同包的成交原则：</w:t>
      </w:r>
      <w:r>
        <w:rPr>
          <w:rFonts w:hint="eastAsia" w:ascii="Times New Roman" w:hAnsi="Times New Roman" w:cs="Times New Roman"/>
          <w:szCs w:val="22"/>
          <w:u w:val="single"/>
        </w:rPr>
        <w:t xml:space="preserve">   /   </w:t>
      </w:r>
      <w:r>
        <w:rPr>
          <w:rFonts w:ascii="Times New Roman" w:hAnsi="Times New Roman" w:cs="Times New Roman"/>
          <w:szCs w:val="22"/>
        </w:rPr>
        <w:t>。</w:t>
      </w:r>
    </w:p>
    <w:p>
      <w:pPr>
        <w:pStyle w:val="4"/>
        <w:snapToGrid w:val="0"/>
        <w:spacing w:before="120" w:after="120" w:line="240" w:lineRule="auto"/>
        <w:ind w:firstLine="440"/>
        <w:rPr>
          <w:rFonts w:ascii="Times New Roman" w:hAnsi="Times New Roman" w:eastAsia="黑体" w:cs="Times New Roman"/>
          <w:b w:val="0"/>
          <w:sz w:val="22"/>
          <w:szCs w:val="15"/>
        </w:rPr>
      </w:pPr>
      <w:bookmarkStart w:id="21" w:name="_Toc31673_WPSOffice_Level2"/>
      <w:bookmarkStart w:id="22" w:name="_Toc22379_WPSOffice_Level2"/>
      <w:bookmarkStart w:id="23" w:name="_Toc3714"/>
      <w:bookmarkStart w:id="24" w:name="_Toc1622_WPSOffice_Level2"/>
      <w:bookmarkStart w:id="25" w:name="_Toc525632587"/>
      <w:bookmarkStart w:id="26" w:name="_Toc6388"/>
      <w:bookmarkStart w:id="27" w:name="_Toc29516_WPSOffice_Level2"/>
      <w:r>
        <w:rPr>
          <w:rFonts w:ascii="Times New Roman" w:hAnsi="Times New Roman" w:eastAsia="黑体" w:cs="Times New Roman"/>
          <w:b w:val="0"/>
          <w:sz w:val="22"/>
          <w:szCs w:val="15"/>
        </w:rPr>
        <w:t>供应商资格条件</w:t>
      </w:r>
      <w:bookmarkEnd w:id="21"/>
      <w:bookmarkEnd w:id="22"/>
      <w:bookmarkEnd w:id="23"/>
      <w:bookmarkEnd w:id="24"/>
      <w:bookmarkEnd w:id="25"/>
      <w:bookmarkEnd w:id="26"/>
      <w:bookmarkEnd w:id="27"/>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（1）资质最低要求：</w:t>
      </w:r>
    </w:p>
    <w:p>
      <w:pPr>
        <w:snapToGrid w:val="0"/>
        <w:spacing w:line="440" w:lineRule="exact"/>
        <w:ind w:firstLine="420" w:firstLineChars="200"/>
        <w:rPr>
          <w:rFonts w:ascii="Times New Roman" w:hAnsi="Times New Roman" w:cs="Times New Roman"/>
          <w:szCs w:val="22"/>
        </w:rPr>
      </w:pPr>
      <w:r>
        <w:rPr>
          <w:rFonts w:hint="eastAsia" w:ascii="宋体" w:hAnsi="宋体" w:eastAsia="宋体" w:cs="宋体"/>
          <w:szCs w:val="22"/>
        </w:rPr>
        <w:t>①</w:t>
      </w:r>
      <w:r>
        <w:rPr>
          <w:rFonts w:ascii="Times New Roman" w:hAnsi="Times New Roman" w:cs="Times New Roman"/>
          <w:szCs w:val="22"/>
        </w:rPr>
        <w:t>具备</w:t>
      </w:r>
      <w:r>
        <w:rPr>
          <w:rFonts w:hint="eastAsia" w:ascii="Times New Roman" w:hAnsi="Times New Roman" w:cs="Times New Roman"/>
          <w:szCs w:val="22"/>
          <w:u w:val="single"/>
        </w:rPr>
        <w:t xml:space="preserve"> </w:t>
      </w:r>
      <w:r>
        <w:rPr>
          <w:rFonts w:ascii="Times New Roman" w:hAnsi="Times New Roman" w:cs="Times New Roman"/>
          <w:szCs w:val="22"/>
          <w:u w:val="single"/>
        </w:rPr>
        <w:t>独立法人资格</w:t>
      </w:r>
      <w:r>
        <w:rPr>
          <w:rFonts w:hint="eastAsia" w:ascii="Times New Roman" w:hAnsi="Times New Roman" w:cs="Times New Roman"/>
          <w:szCs w:val="22"/>
          <w:u w:val="single"/>
        </w:rPr>
        <w:t xml:space="preserve"> </w:t>
      </w:r>
      <w:r>
        <w:rPr>
          <w:rFonts w:ascii="Times New Roman" w:hAnsi="Times New Roman" w:cs="Times New Roman"/>
          <w:szCs w:val="22"/>
        </w:rPr>
        <w:t>，持有有效的营业执照；</w:t>
      </w:r>
    </w:p>
    <w:p>
      <w:pPr>
        <w:pStyle w:val="2"/>
        <w:spacing w:after="0" w:line="440" w:lineRule="exact"/>
        <w:ind w:firstLine="420" w:firstLineChars="200"/>
      </w:pPr>
      <w:r>
        <w:rPr>
          <w:rFonts w:hint="eastAsia"/>
        </w:rPr>
        <w:t>（2）</w:t>
      </w:r>
      <w:r>
        <w:t>业绩最低要求：</w:t>
      </w:r>
    </w:p>
    <w:p>
      <w:pPr>
        <w:pStyle w:val="2"/>
        <w:spacing w:after="0" w:line="440" w:lineRule="exact"/>
        <w:ind w:firstLine="420" w:firstLineChars="200"/>
      </w:pPr>
      <w:r>
        <w:t>近</w:t>
      </w:r>
      <w:r>
        <w:rPr>
          <w:rFonts w:hint="eastAsia"/>
          <w:u w:val="single"/>
        </w:rPr>
        <w:t xml:space="preserve">  3  </w:t>
      </w:r>
      <w:r>
        <w:t>年（</w:t>
      </w:r>
      <w:r>
        <w:rPr>
          <w:rFonts w:hint="eastAsia"/>
        </w:rPr>
        <w:t>指</w:t>
      </w:r>
      <w:r>
        <w:rPr>
          <w:rFonts w:hint="eastAsia"/>
          <w:u w:val="single"/>
        </w:rPr>
        <w:t xml:space="preserve"> 2021 </w:t>
      </w:r>
      <w:r>
        <w:rPr>
          <w:rFonts w:hint="eastAsia"/>
        </w:rPr>
        <w:t>年</w:t>
      </w:r>
      <w:r>
        <w:rPr>
          <w:rFonts w:hint="eastAsia"/>
          <w:u w:val="single"/>
        </w:rPr>
        <w:t xml:space="preserve"> 03 </w:t>
      </w:r>
      <w:r>
        <w:rPr>
          <w:rFonts w:hint="eastAsia"/>
        </w:rPr>
        <w:t>月</w:t>
      </w:r>
      <w:r>
        <w:rPr>
          <w:rFonts w:hint="eastAsia"/>
          <w:u w:val="single"/>
        </w:rPr>
        <w:t xml:space="preserve"> 01 </w:t>
      </w:r>
      <w:r>
        <w:rPr>
          <w:rFonts w:hint="eastAsia"/>
        </w:rPr>
        <w:t>日至</w:t>
      </w:r>
      <w:r>
        <w:t>响应文件递交截止日期，以</w:t>
      </w:r>
      <w:r>
        <w:rPr>
          <w:rFonts w:hint="eastAsia"/>
          <w:u w:val="single"/>
        </w:rPr>
        <w:t xml:space="preserve">  合同签订  </w:t>
      </w:r>
      <w:r>
        <w:t>时间为准</w:t>
      </w:r>
      <w:r>
        <w:rPr>
          <w:rFonts w:hint="eastAsia"/>
        </w:rPr>
        <w:t>，</w:t>
      </w:r>
      <w:r>
        <w:t>具备</w:t>
      </w:r>
      <w:r>
        <w:rPr>
          <w:rFonts w:hint="eastAsia"/>
          <w:u w:val="single"/>
        </w:rPr>
        <w:t xml:space="preserve">  1个单个合同金额80万元以上的住宅类交通标识工程  </w:t>
      </w:r>
      <w:r>
        <w:rPr>
          <w:rFonts w:hint="eastAsia"/>
        </w:rPr>
        <w:t>类似</w:t>
      </w:r>
      <w:r>
        <w:t>业绩。</w:t>
      </w:r>
    </w:p>
    <w:p>
      <w:pPr>
        <w:pStyle w:val="2"/>
        <w:spacing w:after="0" w:line="440" w:lineRule="exact"/>
        <w:ind w:firstLine="420" w:firstLineChars="200"/>
      </w:pPr>
      <w:r>
        <w:rPr>
          <w:rFonts w:hint="eastAsia"/>
        </w:rPr>
        <w:t>备注：类似业绩是指单个合同金额80万元以上的住宅类交通标识工程业绩，业绩证明材料须提供含签订日期、合同金额相关信息的合同文件，并加盖响应人公章。</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主要人员最低要求：</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项目负责人</w:t>
      </w:r>
      <w:r>
        <w:rPr>
          <w:rFonts w:ascii="Times New Roman" w:hAnsi="Times New Roman" w:cs="Times New Roman"/>
          <w:szCs w:val="22"/>
        </w:rPr>
        <w:t>1名，具备以下资格条件：</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附有其有效的身份证、响应文件递交截止时间前一年内连续三个月在供应商本单位的社保缴费记录(其他证明材料)的复印件。所有证件的扫描件均应清晰可辨，否则，将被认为证书无效。</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对供应商其他人员的要求：</w:t>
      </w:r>
      <w:r>
        <w:rPr>
          <w:rFonts w:hint="eastAsia" w:ascii="Times New Roman" w:hAnsi="Times New Roman" w:cs="Times New Roman"/>
          <w:sz w:val="18"/>
          <w:szCs w:val="21"/>
          <w:u w:val="single"/>
        </w:rPr>
        <w:t xml:space="preserve">       </w:t>
      </w:r>
      <w:r>
        <w:rPr>
          <w:rFonts w:hint="eastAsia" w:ascii="Times New Roman" w:hAnsi="Times New Roman" w:cs="Times New Roman"/>
          <w:szCs w:val="22"/>
          <w:u w:val="single"/>
        </w:rPr>
        <w:t xml:space="preserve">/     </w:t>
      </w:r>
      <w:r>
        <w:rPr>
          <w:rFonts w:ascii="Times New Roman" w:hAnsi="Times New Roman" w:cs="Times New Roman"/>
          <w:sz w:val="18"/>
          <w:szCs w:val="21"/>
        </w:rPr>
        <w:t>。</w:t>
      </w:r>
    </w:p>
    <w:p>
      <w:pPr>
        <w:numPr>
          <w:ilvl w:val="255"/>
          <w:numId w:val="0"/>
        </w:num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（4）</w:t>
      </w:r>
      <w:r>
        <w:rPr>
          <w:rFonts w:ascii="Times New Roman" w:hAnsi="Times New Roman" w:cs="Times New Roman"/>
          <w:szCs w:val="22"/>
        </w:rPr>
        <w:t>信誉要求最低要求：</w:t>
      </w:r>
    </w:p>
    <w:p>
      <w:pPr>
        <w:snapToGrid w:val="0"/>
        <w:spacing w:line="440" w:lineRule="exact"/>
        <w:ind w:firstLine="420" w:firstLineChars="200"/>
        <w:rPr>
          <w:rFonts w:ascii="Times New Roman" w:hAnsi="Times New Roman" w:cs="Times New Roman"/>
          <w:szCs w:val="22"/>
        </w:rPr>
      </w:pPr>
      <w:r>
        <w:rPr>
          <w:rFonts w:hint="eastAsia" w:ascii="宋体" w:hAnsi="宋体" w:eastAsia="宋体" w:cs="宋体"/>
          <w:szCs w:val="22"/>
        </w:rPr>
        <w:t>①</w:t>
      </w:r>
      <w:r>
        <w:rPr>
          <w:rFonts w:hint="eastAsia" w:ascii="Times New Roman" w:hAnsi="Times New Roman" w:cs="Times New Roman"/>
          <w:szCs w:val="22"/>
        </w:rPr>
        <w:t>未被责令停业，暂扣或吊销执照，或吊销资质证书；</w:t>
      </w:r>
    </w:p>
    <w:p>
      <w:pPr>
        <w:snapToGrid w:val="0"/>
        <w:spacing w:line="44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向前追溯3年）供应商或其法定代表人、拟委任的</w:t>
      </w:r>
      <w:r>
        <w:rPr>
          <w:rFonts w:hint="eastAsia" w:ascii="Times New Roman" w:hAnsi="Times New Roman" w:cs="Times New Roman"/>
          <w:szCs w:val="22"/>
        </w:rPr>
        <w:t>项目负责人未</w:t>
      </w:r>
      <w:r>
        <w:rPr>
          <w:rFonts w:ascii="Times New Roman" w:hAnsi="Times New Roman" w:cs="Times New Roman"/>
          <w:szCs w:val="22"/>
        </w:rPr>
        <w:t>有行贿犯罪行为。</w:t>
      </w:r>
    </w:p>
    <w:p>
      <w:pPr>
        <w:snapToGrid w:val="0"/>
        <w:spacing w:line="440" w:lineRule="exact"/>
        <w:ind w:firstLine="420" w:firstLineChars="200"/>
        <w:rPr>
          <w:rFonts w:ascii="Times New Roman" w:hAnsi="Times New Roman"/>
        </w:rPr>
      </w:pPr>
      <w:r>
        <w:rPr>
          <w:rFonts w:hint="eastAsia" w:ascii="Times New Roman" w:hAnsi="Times New Roman"/>
        </w:rPr>
        <w:t>⑥其他要求：_/__。</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 w:val="18"/>
          <w:szCs w:val="21"/>
        </w:rPr>
      </w:pPr>
      <w:r>
        <w:rPr>
          <w:rFonts w:ascii="Times New Roman" w:hAnsi="Times New Roman" w:cs="Times New Roman"/>
          <w:szCs w:val="22"/>
        </w:rPr>
        <w:t>3.3 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pPr>
        <w:pStyle w:val="4"/>
        <w:snapToGrid w:val="0"/>
        <w:spacing w:before="120" w:after="120" w:line="240" w:lineRule="auto"/>
        <w:ind w:firstLine="440"/>
        <w:rPr>
          <w:rFonts w:ascii="Times New Roman" w:hAnsi="Times New Roman" w:eastAsia="黑体" w:cs="Times New Roman"/>
          <w:b w:val="0"/>
          <w:sz w:val="22"/>
          <w:szCs w:val="15"/>
        </w:rPr>
      </w:pPr>
      <w:bookmarkStart w:id="28" w:name="_Toc1994"/>
      <w:bookmarkStart w:id="29" w:name="_Toc525632588"/>
      <w:bookmarkStart w:id="30" w:name="_Toc29452_WPSOffice_Level2"/>
      <w:bookmarkStart w:id="31" w:name="_Toc4109_WPSOffice_Level2"/>
      <w:bookmarkStart w:id="32" w:name="_Toc25666_WPSOffice_Level2"/>
      <w:bookmarkStart w:id="33" w:name="_Toc4751"/>
      <w:bookmarkStart w:id="34" w:name="_Toc2996_WPSOffice_Level2"/>
      <w:r>
        <w:rPr>
          <w:rFonts w:hint="eastAsia" w:ascii="Times New Roman" w:hAnsi="Times New Roman" w:eastAsia="黑体" w:cs="Times New Roman"/>
          <w:b w:val="0"/>
          <w:sz w:val="22"/>
          <w:szCs w:val="15"/>
        </w:rPr>
        <w:t>询比文件</w:t>
      </w:r>
      <w:r>
        <w:rPr>
          <w:rFonts w:ascii="Times New Roman" w:hAnsi="Times New Roman" w:eastAsia="黑体" w:cs="Times New Roman"/>
          <w:b w:val="0"/>
          <w:sz w:val="22"/>
          <w:szCs w:val="15"/>
        </w:rPr>
        <w:t>的获取</w:t>
      </w:r>
      <w:bookmarkEnd w:id="28"/>
      <w:bookmarkEnd w:id="29"/>
      <w:bookmarkEnd w:id="30"/>
      <w:bookmarkEnd w:id="31"/>
      <w:bookmarkEnd w:id="32"/>
      <w:bookmarkEnd w:id="33"/>
      <w:bookmarkEnd w:id="34"/>
    </w:p>
    <w:p>
      <w:pPr>
        <w:snapToGrid w:val="0"/>
        <w:spacing w:line="44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w:t>
      </w:r>
      <w:r>
        <w:rPr>
          <w:rFonts w:hint="eastAsia" w:ascii="Times New Roman" w:hAnsi="Times New Roman" w:cs="Times New Roman"/>
          <w:szCs w:val="22"/>
          <w:u w:val="single"/>
        </w:rPr>
        <w:t>安徽安联高速公路有限公司网站</w:t>
      </w:r>
      <w:r>
        <w:rPr>
          <w:rFonts w:ascii="Times New Roman" w:hAnsi="Times New Roman" w:cs="Times New Roman"/>
          <w:szCs w:val="22"/>
        </w:rPr>
        <w:t>，选择所参加的</w:t>
      </w:r>
      <w:r>
        <w:rPr>
          <w:rFonts w:hint="eastAsia" w:ascii="Times New Roman" w:hAnsi="Times New Roman" w:cs="Times New Roman"/>
          <w:szCs w:val="22"/>
        </w:rPr>
        <w:t>项目</w:t>
      </w:r>
      <w:r>
        <w:rPr>
          <w:rFonts w:ascii="Times New Roman" w:hAnsi="Times New Roman" w:cs="Times New Roman"/>
          <w:szCs w:val="22"/>
        </w:rPr>
        <w:t>，自行下载询比文件及相关资料。</w:t>
      </w:r>
    </w:p>
    <w:p>
      <w:pPr>
        <w:pStyle w:val="4"/>
        <w:snapToGrid w:val="0"/>
        <w:spacing w:before="120" w:after="120" w:line="240" w:lineRule="auto"/>
        <w:ind w:firstLine="440"/>
        <w:rPr>
          <w:rFonts w:ascii="Times New Roman" w:hAnsi="Times New Roman" w:eastAsia="黑体" w:cs="Times New Roman"/>
          <w:b w:val="0"/>
          <w:sz w:val="22"/>
          <w:szCs w:val="15"/>
        </w:rPr>
      </w:pPr>
      <w:bookmarkStart w:id="35" w:name="_Toc726"/>
      <w:bookmarkStart w:id="36" w:name="_Toc525632589"/>
      <w:r>
        <w:rPr>
          <w:rFonts w:ascii="Times New Roman" w:hAnsi="Times New Roman" w:eastAsia="黑体" w:cs="Times New Roman"/>
          <w:b w:val="0"/>
          <w:sz w:val="22"/>
          <w:szCs w:val="15"/>
        </w:rPr>
        <w:t>响应文件的递交</w:t>
      </w:r>
      <w:bookmarkEnd w:id="35"/>
      <w:bookmarkEnd w:id="36"/>
    </w:p>
    <w:p>
      <w:pPr>
        <w:snapToGrid w:val="0"/>
        <w:spacing w:line="440" w:lineRule="exact"/>
        <w:ind w:firstLine="420" w:firstLineChars="200"/>
        <w:rPr>
          <w:rFonts w:ascii="Times New Roman" w:hAnsi="Times New Roman" w:cs="Times New Roman"/>
          <w:szCs w:val="22"/>
        </w:rPr>
      </w:pPr>
      <w:bookmarkStart w:id="37" w:name="_Toc525632591"/>
      <w:bookmarkStart w:id="38" w:name="_Toc22719"/>
      <w:r>
        <w:rPr>
          <w:rFonts w:ascii="Times New Roman" w:hAnsi="Times New Roman" w:cs="Times New Roman"/>
          <w:szCs w:val="22"/>
        </w:rPr>
        <w:t>响应文件递交的截止时间为</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03 </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rPr>
        <w:t>29</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10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rPr>
        <w:t>00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分，供应商的法定代表人或其授权代理人应于</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03 </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29 </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09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rPr>
        <w:t>30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w:t>
      </w:r>
      <w:r>
        <w:rPr>
          <w:rFonts w:hint="eastAsia" w:ascii="Times New Roman" w:hAnsi="Times New Roman" w:cs="Times New Roman"/>
          <w:szCs w:val="22"/>
        </w:rPr>
        <w:t>至</w:t>
      </w:r>
      <w:r>
        <w:rPr>
          <w:rFonts w:ascii="Times New Roman" w:hAnsi="Times New Roman" w:cs="Times New Roman"/>
          <w:szCs w:val="22"/>
          <w:u w:val="single"/>
        </w:rPr>
        <w:t xml:space="preserve"> </w:t>
      </w:r>
      <w:r>
        <w:rPr>
          <w:rFonts w:hint="eastAsia" w:ascii="Times New Roman" w:hAnsi="Times New Roman" w:cs="Times New Roman"/>
          <w:szCs w:val="22"/>
          <w:u w:val="single"/>
        </w:rPr>
        <w:t>2024</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年</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03 </w:t>
      </w:r>
      <w:r>
        <w:rPr>
          <w:rFonts w:ascii="Times New Roman" w:hAnsi="Times New Roman" w:cs="Times New Roman"/>
          <w:szCs w:val="22"/>
        </w:rPr>
        <w:t>月</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29</w:t>
      </w:r>
      <w:r>
        <w:rPr>
          <w:rFonts w:ascii="Times New Roman" w:hAnsi="Times New Roman" w:cs="Times New Roman"/>
          <w:szCs w:val="22"/>
        </w:rPr>
        <w:t>日</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10  </w:t>
      </w:r>
      <w:r>
        <w:rPr>
          <w:rFonts w:ascii="Times New Roman" w:hAnsi="Times New Roman" w:cs="Times New Roman"/>
          <w:szCs w:val="22"/>
        </w:rPr>
        <w:t>时</w:t>
      </w:r>
      <w:r>
        <w:rPr>
          <w:rFonts w:ascii="Times New Roman" w:hAnsi="Times New Roman" w:cs="Times New Roman"/>
          <w:szCs w:val="22"/>
          <w:u w:val="single"/>
        </w:rPr>
        <w:t xml:space="preserve"> </w:t>
      </w:r>
      <w:r>
        <w:rPr>
          <w:rFonts w:hint="eastAsia" w:ascii="Times New Roman" w:hAnsi="Times New Roman" w:cs="Times New Roman"/>
          <w:szCs w:val="22"/>
          <w:u w:val="single"/>
        </w:rPr>
        <w:t>00</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 </w:t>
      </w:r>
      <w:r>
        <w:rPr>
          <w:rFonts w:ascii="Times New Roman" w:hAnsi="Times New Roman" w:cs="Times New Roman"/>
          <w:szCs w:val="22"/>
        </w:rPr>
        <w:t>分</w:t>
      </w:r>
      <w:r>
        <w:rPr>
          <w:rFonts w:hint="eastAsia" w:ascii="Times New Roman" w:hAnsi="Times New Roman" w:cs="Times New Roman"/>
          <w:szCs w:val="22"/>
        </w:rPr>
        <w:t>（</w:t>
      </w:r>
      <w:r>
        <w:rPr>
          <w:rFonts w:ascii="Times New Roman" w:hAnsi="Times New Roman" w:cs="Times New Roman"/>
          <w:szCs w:val="22"/>
        </w:rPr>
        <w:t>递交的截止时间</w:t>
      </w:r>
      <w:r>
        <w:rPr>
          <w:rFonts w:hint="eastAsia" w:ascii="Times New Roman" w:hAnsi="Times New Roman" w:cs="Times New Roman"/>
          <w:szCs w:val="22"/>
        </w:rPr>
        <w:t>）</w:t>
      </w:r>
      <w:r>
        <w:rPr>
          <w:rFonts w:ascii="Times New Roman" w:hAnsi="Times New Roman" w:cs="Times New Roman"/>
          <w:szCs w:val="22"/>
        </w:rPr>
        <w:t>将响应文件</w:t>
      </w:r>
      <w:r>
        <w:rPr>
          <w:rFonts w:hint="eastAsia" w:ascii="Times New Roman" w:hAnsi="Times New Roman" w:cs="Times New Roman"/>
          <w:szCs w:val="22"/>
        </w:rPr>
        <w:t>递交至</w:t>
      </w:r>
      <w:r>
        <w:rPr>
          <w:rFonts w:hint="eastAsia" w:ascii="Times New Roman" w:hAnsi="Times New Roman" w:cs="Times New Roman"/>
          <w:szCs w:val="22"/>
          <w:u w:val="single"/>
        </w:rPr>
        <w:t xml:space="preserve"> 上海市青浦区葛洲坝虹桥玉兰国际6号楼2楼 </w:t>
      </w:r>
      <w:r>
        <w:rPr>
          <w:rFonts w:ascii="Times New Roman" w:hAnsi="Times New Roman" w:cs="Times New Roman"/>
          <w:szCs w:val="22"/>
        </w:rPr>
        <w:t>。</w:t>
      </w:r>
    </w:p>
    <w:p>
      <w:pPr>
        <w:pStyle w:val="4"/>
        <w:snapToGrid w:val="0"/>
        <w:spacing w:before="120" w:after="120" w:line="240" w:lineRule="auto"/>
        <w:ind w:firstLine="440"/>
        <w:rPr>
          <w:rFonts w:ascii="Times New Roman" w:hAnsi="Times New Roman" w:eastAsia="黑体" w:cs="Times New Roman"/>
          <w:b w:val="0"/>
          <w:sz w:val="22"/>
          <w:szCs w:val="15"/>
        </w:rPr>
      </w:pPr>
      <w:r>
        <w:rPr>
          <w:rFonts w:ascii="Times New Roman" w:hAnsi="Times New Roman" w:eastAsia="黑体" w:cs="Times New Roman"/>
          <w:b w:val="0"/>
          <w:sz w:val="22"/>
          <w:szCs w:val="15"/>
        </w:rPr>
        <w:t>响应文件启封</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采购人将于响应文件的递交截止时间的同一时间，</w:t>
      </w:r>
      <w:r>
        <w:rPr>
          <w:rFonts w:ascii="Times New Roman" w:hAnsi="Times New Roman" w:cs="Times New Roman"/>
          <w:szCs w:val="22"/>
        </w:rPr>
        <w:t>于</w:t>
      </w:r>
      <w:r>
        <w:rPr>
          <w:rFonts w:hint="eastAsia" w:ascii="Times New Roman" w:hAnsi="Times New Roman" w:cs="Times New Roman"/>
          <w:szCs w:val="22"/>
          <w:u w:val="single"/>
        </w:rPr>
        <w:t xml:space="preserve"> </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上海市青浦区葛洲坝虹桥玉兰国际6号楼2楼  </w:t>
      </w:r>
      <w:r>
        <w:rPr>
          <w:rFonts w:ascii="Times New Roman" w:hAnsi="Times New Roman" w:cs="Times New Roman"/>
          <w:szCs w:val="22"/>
        </w:rPr>
        <w:t>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240" w:lineRule="auto"/>
        <w:ind w:firstLine="440"/>
        <w:rPr>
          <w:rFonts w:ascii="Times New Roman" w:hAnsi="Times New Roman" w:eastAsia="黑体" w:cs="Times New Roman"/>
          <w:b w:val="0"/>
          <w:sz w:val="22"/>
          <w:szCs w:val="15"/>
        </w:rPr>
      </w:pPr>
      <w:r>
        <w:rPr>
          <w:rFonts w:hint="eastAsia" w:ascii="Times New Roman" w:hAnsi="Times New Roman" w:eastAsia="黑体" w:cs="Times New Roman"/>
          <w:b w:val="0"/>
          <w:sz w:val="22"/>
          <w:szCs w:val="15"/>
        </w:rPr>
        <w:t>响应保证金</w:t>
      </w:r>
    </w:p>
    <w:p>
      <w:pPr>
        <w:snapToGrid w:val="0"/>
        <w:spacing w:line="440" w:lineRule="exact"/>
        <w:ind w:firstLine="420" w:firstLineChars="200"/>
        <w:rPr>
          <w:rFonts w:ascii="Times New Roman" w:hAnsi="Times New Roman"/>
        </w:rPr>
      </w:pPr>
      <w:r>
        <w:rPr>
          <w:rFonts w:hint="eastAsia" w:ascii="Times New Roman" w:hAnsi="Times New Roman"/>
        </w:rPr>
        <w:t>响应保证金的金额：</w:t>
      </w:r>
      <w:r>
        <w:rPr>
          <w:rFonts w:ascii="Times New Roman" w:hAnsi="Times New Roman" w:cs="Times New Roman"/>
          <w:szCs w:val="22"/>
        </w:rPr>
        <w:t>_____</w:t>
      </w:r>
      <w:r>
        <w:rPr>
          <w:rFonts w:hint="eastAsia" w:ascii="Times New Roman" w:hAnsi="Times New Roman" w:cs="Times New Roman"/>
          <w:szCs w:val="22"/>
        </w:rPr>
        <w:t>/</w:t>
      </w:r>
      <w:r>
        <w:rPr>
          <w:rFonts w:ascii="Times New Roman" w:hAnsi="Times New Roman" w:cs="Times New Roman"/>
          <w:szCs w:val="22"/>
        </w:rPr>
        <w:t>______</w:t>
      </w:r>
    </w:p>
    <w:p>
      <w:pPr>
        <w:snapToGrid w:val="0"/>
        <w:spacing w:line="440" w:lineRule="exact"/>
        <w:ind w:firstLine="420" w:firstLineChars="200"/>
        <w:rPr>
          <w:rFonts w:ascii="Times New Roman" w:hAnsi="Times New Roman"/>
        </w:rPr>
      </w:pPr>
      <w:r>
        <w:rPr>
          <w:rFonts w:hint="eastAsia" w:ascii="Times New Roman" w:hAnsi="Times New Roman"/>
        </w:rPr>
        <w:t>响应保证金的递交形式：银行转账/银行保函</w:t>
      </w:r>
    </w:p>
    <w:p>
      <w:pPr>
        <w:snapToGrid w:val="0"/>
        <w:spacing w:line="440" w:lineRule="exact"/>
        <w:ind w:firstLine="420" w:firstLineChars="200"/>
        <w:rPr>
          <w:rFonts w:ascii="Times New Roman" w:hAnsi="Times New Roman"/>
        </w:rPr>
      </w:pPr>
      <w:r>
        <w:rPr>
          <w:rFonts w:hint="eastAsia" w:ascii="Times New Roman" w:hAnsi="Times New Roman"/>
        </w:rPr>
        <w:t>递交账号：</w:t>
      </w:r>
      <w:r>
        <w:rPr>
          <w:rFonts w:ascii="Times New Roman" w:hAnsi="Times New Roman" w:cs="Times New Roman"/>
          <w:szCs w:val="22"/>
        </w:rPr>
        <w:t>____</w:t>
      </w:r>
      <w:r>
        <w:rPr>
          <w:rFonts w:hint="eastAsia" w:ascii="Times New Roman" w:hAnsi="Times New Roman" w:cs="Times New Roman"/>
          <w:szCs w:val="22"/>
        </w:rPr>
        <w:t>/</w:t>
      </w:r>
      <w:r>
        <w:rPr>
          <w:rFonts w:ascii="Times New Roman" w:hAnsi="Times New Roman" w:cs="Times New Roman"/>
          <w:szCs w:val="22"/>
        </w:rPr>
        <w:t>_____</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rPr>
        <w:t>递交截止时间：</w:t>
      </w:r>
      <w:r>
        <w:rPr>
          <w:rFonts w:ascii="Times New Roman" w:hAnsi="Times New Roman" w:cs="Times New Roman"/>
          <w:szCs w:val="22"/>
        </w:rPr>
        <w:t>_____</w:t>
      </w:r>
      <w:r>
        <w:rPr>
          <w:rFonts w:hint="eastAsia" w:ascii="Times New Roman" w:hAnsi="Times New Roman" w:cs="Times New Roman"/>
          <w:szCs w:val="22"/>
        </w:rPr>
        <w:t>/</w:t>
      </w:r>
      <w:r>
        <w:rPr>
          <w:rFonts w:ascii="Times New Roman" w:hAnsi="Times New Roman" w:cs="Times New Roman"/>
          <w:szCs w:val="22"/>
        </w:rPr>
        <w:t>_____</w:t>
      </w:r>
    </w:p>
    <w:p>
      <w:pPr>
        <w:snapToGrid w:val="0"/>
        <w:spacing w:line="440" w:lineRule="exact"/>
        <w:ind w:firstLine="420" w:firstLineChars="200"/>
      </w:pPr>
      <w:r>
        <w:rPr>
          <w:rFonts w:hint="eastAsia" w:ascii="Times New Roman" w:hAnsi="Times New Roman"/>
        </w:rPr>
        <w:t>供应商</w:t>
      </w:r>
      <w:r>
        <w:rPr>
          <w:rFonts w:ascii="Times New Roman" w:hAnsi="Times New Roman" w:cs="Times New Roman"/>
          <w:szCs w:val="22"/>
        </w:rPr>
        <w:t>完成</w:t>
      </w:r>
      <w:r>
        <w:rPr>
          <w:rFonts w:hint="eastAsia" w:ascii="Times New Roman" w:hAnsi="Times New Roman"/>
        </w:rPr>
        <w:t>转账的银行账户名称应与供应商的单位名称一致。采用银行保函时，应由供应商开立基本账户的银行开具。</w:t>
      </w:r>
    </w:p>
    <w:p>
      <w:pPr>
        <w:pStyle w:val="4"/>
        <w:snapToGrid w:val="0"/>
        <w:spacing w:before="120" w:after="120" w:line="240" w:lineRule="auto"/>
        <w:ind w:firstLine="440"/>
        <w:rPr>
          <w:rFonts w:ascii="Times New Roman" w:hAnsi="Times New Roman" w:eastAsia="黑体" w:cs="Times New Roman"/>
          <w:b w:val="0"/>
          <w:sz w:val="22"/>
          <w:szCs w:val="15"/>
        </w:rPr>
      </w:pPr>
      <w:r>
        <w:rPr>
          <w:rFonts w:ascii="Times New Roman" w:hAnsi="Times New Roman" w:eastAsia="黑体" w:cs="Times New Roman"/>
          <w:b w:val="0"/>
          <w:sz w:val="22"/>
          <w:szCs w:val="15"/>
        </w:rPr>
        <w:t>发布公告的媒介</w:t>
      </w:r>
      <w:bookmarkEnd w:id="37"/>
      <w:bookmarkEnd w:id="38"/>
    </w:p>
    <w:p>
      <w:pPr>
        <w:snapToGrid w:val="0"/>
        <w:spacing w:line="440" w:lineRule="exact"/>
        <w:ind w:firstLine="420" w:firstLineChars="200"/>
      </w:pPr>
      <w:r>
        <w:rPr>
          <w:rFonts w:ascii="Times New Roman" w:hAnsi="Times New Roman" w:cs="Times New Roman"/>
          <w:szCs w:val="22"/>
        </w:rPr>
        <w:t>本次采购公告在</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安徽安联高速公路有限公司网站 </w:t>
      </w:r>
      <w:r>
        <w:rPr>
          <w:rFonts w:ascii="Times New Roman" w:hAnsi="Times New Roman" w:cs="Times New Roman"/>
          <w:szCs w:val="22"/>
          <w:u w:val="single"/>
        </w:rPr>
        <w:t>（网址</w:t>
      </w:r>
      <w:r>
        <w:rPr>
          <w:rFonts w:hint="eastAsia" w:ascii="Times New Roman" w:hAnsi="Times New Roman" w:cs="Times New Roman"/>
          <w:szCs w:val="22"/>
          <w:u w:val="single"/>
        </w:rPr>
        <w:t>：http://www.ahanlian.com/</w:t>
      </w:r>
      <w:r>
        <w:rPr>
          <w:rFonts w:ascii="Times New Roman" w:hAnsi="Times New Roman" w:cs="Times New Roman"/>
          <w:szCs w:val="22"/>
          <w:u w:val="single"/>
        </w:rPr>
        <w:t>）</w:t>
      </w:r>
      <w:r>
        <w:rPr>
          <w:rFonts w:ascii="Times New Roman" w:hAnsi="Times New Roman" w:cs="Times New Roman"/>
          <w:szCs w:val="22"/>
        </w:rPr>
        <w:t>上发布。</w:t>
      </w:r>
    </w:p>
    <w:p>
      <w:pPr>
        <w:pStyle w:val="4"/>
        <w:snapToGrid w:val="0"/>
        <w:spacing w:before="120" w:after="120" w:line="240" w:lineRule="auto"/>
        <w:ind w:firstLine="440"/>
        <w:rPr>
          <w:rFonts w:ascii="Times New Roman" w:hAnsi="Times New Roman" w:eastAsia="黑体" w:cs="Times New Roman"/>
          <w:b w:val="0"/>
          <w:sz w:val="22"/>
          <w:szCs w:val="15"/>
        </w:rPr>
      </w:pPr>
      <w:bookmarkStart w:id="39" w:name="_Toc525632592"/>
      <w:bookmarkStart w:id="40" w:name="_Toc321_WPSOffice_Level2"/>
      <w:bookmarkStart w:id="41" w:name="_Toc8501"/>
      <w:bookmarkStart w:id="42" w:name="_Toc26829"/>
      <w:bookmarkStart w:id="43" w:name="_Toc14943_WPSOffice_Level2"/>
      <w:bookmarkStart w:id="44" w:name="_Toc28571_WPSOffice_Level2"/>
      <w:bookmarkStart w:id="45" w:name="_Toc20572_WPSOffice_Level2"/>
      <w:r>
        <w:rPr>
          <w:rFonts w:ascii="Times New Roman" w:hAnsi="Times New Roman" w:eastAsia="黑体" w:cs="Times New Roman"/>
          <w:b w:val="0"/>
          <w:sz w:val="22"/>
          <w:szCs w:val="15"/>
        </w:rPr>
        <w:t>采购人联系方式</w:t>
      </w:r>
      <w:bookmarkEnd w:id="39"/>
      <w:bookmarkEnd w:id="40"/>
      <w:bookmarkEnd w:id="41"/>
      <w:bookmarkEnd w:id="42"/>
      <w:bookmarkEnd w:id="43"/>
      <w:bookmarkEnd w:id="44"/>
      <w:bookmarkEnd w:id="45"/>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采 购 人：</w:t>
      </w:r>
      <w:r>
        <w:rPr>
          <w:rFonts w:ascii="Times New Roman" w:hAnsi="Times New Roman" w:cs="Times New Roman"/>
          <w:szCs w:val="22"/>
          <w:u w:val="single"/>
        </w:rPr>
        <w:t xml:space="preserve">  </w:t>
      </w:r>
      <w:r>
        <w:rPr>
          <w:rFonts w:hint="eastAsia" w:ascii="Times New Roman" w:hAnsi="Times New Roman" w:cs="Times New Roman"/>
          <w:szCs w:val="22"/>
          <w:u w:val="single"/>
        </w:rPr>
        <w:t xml:space="preserve">上海迈信置业有限公司 </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地    址：</w:t>
      </w:r>
      <w:r>
        <w:rPr>
          <w:rFonts w:ascii="Times New Roman" w:hAnsi="Times New Roman" w:cs="Times New Roman"/>
          <w:szCs w:val="22"/>
          <w:u w:val="single"/>
        </w:rPr>
        <w:t xml:space="preserve">  </w:t>
      </w:r>
      <w:r>
        <w:rPr>
          <w:rFonts w:hint="eastAsia" w:ascii="Times New Roman" w:hAnsi="Times New Roman" w:cs="Times New Roman"/>
          <w:szCs w:val="22"/>
          <w:u w:val="single"/>
        </w:rPr>
        <w:t>上海市青浦区葛洲坝虹桥玉兰国际6号楼2楼</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Pr>
          <w:rFonts w:hint="eastAsia" w:ascii="Times New Roman" w:hAnsi="Times New Roman" w:cs="Times New Roman"/>
          <w:szCs w:val="22"/>
          <w:u w:val="single"/>
        </w:rPr>
        <w:t>201700</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   </w:t>
      </w:r>
      <w:r>
        <w:rPr>
          <w:rFonts w:hint="eastAsia" w:ascii="Times New Roman" w:hAnsi="Times New Roman" w:cs="Times New Roman"/>
          <w:szCs w:val="22"/>
          <w:u w:val="single"/>
        </w:rPr>
        <w:t>侯女士</w:t>
      </w:r>
      <w:r>
        <w:rPr>
          <w:rFonts w:ascii="Times New Roman" w:hAnsi="Times New Roman" w:cs="Times New Roman"/>
          <w:szCs w:val="22"/>
          <w:u w:val="single"/>
        </w:rPr>
        <w:t xml:space="preserve">   </w:t>
      </w:r>
      <w:r>
        <w:rPr>
          <w:rFonts w:ascii="Times New Roman" w:hAnsi="Times New Roman" w:cs="Times New Roman"/>
          <w:szCs w:val="22"/>
        </w:rPr>
        <w:t xml:space="preserve">  </w:t>
      </w:r>
      <w:r>
        <w:rPr>
          <w:rFonts w:hint="eastAsia" w:ascii="Times New Roman" w:hAnsi="Times New Roman" w:cs="Times New Roman"/>
          <w:szCs w:val="22"/>
        </w:rPr>
        <w:t xml:space="preserve">     </w:t>
      </w:r>
    </w:p>
    <w:p>
      <w:pPr>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电    话：</w:t>
      </w:r>
      <w:r>
        <w:rPr>
          <w:rFonts w:ascii="Times New Roman" w:hAnsi="Times New Roman" w:cs="Times New Roman"/>
          <w:szCs w:val="22"/>
          <w:u w:val="single"/>
        </w:rPr>
        <w:t xml:space="preserve">  </w:t>
      </w:r>
      <w:r>
        <w:rPr>
          <w:rFonts w:hint="eastAsia" w:ascii="Times New Roman" w:hAnsi="Times New Roman" w:cs="Times New Roman"/>
          <w:szCs w:val="22"/>
          <w:u w:val="single"/>
        </w:rPr>
        <w:t>15021630063</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Pr>
          <w:rFonts w:hint="eastAsia" w:ascii="Times New Roman" w:hAnsi="Times New Roman" w:cs="Times New Roman"/>
          <w:szCs w:val="22"/>
          <w:u w:val="single"/>
        </w:rPr>
        <w:t>2356208043@qq.com</w:t>
      </w:r>
      <w:r>
        <w:rPr>
          <w:rFonts w:ascii="Times New Roman" w:hAnsi="Times New Roman" w:cs="Times New Roman"/>
          <w:szCs w:val="22"/>
          <w:u w:val="single"/>
        </w:rPr>
        <w:t xml:space="preserve">   </w:t>
      </w:r>
      <w:r>
        <w:rPr>
          <w:rFonts w:ascii="Times New Roman" w:hAnsi="Times New Roman" w:cs="Times New Roman"/>
          <w:szCs w:val="22"/>
        </w:rPr>
        <w:t xml:space="preserve">    </w:t>
      </w:r>
    </w:p>
    <w:p>
      <w:pPr>
        <w:pStyle w:val="26"/>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26"/>
        <w:jc w:val="right"/>
        <w:rPr>
          <w:rFonts w:hint="default" w:ascii="Times New Roman" w:hAnsi="Times New Roman"/>
          <w:color w:val="auto"/>
          <w:sz w:val="21"/>
          <w:szCs w:val="22"/>
        </w:rPr>
      </w:pPr>
    </w:p>
    <w:p>
      <w:pPr>
        <w:pStyle w:val="26"/>
        <w:jc w:val="right"/>
        <w:rPr>
          <w:rFonts w:hint="default" w:ascii="Times New Roman" w:hAnsi="Times New Roman"/>
          <w:color w:val="auto"/>
          <w:szCs w:val="28"/>
        </w:rPr>
      </w:pPr>
      <w:r>
        <w:rPr>
          <w:rFonts w:ascii="Times New Roman" w:hAnsi="Times New Roman"/>
          <w:color w:val="auto"/>
          <w:sz w:val="21"/>
          <w:szCs w:val="22"/>
          <w:u w:val="single"/>
        </w:rPr>
        <w:t xml:space="preserve"> 2024 </w:t>
      </w:r>
      <w:r>
        <w:rPr>
          <w:rFonts w:hint="default" w:ascii="Times New Roman" w:hAnsi="Times New Roman"/>
          <w:color w:val="auto"/>
          <w:sz w:val="21"/>
          <w:szCs w:val="22"/>
        </w:rPr>
        <w:t>年</w:t>
      </w:r>
      <w:r>
        <w:rPr>
          <w:rFonts w:ascii="Times New Roman" w:hAnsi="Times New Roman"/>
          <w:color w:val="auto"/>
          <w:sz w:val="21"/>
          <w:szCs w:val="22"/>
          <w:u w:val="single"/>
        </w:rPr>
        <w:t xml:space="preserve"> 03 </w:t>
      </w:r>
      <w:r>
        <w:rPr>
          <w:rFonts w:hint="default" w:ascii="Times New Roman" w:hAnsi="Times New Roman"/>
          <w:color w:val="auto"/>
          <w:sz w:val="21"/>
          <w:szCs w:val="22"/>
        </w:rPr>
        <w:t>月</w:t>
      </w:r>
      <w:r>
        <w:rPr>
          <w:rFonts w:ascii="Times New Roman" w:hAnsi="Times New Roman"/>
          <w:color w:val="auto"/>
          <w:sz w:val="21"/>
          <w:szCs w:val="22"/>
          <w:u w:val="single"/>
        </w:rPr>
        <w:t xml:space="preserve">  2</w:t>
      </w:r>
      <w:r>
        <w:rPr>
          <w:rFonts w:hint="eastAsia" w:ascii="Times New Roman" w:hAnsi="Times New Roman"/>
          <w:color w:val="auto"/>
          <w:sz w:val="21"/>
          <w:szCs w:val="22"/>
          <w:u w:val="single"/>
          <w:lang w:val="en-US" w:eastAsia="zh-CN"/>
        </w:rPr>
        <w:t>2</w:t>
      </w:r>
      <w:r>
        <w:rPr>
          <w:rFonts w:ascii="Times New Roman" w:hAnsi="Times New Roman"/>
          <w:color w:val="auto"/>
          <w:sz w:val="21"/>
          <w:szCs w:val="22"/>
          <w:u w:val="single"/>
        </w:rPr>
        <w:t xml:space="preserve">   </w:t>
      </w:r>
      <w:r>
        <w:rPr>
          <w:rFonts w:hint="default" w:ascii="Times New Roman" w:hAnsi="Times New Roman"/>
          <w:color w:val="auto"/>
          <w:sz w:val="21"/>
          <w:szCs w:val="22"/>
        </w:rPr>
        <w:t>日</w:t>
      </w:r>
    </w:p>
    <w:p>
      <w:pPr>
        <w:ind w:firstLine="480"/>
        <w:rPr>
          <w:rFonts w:ascii="Times New Roman" w:hAnsi="Times New Roman" w:cs="Times New Roman"/>
          <w:sz w:val="24"/>
          <w:szCs w:val="28"/>
        </w:rPr>
      </w:pPr>
      <w:r>
        <w:rPr>
          <w:rFonts w:ascii="Times New Roman" w:hAnsi="Times New Roman" w:cs="Times New Roman"/>
          <w:sz w:val="24"/>
          <w:szCs w:val="28"/>
        </w:rPr>
        <w:br w:type="page"/>
      </w:r>
    </w:p>
    <w:p>
      <w:pPr>
        <w:pStyle w:val="3"/>
        <w:numPr>
          <w:ilvl w:val="0"/>
          <w:numId w:val="0"/>
        </w:numPr>
        <w:spacing w:before="312" w:after="312"/>
        <w:rPr>
          <w:rFonts w:ascii="Times New Roman" w:hAnsi="Times New Roman" w:eastAsia="宋体" w:cs="Times New Roman"/>
        </w:rPr>
      </w:pPr>
      <w:bookmarkStart w:id="46" w:name="_Toc5944_WPSOffice_Level1"/>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46"/>
    </w:p>
    <w:p>
      <w:pPr>
        <w:spacing w:line="440" w:lineRule="exact"/>
        <w:ind w:firstLine="560"/>
        <w:jc w:val="center"/>
        <w:outlineLvl w:val="1"/>
        <w:rPr>
          <w:rFonts w:ascii="Times New Roman" w:hAnsi="Times New Roman" w:eastAsia="黑体" w:cs="Times New Roman"/>
          <w:sz w:val="28"/>
          <w:szCs w:val="28"/>
        </w:rPr>
      </w:pPr>
      <w:bookmarkStart w:id="47" w:name="_Toc55466811"/>
      <w:bookmarkStart w:id="48" w:name="_Toc29381_WPSOffice_Level2"/>
      <w:bookmarkStart w:id="49" w:name="_Toc19501"/>
      <w:bookmarkStart w:id="50" w:name="_Toc16069"/>
      <w:bookmarkStart w:id="51" w:name="_Toc26656928"/>
      <w:r>
        <w:rPr>
          <w:rFonts w:ascii="Times New Roman" w:hAnsi="Times New Roman" w:eastAsia="黑体" w:cs="Times New Roman"/>
          <w:sz w:val="28"/>
          <w:szCs w:val="28"/>
        </w:rPr>
        <w:t>供应商须知前附表</w:t>
      </w:r>
      <w:bookmarkEnd w:id="47"/>
      <w:bookmarkEnd w:id="48"/>
      <w:bookmarkEnd w:id="49"/>
      <w:bookmarkEnd w:id="50"/>
      <w:bookmarkEnd w:id="51"/>
    </w:p>
    <w:tbl>
      <w:tblPr>
        <w:tblStyle w:val="20"/>
        <w:tblW w:w="8926" w:type="dxa"/>
        <w:tblInd w:w="0" w:type="dxa"/>
        <w:tblLayout w:type="fixed"/>
        <w:tblCellMar>
          <w:top w:w="0" w:type="dxa"/>
          <w:left w:w="108" w:type="dxa"/>
          <w:bottom w:w="0" w:type="dxa"/>
          <w:right w:w="108" w:type="dxa"/>
        </w:tblCellMar>
      </w:tblPr>
      <w:tblGrid>
        <w:gridCol w:w="1000"/>
        <w:gridCol w:w="2572"/>
        <w:gridCol w:w="5354"/>
      </w:tblGrid>
      <w:tr>
        <w:tblPrEx>
          <w:tblCellMar>
            <w:top w:w="0" w:type="dxa"/>
            <w:left w:w="108" w:type="dxa"/>
            <w:bottom w:w="0" w:type="dxa"/>
            <w:right w:w="108" w:type="dxa"/>
          </w:tblCellMar>
        </w:tblPrEx>
        <w:trPr>
          <w:trHeight w:val="58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ind w:firstLine="422"/>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ind w:firstLine="422"/>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ind w:firstLine="422"/>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质量要求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合格   </w:t>
            </w:r>
            <w:r>
              <w:rPr>
                <w:rFonts w:hint="eastAsia" w:ascii="Times New Roman" w:hAnsi="Times New Roman" w:eastAsia="宋体" w:cs="Times New Roman"/>
                <w:kern w:val="0"/>
                <w:szCs w:val="21"/>
              </w:rPr>
              <w:t xml:space="preserve">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1.1.2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安全目标</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安全无事故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1.2.2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供应商其他资格要求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响应文件其他材料要求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报价方式</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sym w:font="Wingdings 2" w:char="F052"/>
            </w:r>
            <w:r>
              <w:rPr>
                <w:rFonts w:ascii="Times New Roman" w:hAnsi="Times New Roman" w:eastAsia="宋体" w:cs="Times New Roman"/>
                <w:szCs w:val="21"/>
              </w:rPr>
              <w:t>单价</w:t>
            </w: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总价</w:t>
            </w:r>
          </w:p>
        </w:tc>
      </w:tr>
      <w:tr>
        <w:tblPrEx>
          <w:tblCellMar>
            <w:top w:w="0" w:type="dxa"/>
            <w:left w:w="108" w:type="dxa"/>
            <w:bottom w:w="0" w:type="dxa"/>
            <w:right w:w="108" w:type="dxa"/>
          </w:tblCellMar>
        </w:tblPrEx>
        <w:trPr>
          <w:trHeight w:val="241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报价的其他要求</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cs="Times New Roman" w:asciiTheme="majorEastAsia" w:hAnsiTheme="majorEastAsia" w:eastAsiaTheme="majorEastAsia"/>
                <w:b/>
                <w:bCs/>
                <w:szCs w:val="21"/>
              </w:rPr>
            </w:pPr>
            <w:r>
              <w:rPr>
                <w:rFonts w:hint="eastAsia" w:cs="Times New Roman" w:asciiTheme="majorEastAsia" w:hAnsiTheme="majorEastAsia" w:eastAsiaTheme="majorEastAsia"/>
                <w:b/>
                <w:bCs/>
                <w:szCs w:val="21"/>
                <w:u w:val="single"/>
              </w:rPr>
              <w:t>投标人需结合采购人提供验收版初步方案自行深化，满足上海市相关验收规定，不再单独列实体清单项，由此产生的施工、拆除、验收协调等所有费用均在报价清单中的施工措施费-交通划线及交通标识验收咨询费中综合考虑，成交后不再额外增加任何相关费用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3.4.4</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cs="Times New Roman"/>
              </w:rPr>
              <w:t>其他不予退还响应保证金的情形</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w:t>
            </w:r>
            <w:r>
              <w:rPr>
                <w:rFonts w:hint="eastAsia" w:ascii="Times New Roman" w:hAnsi="Times New Roman" w:eastAsia="宋体" w:cs="Times New Roman"/>
                <w:u w:val="single"/>
              </w:rPr>
              <w:t xml:space="preserve">  /       </w:t>
            </w:r>
            <w:r>
              <w:rPr>
                <w:rFonts w:hint="eastAsia" w:ascii="Times New Roman" w:hAnsi="Times New Roman" w:eastAsia="宋体" w:cs="Times New Roman"/>
                <w:szCs w:val="21"/>
                <w:u w:val="single"/>
              </w:rPr>
              <w:t xml:space="preserve">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3.6.3（2）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rPr>
            </w:pPr>
            <w:r>
              <w:rPr>
                <w:rFonts w:hint="eastAsia" w:ascii="Times New Roman" w:hAnsi="Times New Roman" w:cs="Times New Roman"/>
              </w:rPr>
              <w:t>响应文件正副本份数</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u w:val="single"/>
              </w:rPr>
            </w:pPr>
            <w:r>
              <w:rPr>
                <w:rFonts w:hint="eastAsia" w:ascii="Times New Roman" w:hAnsi="Times New Roman" w:eastAsia="宋体" w:cs="Times New Roman"/>
                <w:szCs w:val="21"/>
                <w:u w:val="single"/>
              </w:rPr>
              <w:t xml:space="preserve">  贰  </w:t>
            </w:r>
            <w:r>
              <w:rPr>
                <w:rFonts w:hint="eastAsia" w:ascii="Times New Roman" w:hAnsi="Times New Roman" w:eastAsia="宋体" w:cs="Times New Roman"/>
                <w:szCs w:val="21"/>
              </w:rPr>
              <w:t>份（其中正本</w:t>
            </w:r>
            <w:r>
              <w:rPr>
                <w:rFonts w:hint="eastAsia" w:ascii="Times New Roman" w:hAnsi="Times New Roman" w:eastAsia="宋体" w:cs="Times New Roman"/>
                <w:szCs w:val="21"/>
                <w:u w:val="single"/>
              </w:rPr>
              <w:t xml:space="preserve"> 壹 </w:t>
            </w:r>
            <w:r>
              <w:rPr>
                <w:rFonts w:hint="eastAsia" w:ascii="Times New Roman" w:hAnsi="Times New Roman" w:eastAsia="宋体" w:cs="Times New Roman"/>
                <w:szCs w:val="21"/>
              </w:rPr>
              <w:t>份，副本</w:t>
            </w:r>
            <w:r>
              <w:rPr>
                <w:rFonts w:ascii="Times New Roman" w:hAnsi="Times New Roman" w:eastAsia="宋体" w:cs="Times New Roman"/>
                <w:szCs w:val="21"/>
              </w:rPr>
              <w:t>_</w:t>
            </w:r>
            <w:r>
              <w:rPr>
                <w:rFonts w:hint="eastAsia" w:ascii="Times New Roman" w:hAnsi="Times New Roman" w:eastAsia="宋体" w:cs="Times New Roman"/>
                <w:szCs w:val="21"/>
                <w:u w:val="single"/>
              </w:rPr>
              <w:t xml:space="preserve">壹 </w:t>
            </w:r>
            <w:r>
              <w:rPr>
                <w:rFonts w:hint="eastAsia" w:ascii="Times New Roman" w:hAnsi="Times New Roman" w:eastAsia="宋体" w:cs="Times New Roman"/>
                <w:szCs w:val="21"/>
              </w:rPr>
              <w:t>份），正本和副本的封面右上角上应清楚地标记“正本”或“副本”的字样。 当副本和正本不一致时，以正本文件为准。同时提供响应文件盖章扫描件</w:t>
            </w:r>
            <w:r>
              <w:rPr>
                <w:rFonts w:hint="eastAsia" w:ascii="Times New Roman" w:hAnsi="Times New Roman" w:eastAsia="宋体" w:cs="Times New Roman"/>
                <w:b/>
                <w:bCs/>
                <w:szCs w:val="21"/>
              </w:rPr>
              <w:t>电子版（U盘）一份</w:t>
            </w:r>
            <w:r>
              <w:rPr>
                <w:rFonts w:hint="eastAsia" w:ascii="Times New Roman" w:hAnsi="Times New Roman" w:eastAsia="宋体" w:cs="Times New Roman"/>
                <w:szCs w:val="21"/>
              </w:rPr>
              <w:t>。</w:t>
            </w:r>
          </w:p>
        </w:tc>
      </w:tr>
      <w:tr>
        <w:tblPrEx>
          <w:tblCellMar>
            <w:top w:w="0" w:type="dxa"/>
            <w:left w:w="108" w:type="dxa"/>
            <w:bottom w:w="0" w:type="dxa"/>
            <w:right w:w="108" w:type="dxa"/>
          </w:tblCellMar>
        </w:tblPrEx>
        <w:trPr>
          <w:trHeight w:val="65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5.2.1（3）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启封公布的其他内容</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pP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                </w:t>
            </w:r>
          </w:p>
        </w:tc>
      </w:tr>
      <w:tr>
        <w:tblPrEx>
          <w:tblCellMar>
            <w:top w:w="0" w:type="dxa"/>
            <w:left w:w="108" w:type="dxa"/>
            <w:bottom w:w="0" w:type="dxa"/>
            <w:right w:w="108" w:type="dxa"/>
          </w:tblCellMar>
        </w:tblPrEx>
        <w:trPr>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6.2.3（4）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szCs w:val="21"/>
              </w:rPr>
              <w:t>其他不予计入评审基准价计算的情形</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                </w:t>
            </w:r>
          </w:p>
        </w:tc>
      </w:tr>
      <w:tr>
        <w:tblPrEx>
          <w:tblCellMar>
            <w:top w:w="0" w:type="dxa"/>
            <w:left w:w="108" w:type="dxa"/>
            <w:bottom w:w="0" w:type="dxa"/>
            <w:right w:w="108" w:type="dxa"/>
          </w:tblCellMar>
        </w:tblPrEx>
        <w:trPr>
          <w:trHeight w:val="770"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7.4.1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履约保证金</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ascii="Times New Roman" w:hAnsi="Times New Roman" w:eastAsia="宋体" w:cs="Times New Roman"/>
                <w:szCs w:val="21"/>
              </w:rPr>
              <w:t>金额：</w:t>
            </w:r>
            <w:r>
              <w:rPr>
                <w:rFonts w:hint="eastAsia" w:ascii="Times New Roman" w:hAnsi="Times New Roman" w:eastAsia="宋体" w:cs="Times New Roman"/>
                <w:szCs w:val="21"/>
              </w:rPr>
              <w:t>成交价格的</w:t>
            </w:r>
            <w:r>
              <w:rPr>
                <w:rFonts w:ascii="Times New Roman" w:hAnsi="Times New Roman" w:eastAsia="宋体" w:cs="Times New Roman"/>
                <w:szCs w:val="21"/>
              </w:rPr>
              <w:t xml:space="preserve">5% </w:t>
            </w:r>
          </w:p>
          <w:p>
            <w:pPr>
              <w:snapToGrid w:val="0"/>
              <w:spacing w:line="480" w:lineRule="exact"/>
              <w:rPr>
                <w:rFonts w:ascii="Times New Roman" w:hAnsi="Times New Roman" w:eastAsia="宋体" w:cs="Times New Roman"/>
                <w:szCs w:val="21"/>
              </w:rPr>
            </w:pPr>
            <w:r>
              <w:rPr>
                <w:rFonts w:ascii="Times New Roman" w:hAnsi="Times New Roman" w:eastAsia="宋体" w:cs="Times New Roman"/>
                <w:szCs w:val="21"/>
              </w:rPr>
              <w:t>形式：</w:t>
            </w:r>
            <w:r>
              <w:rPr>
                <w:rFonts w:hint="eastAsia" w:ascii="Times New Roman" w:hAnsi="Times New Roman" w:eastAsia="宋体" w:cs="Times New Roman"/>
                <w:szCs w:val="21"/>
              </w:rPr>
              <w:t>现金或银行保函</w:t>
            </w:r>
          </w:p>
        </w:tc>
      </w:tr>
      <w:tr>
        <w:tblPrEx>
          <w:tblCellMar>
            <w:top w:w="0" w:type="dxa"/>
            <w:left w:w="108" w:type="dxa"/>
            <w:bottom w:w="0" w:type="dxa"/>
            <w:right w:w="108" w:type="dxa"/>
          </w:tblCellMar>
        </w:tblPrEx>
        <w:trPr>
          <w:trHeight w:val="37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7.4.3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履约保证金的退还</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u w:val="single"/>
              </w:rPr>
              <w:t xml:space="preserve">  视有无违约情况，在本工程竣工验收合格且结算完成后一个月内一次性无息退还履约保证金（扣除相应违约金）</w:t>
            </w:r>
          </w:p>
        </w:tc>
      </w:tr>
      <w:tr>
        <w:tblPrEx>
          <w:tblCellMar>
            <w:top w:w="0" w:type="dxa"/>
            <w:left w:w="108" w:type="dxa"/>
            <w:bottom w:w="0" w:type="dxa"/>
            <w:right w:w="108" w:type="dxa"/>
          </w:tblCellMar>
        </w:tblPrEx>
        <w:trPr>
          <w:trHeight w:val="407" w:hRule="atLeast"/>
        </w:trPr>
        <w:tc>
          <w:tcPr>
            <w:tcW w:w="89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rPr>
              <w:t>10</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trHeight w:val="342"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10.</w:t>
            </w:r>
            <w:r>
              <w:rPr>
                <w:rFonts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评审方式</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u w:val="single"/>
              </w:rPr>
              <w:t xml:space="preserve">  报价按不含税价进行评审  </w:t>
            </w:r>
          </w:p>
        </w:tc>
      </w:tr>
      <w:tr>
        <w:tblPrEx>
          <w:tblCellMar>
            <w:top w:w="0" w:type="dxa"/>
            <w:left w:w="108" w:type="dxa"/>
            <w:bottom w:w="0" w:type="dxa"/>
            <w:right w:w="108" w:type="dxa"/>
          </w:tblCellMar>
        </w:tblPrEx>
        <w:trPr>
          <w:trHeight w:val="3974"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b/>
                <w:bCs/>
                <w:szCs w:val="21"/>
              </w:rPr>
            </w:pPr>
            <w:r>
              <w:rPr>
                <w:rFonts w:hint="eastAsia" w:ascii="Times New Roman" w:hAnsi="Times New Roman" w:eastAsia="宋体" w:cs="Times New Roman"/>
                <w:b/>
                <w:bCs/>
                <w:szCs w:val="21"/>
              </w:rPr>
              <w:t>10.2</w:t>
            </w:r>
          </w:p>
        </w:tc>
        <w:tc>
          <w:tcPr>
            <w:tcW w:w="2572" w:type="dxa"/>
            <w:tcBorders>
              <w:top w:val="single" w:color="auto" w:sz="4" w:space="0"/>
              <w:left w:val="single" w:color="auto" w:sz="4" w:space="0"/>
              <w:bottom w:val="single" w:color="auto" w:sz="4" w:space="0"/>
              <w:right w:val="single" w:color="auto" w:sz="4" w:space="0"/>
            </w:tcBorders>
          </w:tcPr>
          <w:p>
            <w:pPr>
              <w:spacing w:line="480" w:lineRule="exact"/>
              <w:jc w:val="center"/>
              <w:rPr>
                <w:b/>
                <w:bCs/>
              </w:rPr>
            </w:pPr>
          </w:p>
          <w:p>
            <w:pPr>
              <w:spacing w:line="480" w:lineRule="exact"/>
              <w:jc w:val="center"/>
              <w:rPr>
                <w:b/>
                <w:bCs/>
              </w:rPr>
            </w:pPr>
          </w:p>
          <w:p>
            <w:pPr>
              <w:spacing w:line="480" w:lineRule="exact"/>
              <w:jc w:val="center"/>
              <w:rPr>
                <w:b/>
                <w:bCs/>
              </w:rPr>
            </w:pPr>
          </w:p>
          <w:p>
            <w:pPr>
              <w:spacing w:line="480" w:lineRule="exact"/>
              <w:ind w:firstLine="840" w:firstLineChars="400"/>
              <w:rPr>
                <w:rFonts w:ascii="Times New Roman" w:hAnsi="Times New Roman" w:eastAsia="宋体" w:cs="Times New Roman"/>
                <w:b/>
                <w:bCs/>
                <w:szCs w:val="21"/>
              </w:rPr>
            </w:pPr>
            <w:r>
              <w:rPr>
                <w:rFonts w:hint="eastAsia"/>
                <w:b/>
                <w:bCs/>
              </w:rPr>
              <w:t>特别提醒</w:t>
            </w:r>
          </w:p>
        </w:tc>
        <w:tc>
          <w:tcPr>
            <w:tcW w:w="5354" w:type="dxa"/>
            <w:tcBorders>
              <w:top w:val="single" w:color="auto" w:sz="4" w:space="0"/>
              <w:left w:val="single" w:color="auto" w:sz="4" w:space="0"/>
              <w:bottom w:val="single" w:color="auto" w:sz="4" w:space="0"/>
              <w:right w:val="single" w:color="auto" w:sz="4" w:space="0"/>
            </w:tcBorders>
          </w:tcPr>
          <w:p>
            <w:pPr>
              <w:spacing w:line="480" w:lineRule="exact"/>
              <w:ind w:firstLine="420" w:firstLineChars="200"/>
              <w:rPr>
                <w:b/>
                <w:bCs/>
              </w:rPr>
            </w:pPr>
            <w:r>
              <w:rPr>
                <w:rFonts w:hint="eastAsia"/>
                <w:b/>
                <w:bCs/>
              </w:rPr>
              <w:t>1.本项目验收包括交警总队、路政及市交通委等相关政府部门验收和采购人交付验收两次；供应商应充分考虑验收相关风险及成本并体现在报价中，中选后不在因此调整合同价款。</w:t>
            </w:r>
          </w:p>
          <w:p>
            <w:pPr>
              <w:spacing w:line="480" w:lineRule="exact"/>
              <w:ind w:firstLine="420" w:firstLineChars="200"/>
              <w:rPr>
                <w:rFonts w:ascii="Times New Roman" w:hAnsi="Times New Roman" w:eastAsia="宋体" w:cs="Times New Roman"/>
                <w:b/>
                <w:bCs/>
                <w:szCs w:val="21"/>
                <w:u w:val="single"/>
              </w:rPr>
            </w:pPr>
            <w:r>
              <w:rPr>
                <w:rFonts w:hint="eastAsia"/>
                <w:b/>
                <w:bCs/>
              </w:rPr>
              <w:t xml:space="preserve">   2.若供应商未能通过政府主管部门验收，除承担合同约定的相关违约责任外，供应商还需承担10万元违约金，并承担由此给采购人造成的全部损失，同时采购人有权解除合同。</w:t>
            </w:r>
          </w:p>
        </w:tc>
      </w:tr>
    </w:tbl>
    <w:p>
      <w:r>
        <w:rPr>
          <w:rFonts w:hint="eastAsia" w:ascii="Times New Roman" w:hAnsi="Times New Roman" w:cs="Times New Roman"/>
          <w:szCs w:val="21"/>
        </w:rPr>
        <w:t>注：供应商须知正文</w:t>
      </w:r>
      <w:r>
        <w:rPr>
          <w:rFonts w:ascii="Times New Roman" w:hAnsi="Times New Roman" w:cs="Times New Roman"/>
          <w:szCs w:val="21"/>
        </w:rPr>
        <w:t>与前附表</w:t>
      </w:r>
      <w:r>
        <w:rPr>
          <w:rFonts w:hint="eastAsia" w:ascii="Times New Roman" w:hAnsi="Times New Roman" w:cs="Times New Roman"/>
          <w:szCs w:val="21"/>
        </w:rPr>
        <w:t>内容</w:t>
      </w:r>
      <w:r>
        <w:rPr>
          <w:rFonts w:ascii="Times New Roman" w:hAnsi="Times New Roman" w:cs="Times New Roman"/>
          <w:szCs w:val="21"/>
        </w:rPr>
        <w:t>不一致</w:t>
      </w:r>
      <w:r>
        <w:rPr>
          <w:rFonts w:hint="eastAsia" w:ascii="Times New Roman" w:hAnsi="Times New Roman" w:cs="Times New Roman"/>
          <w:szCs w:val="21"/>
        </w:rPr>
        <w:t>时</w:t>
      </w:r>
      <w:r>
        <w:rPr>
          <w:rFonts w:ascii="Times New Roman" w:hAnsi="Times New Roman" w:cs="Times New Roman"/>
          <w:szCs w:val="21"/>
        </w:rPr>
        <w:t>，以供应商</w:t>
      </w:r>
      <w:r>
        <w:rPr>
          <w:rFonts w:hint="eastAsia" w:ascii="Times New Roman" w:hAnsi="Times New Roman" w:cs="Times New Roman"/>
          <w:szCs w:val="21"/>
        </w:rPr>
        <w:t>须知</w:t>
      </w:r>
      <w:r>
        <w:rPr>
          <w:rFonts w:ascii="Times New Roman" w:hAnsi="Times New Roman" w:cs="Times New Roman"/>
          <w:szCs w:val="21"/>
        </w:rPr>
        <w:t>前附表</w:t>
      </w:r>
      <w:r>
        <w:rPr>
          <w:rFonts w:hint="eastAsia" w:ascii="Times New Roman" w:hAnsi="Times New Roman" w:cs="Times New Roman"/>
          <w:szCs w:val="21"/>
        </w:rPr>
        <w:t>的</w:t>
      </w:r>
      <w:r>
        <w:rPr>
          <w:rFonts w:ascii="Times New Roman" w:hAnsi="Times New Roman" w:cs="Times New Roman"/>
          <w:szCs w:val="21"/>
        </w:rPr>
        <w:t>内容为准</w:t>
      </w:r>
      <w:r>
        <w:rPr>
          <w:rFonts w:hint="eastAsia" w:ascii="Times New Roman" w:hAnsi="Times New Roman" w:cs="Times New Roman"/>
          <w:szCs w:val="21"/>
        </w:rPr>
        <w:t>。相应条款无相关要求的在前附表中打“/”。</w:t>
      </w:r>
    </w:p>
    <w:p>
      <w:pPr>
        <w:ind w:firstLine="480"/>
        <w:rPr>
          <w:rFonts w:ascii="Times New Roman" w:hAnsi="Times New Roman" w:eastAsia="黑体" w:cs="Times New Roman"/>
          <w:bCs/>
          <w:sz w:val="24"/>
          <w:szCs w:val="32"/>
        </w:rPr>
      </w:pPr>
      <w:bookmarkStart w:id="52" w:name="_Toc26656938"/>
      <w:bookmarkStart w:id="53" w:name="_Toc9067720"/>
      <w:bookmarkStart w:id="54" w:name="_Toc14201207"/>
      <w:r>
        <w:rPr>
          <w:rFonts w:ascii="Times New Roman" w:hAnsi="Times New Roman" w:eastAsia="黑体" w:cs="Times New Roman"/>
          <w:bCs/>
          <w:sz w:val="24"/>
          <w:szCs w:val="32"/>
        </w:rPr>
        <w:br w:type="page"/>
      </w:r>
    </w:p>
    <w:p>
      <w:pPr>
        <w:keepNext/>
        <w:keepLines/>
        <w:spacing w:before="156" w:beforeLines="50" w:after="156" w:afterLines="50" w:line="360" w:lineRule="auto"/>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w:t>
      </w:r>
      <w:r>
        <w:rPr>
          <w:rFonts w:hint="eastAsia" w:ascii="Times New Roman" w:hAnsi="Times New Roman" w:eastAsia="黑体" w:cs="Times New Roman"/>
          <w:bCs/>
          <w:sz w:val="24"/>
          <w:szCs w:val="32"/>
        </w:rPr>
        <w:t>要求和安全目标</w:t>
      </w:r>
    </w:p>
    <w:p>
      <w:pPr>
        <w:spacing w:line="440" w:lineRule="exact"/>
        <w:ind w:firstLine="42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本合同包的质量要求：</w:t>
      </w:r>
      <w:r>
        <w:rPr>
          <w:rFonts w:hint="eastAsia" w:ascii="Times New Roman" w:hAnsi="Times New Roman" w:cs="Times New Roman"/>
          <w:szCs w:val="21"/>
        </w:rPr>
        <w:t>见供应商须知前附表。</w:t>
      </w:r>
    </w:p>
    <w:p>
      <w:pPr>
        <w:pStyle w:val="2"/>
        <w:rPr>
          <w:rFonts w:ascii="Times New Roman" w:hAnsi="Times New Roman" w:cs="Times New Roman"/>
          <w:szCs w:val="21"/>
        </w:rPr>
      </w:pPr>
      <w:r>
        <w:rPr>
          <w:rFonts w:hint="eastAsia"/>
        </w:rPr>
        <w:t xml:space="preserve">         </w:t>
      </w:r>
      <w:r>
        <w:rPr>
          <w:rFonts w:hint="eastAsia" w:ascii="Times New Roman" w:hAnsi="Times New Roman" w:cs="Times New Roman"/>
          <w:szCs w:val="21"/>
        </w:rPr>
        <w:t>1.1.2本合同包的安全目标：见供应商须知前附表。</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供应商应具备承担本</w:t>
      </w:r>
      <w:r>
        <w:rPr>
          <w:rFonts w:hint="eastAsia" w:ascii="Times New Roman" w:hAnsi="Times New Roman" w:cs="Times New Roman"/>
          <w:szCs w:val="21"/>
        </w:rPr>
        <w:t>项目</w:t>
      </w:r>
      <w:r>
        <w:rPr>
          <w:rFonts w:ascii="Times New Roman" w:hAnsi="Times New Roman" w:cs="Times New Roman"/>
          <w:szCs w:val="21"/>
        </w:rPr>
        <w:t xml:space="preserve">施工的资质条件、能力和信誉：见第一章 </w:t>
      </w:r>
      <w:r>
        <w:rPr>
          <w:rFonts w:hint="eastAsia" w:ascii="Times New Roman" w:hAnsi="Times New Roman" w:cs="Times New Roman"/>
          <w:szCs w:val="21"/>
          <w:u w:val="single"/>
        </w:rPr>
        <w:t xml:space="preserve">采购公告 </w:t>
      </w:r>
      <w:r>
        <w:rPr>
          <w:rFonts w:hint="eastAsia" w:ascii="Times New Roman" w:hAnsi="Times New Roman" w:cs="Times New Roman"/>
          <w:szCs w:val="21"/>
        </w:rPr>
        <w:t>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合同内容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w:t>
      </w:r>
      <w:r>
        <w:rPr>
          <w:rFonts w:hint="eastAsia" w:ascii="Times New Roman" w:hAnsi="Times New Roman" w:cs="Times New Roman"/>
        </w:rPr>
        <w:t xml:space="preserve"> </w:t>
      </w:r>
      <w:r>
        <w:rPr>
          <w:rFonts w:ascii="Times New Roman" w:hAnsi="Times New Roman" w:cs="Times New Roman"/>
        </w:rPr>
        <w:t>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3日</w:t>
      </w:r>
      <w:r>
        <w:rPr>
          <w:rFonts w:ascii="Times New Roman" w:hAnsi="Times New Roman" w:cs="Times New Roman"/>
        </w:rPr>
        <w:t>前</w:t>
      </w:r>
      <w:r>
        <w:rPr>
          <w:rFonts w:hint="eastAsia" w:ascii="Times New Roman" w:hAnsi="Times New Roman" w:cs="Times New Roman"/>
        </w:rPr>
        <w:t>联系</w:t>
      </w:r>
      <w:r>
        <w:rPr>
          <w:rFonts w:ascii="Times New Roman" w:hAnsi="Times New Roman" w:cs="Times New Roman"/>
        </w:rPr>
        <w:t>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工程量</w:t>
      </w:r>
      <w:r>
        <w:rPr>
          <w:rFonts w:ascii="Times New Roman" w:hAnsi="Times New Roman" w:cs="Times New Roman"/>
        </w:rPr>
        <w:t>清单</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（7）施工组织设计；</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w:t>
      </w:r>
      <w:bookmarkStart w:id="55" w:name="_Hlk118809384"/>
      <w:r>
        <w:rPr>
          <w:rFonts w:hint="eastAsia" w:ascii="Times New Roman" w:hAnsi="Times New Roman" w:cs="Times New Roman"/>
        </w:rPr>
        <w:t>税率和</w:t>
      </w:r>
      <w:r>
        <w:rPr>
          <w:rFonts w:ascii="Times New Roman" w:hAnsi="Times New Roman" w:cs="Times New Roman"/>
        </w:rPr>
        <w:t>税金</w:t>
      </w:r>
      <w:bookmarkEnd w:id="55"/>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供应商应按第六章“响应文件格式”的要求在报价函中进行报价并填写工程量清单相应表格。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 xml:space="preserve"> 固定单价 </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pPr>
      <w:r>
        <w:rPr>
          <w:rFonts w:ascii="Times New Roman" w:hAnsi="Times New Roman" w:cs="Times New Roman"/>
        </w:rPr>
        <w:t>（3）供应商存在以他人名义报价、与他人串通报价、以行贿手段谋取成交、弄虚作假等行为；</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szCs w:val="21"/>
        </w:rPr>
        <w:t>见供应商须知前附表</w:t>
      </w:r>
      <w:r>
        <w:rPr>
          <w:rFonts w:hint="eastAsia" w:ascii="Times New Roman" w:hAnsi="Times New Roman"/>
          <w:szCs w:val="21"/>
        </w:rPr>
        <w:t>（</w:t>
      </w:r>
      <w:r>
        <w:rPr>
          <w:rFonts w:ascii="Times New Roman" w:hAnsi="Times New Roman"/>
          <w:szCs w:val="21"/>
        </w:rPr>
        <w:t>其他情形</w:t>
      </w:r>
      <w:r>
        <w:rPr>
          <w:rFonts w:hint="eastAsia" w:ascii="Times New Roman" w:hAnsi="Times New Roman"/>
          <w:szCs w:val="21"/>
        </w:rPr>
        <w:t>）</w:t>
      </w:r>
      <w:r>
        <w:rPr>
          <w:rFonts w:ascii="Times New Roman" w:hAnsi="Times New Roman" w:cs="Times New Roman"/>
        </w:rPr>
        <w:t>。</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w:t>
      </w:r>
      <w:r>
        <w:rPr>
          <w:rFonts w:hint="eastAsia" w:ascii="Times New Roman" w:hAnsi="Times New Roman" w:cs="Times New Roman"/>
        </w:rPr>
        <w:t>能力、</w:t>
      </w:r>
      <w:r>
        <w:rPr>
          <w:rFonts w:ascii="Times New Roman" w:hAnsi="Times New Roman" w:cs="Times New Roman"/>
        </w:rPr>
        <w:t>信誉等要求。</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响应文件应当对询比文件有关工期、响应有效期、质量要求、</w:t>
      </w:r>
      <w:r>
        <w:rPr>
          <w:rFonts w:hint="eastAsia" w:ascii="Times New Roman" w:hAnsi="Times New Roman" w:cs="Times New Roman"/>
        </w:rPr>
        <w:t>安全目标、</w:t>
      </w:r>
      <w:r>
        <w:rPr>
          <w:rFonts w:ascii="Times New Roman" w:hAnsi="Times New Roman" w:cs="Times New Roman"/>
        </w:rPr>
        <w:t>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single"/>
        </w:rPr>
        <w:t xml:space="preserve"> </w:t>
      </w:r>
      <w:r>
        <w:rPr>
          <w:rFonts w:ascii="Times New Roman" w:hAnsi="Times New Roman" w:cs="Times New Roman"/>
          <w:u w:val="single"/>
        </w:rPr>
        <w:t>一</w:t>
      </w:r>
      <w:r>
        <w:rPr>
          <w:rFonts w:hint="eastAsia" w:ascii="Times New Roman" w:hAnsi="Times New Roman" w:cs="Times New Roman"/>
          <w:u w:val="single"/>
        </w:rPr>
        <w:t xml:space="preserve"> </w:t>
      </w:r>
      <w:r>
        <w:rPr>
          <w:rFonts w:ascii="Times New Roman" w:hAnsi="Times New Roman" w:cs="Times New Roman"/>
        </w:rPr>
        <w:t>份数。正本和副本的封面右上角上应清楚地标记“正本”或“副本”的字样。当副本和正本不一致时，以正本文件为准。</w:t>
      </w:r>
      <w:r>
        <w:rPr>
          <w:rFonts w:hint="eastAsia" w:ascii="Times New Roman" w:hAnsi="Times New Roman" w:eastAsia="宋体" w:cs="Times New Roman"/>
          <w:szCs w:val="21"/>
        </w:rPr>
        <w:t>同时提供响应文件盖章扫描件电子版（U盘）一份。</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w:t>
      </w:r>
      <w:r>
        <w:rPr>
          <w:rFonts w:hint="eastAsia" w:ascii="Times New Roman" w:hAnsi="Times New Roman" w:cs="Times New Roman"/>
          <w:szCs w:val="22"/>
          <w:u w:val="single"/>
        </w:rPr>
        <w:t>青浦区朱家角镇港周路西侧D09-01地块项目交通标识工程</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u w:val="single"/>
          <w:lang w:val="en-US" w:eastAsia="zh-CN"/>
        </w:rPr>
        <w:t>2024</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u w:val="single"/>
          <w:lang w:val="en-US" w:eastAsia="zh-CN"/>
        </w:rPr>
        <w:t>3</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u w:val="single"/>
          <w:lang w:val="en-US" w:eastAsia="zh-CN"/>
        </w:rPr>
        <w:t>29</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u w:val="single"/>
          <w:lang w:val="en-US" w:eastAsia="zh-CN"/>
        </w:rPr>
        <w:t>10</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u w:val="single"/>
          <w:lang w:val="en-US" w:eastAsia="zh-CN"/>
        </w:rPr>
        <w:t>00</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bookmarkStart w:id="202" w:name="_GoBack"/>
      <w:bookmarkEnd w:id="202"/>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安全目标、</w:t>
      </w:r>
      <w:r>
        <w:rPr>
          <w:rFonts w:ascii="Times New Roman" w:hAnsi="Times New Roman" w:cs="Times New Roman"/>
          <w:bCs/>
        </w:rPr>
        <w:t>工期、响应保证金递交情况及其他内容；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w:t>
      </w:r>
      <w:r>
        <w:rPr>
          <w:rFonts w:hint="eastAsia" w:ascii="Times New Roman" w:hAnsi="Times New Roman"/>
        </w:rPr>
        <w:t>、记录人</w:t>
      </w:r>
      <w:r>
        <w:rPr>
          <w:rFonts w:ascii="Times New Roman" w:hAnsi="Times New Roman"/>
        </w:rPr>
        <w:t>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6. 评审</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2若递交响应文件的供应商数量达到3家及以上，但仅有2家供应商通过初步评审，经评审小组评判此2家供应商仍具有竞争性，即可以继续进行评审。</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.2</w:t>
      </w:r>
      <w:r>
        <w:rPr>
          <w:rFonts w:hint="eastAsia" w:ascii="Times New Roman" w:hAnsi="Times New Roman" w:cs="Times New Roman"/>
        </w:rPr>
        <w:t xml:space="preserve">.3 </w:t>
      </w:r>
      <w:r>
        <w:rPr>
          <w:rFonts w:ascii="Times New Roman" w:hAnsi="Times New Roman" w:cs="Times New Roman"/>
        </w:rPr>
        <w:t xml:space="preserve">若采购人发现响应文件出现以下任一情况，其报价将不再参加评审基准价的计算： </w:t>
      </w:r>
    </w:p>
    <w:p>
      <w:pPr>
        <w:spacing w:line="440" w:lineRule="exact"/>
        <w:ind w:firstLine="420"/>
        <w:rPr>
          <w:rFonts w:ascii="Times New Roman" w:hAnsi="Times New Roman" w:cs="Times New Roman"/>
        </w:rPr>
      </w:pPr>
      <w:r>
        <w:rPr>
          <w:rFonts w:ascii="Times New Roman" w:hAnsi="Times New Roman" w:cs="Times New Roman"/>
        </w:rPr>
        <w:t>（1）报价超出采购人公布的最高限价；</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 xml:space="preserve">）未在报价函上填写总报价； </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）报价函中的报价与已标价的报价清单总报价不一致（四舍五入除外）</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（4）见供应商须知前附表（其他情形）。</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7. 合同授予</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w:t>
      </w:r>
      <w:r>
        <w:rPr>
          <w:rFonts w:hint="eastAsia" w:ascii="Times New Roman" w:hAnsi="Times New Roman" w:cs="Times New Roman"/>
        </w:rPr>
        <w:t>成交候选人将于</w:t>
      </w:r>
      <w:bookmarkStart w:id="56" w:name="_Hlk118809441"/>
      <w:r>
        <w:rPr>
          <w:rFonts w:hint="eastAsia" w:ascii="Times New Roman" w:hAnsi="Times New Roman" w:cs="Times New Roman"/>
          <w:u w:val="single"/>
        </w:rPr>
        <w:t xml:space="preserve">   安徽安联高速公路有限公司 （网址：http://www.ahanlian.com/）  </w:t>
      </w:r>
      <w:bookmarkEnd w:id="56"/>
      <w:r>
        <w:rPr>
          <w:rFonts w:hint="eastAsia" w:ascii="Times New Roman" w:hAnsi="Times New Roman" w:cs="Times New Roman"/>
        </w:rPr>
        <w:t>公示，</w:t>
      </w:r>
      <w:r>
        <w:rPr>
          <w:rFonts w:ascii="Times New Roman" w:hAnsi="Times New Roman" w:cs="Times New Roman"/>
        </w:rPr>
        <w:t>公示期不得少于2日。</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7.4履约保证金</w:t>
      </w:r>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spacing w:line="440" w:lineRule="exact"/>
        <w:ind w:firstLine="420"/>
      </w:pPr>
      <w:r>
        <w:rPr>
          <w:rFonts w:ascii="Times New Roman" w:hAnsi="Times New Roman" w:cs="Times New Roman"/>
        </w:rPr>
        <w:t>7.4.3 履约保证金的退还：</w:t>
      </w:r>
      <w:r>
        <w:rPr>
          <w:rFonts w:hint="eastAsia" w:ascii="Times New Roman" w:hAnsi="Times New Roman" w:cs="Times New Roman"/>
        </w:rPr>
        <w:t>见供应商须知前附表  。</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7.5签订合同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hint="eastAsia" w:ascii="Times New Roman" w:hAnsi="Times New Roman" w:cs="Times New Roman"/>
        </w:rPr>
        <w:t xml:space="preserve">  </w:t>
      </w:r>
      <w:r>
        <w:rPr>
          <w:rFonts w:ascii="Times New Roman" w:hAnsi="Times New Roman" w:cs="Times New Roman"/>
          <w:u w:val="single"/>
        </w:rPr>
        <w:t>30</w:t>
      </w:r>
      <w:r>
        <w:rPr>
          <w:rFonts w:hint="eastAsia" w:ascii="Times New Roman" w:hAnsi="Times New Roman" w:cs="Times New Roman"/>
          <w:u w:val="single"/>
        </w:rPr>
        <w:t xml:space="preserve"> </w:t>
      </w:r>
      <w:r>
        <w:rPr>
          <w:rFonts w:ascii="Times New Roman" w:hAnsi="Times New Roman" w:cs="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ind w:firstLine="480"/>
        <w:outlineLvl w:val="1"/>
        <w:rPr>
          <w:rFonts w:ascii="Times New Roman" w:hAnsi="Times New Roman" w:eastAsia="黑体" w:cs="Times New Roman"/>
          <w:bCs/>
          <w:sz w:val="24"/>
          <w:szCs w:val="32"/>
        </w:rPr>
      </w:pPr>
      <w:bookmarkStart w:id="57" w:name="_Toc26656993"/>
      <w:bookmarkStart w:id="58"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57"/>
      <w:bookmarkEnd w:id="58"/>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w:t>
      </w:r>
      <w:r>
        <w:rPr>
          <w:rFonts w:hint="eastAsia" w:ascii="Times New Roman" w:hAnsi="Times New Roman" w:cs="Times New Roman"/>
          <w:u w:val="single"/>
        </w:rPr>
        <w:t xml:space="preserve"> 采购人综合部，联系电话：021-39212022 </w:t>
      </w:r>
      <w:r>
        <w:rPr>
          <w:rFonts w:hint="eastAsia" w:ascii="Times New Roman" w:hAnsi="Times New Roman" w:cs="Times New Roman"/>
        </w:rPr>
        <w:t>。</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hint="eastAsia" w:ascii="Times New Roman" w:hAnsi="Times New Roman" w:eastAsia="黑体" w:cs="Times New Roman"/>
          <w:bCs/>
          <w:sz w:val="24"/>
          <w:szCs w:val="32"/>
        </w:rPr>
        <w:t xml:space="preserve">10. </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bookmarkEnd w:id="52"/>
    <w:bookmarkEnd w:id="53"/>
    <w:bookmarkEnd w:id="54"/>
    <w:p>
      <w:pPr>
        <w:widowControl/>
        <w:jc w:val="left"/>
        <w:rPr>
          <w:rFonts w:ascii="Times New Roman" w:hAnsi="Times New Roman" w:cs="Times New Roman"/>
        </w:rPr>
      </w:pPr>
      <w:r>
        <w:rPr>
          <w:rFonts w:ascii="Times New Roman" w:hAnsi="Times New Roman" w:cs="Times New Roman"/>
        </w:rPr>
        <w:br w:type="page"/>
      </w:r>
    </w:p>
    <w:p>
      <w:pPr>
        <w:pStyle w:val="3"/>
        <w:numPr>
          <w:ilvl w:val="0"/>
          <w:numId w:val="0"/>
        </w:numPr>
        <w:spacing w:before="312" w:after="312"/>
        <w:rPr>
          <w:rFonts w:ascii="Times New Roman" w:hAnsi="Times New Roman" w:eastAsia="宋体" w:cs="Times New Roman"/>
        </w:rPr>
        <w:sectPr>
          <w:footerReference r:id="rId5"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bookmarkStart w:id="59" w:name="_Toc1970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59"/>
    </w:p>
    <w:p>
      <w:pPr>
        <w:spacing w:after="312" w:afterLines="100" w:line="420" w:lineRule="exact"/>
        <w:ind w:firstLine="560"/>
        <w:jc w:val="center"/>
        <w:rPr>
          <w:rFonts w:ascii="Times New Roman" w:hAnsi="Times New Roman" w:eastAsia="黑体" w:cs="Times New Roman"/>
          <w:sz w:val="28"/>
          <w:szCs w:val="28"/>
        </w:rPr>
      </w:pPr>
      <w:bookmarkStart w:id="60" w:name="_Toc32520_WPSOffice_Level1"/>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20"/>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1"/>
        <w:gridCol w:w="1546"/>
        <w:gridCol w:w="1535"/>
        <w:gridCol w:w="17"/>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7" w:type="dxa"/>
            <w:gridSpan w:val="2"/>
            <w:vAlign w:val="center"/>
          </w:tcPr>
          <w:p>
            <w:pPr>
              <w:widowControl/>
              <w:ind w:firstLine="422"/>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35"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gridSpan w:val="2"/>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46"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535"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gridSpan w:val="2"/>
            <w:tcMar>
              <w:left w:w="75" w:type="dxa"/>
            </w:tcMar>
            <w:vAlign w:val="center"/>
          </w:tcPr>
          <w:p>
            <w:pPr>
              <w:widowControl/>
              <w:adjustRightInd w:val="0"/>
              <w:snapToGrid w:val="0"/>
              <w:jc w:val="left"/>
            </w:pPr>
            <w:r>
              <w:rPr>
                <w:rFonts w:hint="eastAsia"/>
              </w:rPr>
              <w:t>按综合得分由高到低的顺序依次推荐成交候选人：</w:t>
            </w:r>
          </w:p>
          <w:p>
            <w:pPr>
              <w:widowControl/>
              <w:adjustRightInd w:val="0"/>
              <w:snapToGrid w:val="0"/>
              <w:jc w:val="left"/>
            </w:pPr>
            <w:r>
              <w:rPr>
                <w:rFonts w:hint="eastAsia" w:ascii="Times New Roman" w:hAnsi="Times New Roman" w:cs="Times New Roman"/>
                <w:kern w:val="0"/>
                <w:szCs w:val="21"/>
              </w:rPr>
              <w:sym w:font="Wingdings 2" w:char="F052"/>
            </w:r>
            <w:r>
              <w:rPr>
                <w:rFonts w:hint="eastAsia"/>
              </w:rPr>
              <w:t>当综合得分相等时，以评审价得分高的优先；评审价得分也相等的，以评审价低的优先；评审价也相等的，以递交响应文件在前的优先。</w:t>
            </w:r>
          </w:p>
          <w:p>
            <w:pPr>
              <w:pStyle w:val="2"/>
              <w:adjustRightInd w:val="0"/>
              <w:snapToGrid w:val="0"/>
            </w:pPr>
            <w:r>
              <w:rPr>
                <w:rFonts w:hint="eastAsia"/>
              </w:rPr>
              <w:t>□</w:t>
            </w:r>
            <w:r>
              <w:rPr>
                <w:rFonts w:hint="eastAsia" w:ascii="Times New Roman" w:hAnsi="Times New Roman" w:cs="Times New Roman"/>
                <w:kern w:val="0"/>
                <w:szCs w:val="21"/>
              </w:rPr>
              <w:t>______</w:t>
            </w:r>
            <w:r>
              <w:rPr>
                <w:rFonts w:ascii="Times New Roman" w:hAnsi="Times New Roman" w:cs="Times New Roman"/>
                <w:kern w:val="0"/>
                <w:szCs w:val="21"/>
              </w:rPr>
              <w:t>/</w:t>
            </w:r>
            <w:r>
              <w:rPr>
                <w:rFonts w:hint="eastAsia" w:ascii="Times New Roman" w:hAnsi="Times New Roman" w:cs="Times New Roman"/>
                <w:kern w:val="0"/>
                <w:szCs w:val="21"/>
              </w:rPr>
              <w:t>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7" w:type="dxa"/>
            <w:gridSpan w:val="2"/>
            <w:vAlign w:val="center"/>
          </w:tcPr>
          <w:p>
            <w:pPr>
              <w:widowControl/>
              <w:spacing w:line="360" w:lineRule="atLeast"/>
              <w:ind w:firstLine="422"/>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552" w:type="dxa"/>
            <w:gridSpan w:val="2"/>
            <w:vAlign w:val="center"/>
          </w:tcPr>
          <w:p>
            <w:pPr>
              <w:widowControl/>
              <w:spacing w:line="360" w:lineRule="atLeast"/>
              <w:ind w:firstLine="422"/>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ind w:firstLine="422"/>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4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、安全生产许可证</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4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 xml:space="preserve">资质条件、 </w:t>
            </w:r>
            <w:r>
              <w:rPr>
                <w:rFonts w:ascii="Times New Roman" w:hAnsi="Times New Roman" w:cs="Times New Roman"/>
                <w:kern w:val="0"/>
                <w:szCs w:val="21"/>
              </w:rPr>
              <w:t xml:space="preserve">    </w:t>
            </w:r>
            <w:r>
              <w:rPr>
                <w:rFonts w:hint="eastAsia" w:ascii="Times New Roman" w:hAnsi="Times New Roman" w:cs="Times New Roman"/>
                <w:kern w:val="0"/>
                <w:szCs w:val="21"/>
              </w:rPr>
              <w:t xml:space="preserve">能力、信誉、 </w:t>
            </w:r>
            <w:r>
              <w:rPr>
                <w:rFonts w:ascii="Times New Roman" w:hAnsi="Times New Roman" w:cs="Times New Roman"/>
                <w:kern w:val="0"/>
                <w:szCs w:val="21"/>
              </w:rPr>
              <w:t xml:space="preserve"> </w:t>
            </w:r>
            <w:r>
              <w:rPr>
                <w:rFonts w:hint="eastAsia" w:ascii="Times New Roman" w:hAnsi="Times New Roman" w:cs="Times New Roman"/>
                <w:kern w:val="0"/>
                <w:szCs w:val="21"/>
              </w:rPr>
              <w:t>其他要求</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w:t>
            </w:r>
            <w:r>
              <w:rPr>
                <w:rFonts w:hint="eastAsia" w:ascii="Times New Roman" w:hAnsi="Times New Roman" w:cs="Times New Roman"/>
                <w:kern w:val="0"/>
                <w:szCs w:val="21"/>
              </w:rPr>
              <w:t>、第1.2.2项</w:t>
            </w:r>
            <w:r>
              <w:rPr>
                <w:rFonts w:ascii="Times New Roman" w:hAnsi="Times New Roman" w:cs="Times New Roman"/>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4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安全目标</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符合第二章“供应商须知”第1.1.2项规定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（2）已标价的工程量清单总报价和报价函的报价一致（四舍五入除外）。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采购人提供的书面工程量清单</w:t>
            </w:r>
            <w:r>
              <w:rPr>
                <w:rFonts w:hint="eastAsia" w:ascii="Times New Roman" w:hAnsi="Times New Roman" w:cs="Times New Roman"/>
              </w:rPr>
              <w:t>填写了报价，且未修改工程量清单说明、工程数量等实质性内容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w:t>
            </w:r>
            <w:r>
              <w:rPr>
                <w:rFonts w:hint="eastAsia" w:ascii="Times New Roman" w:hAnsi="Times New Roman" w:cs="Times New Roman"/>
              </w:rPr>
              <w:t>税金不可竞争费用，按照规定的标准计取</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7</w:t>
            </w:r>
            <w:r>
              <w:rPr>
                <w:rFonts w:ascii="Times New Roman" w:hAnsi="Times New Roman" w:cs="Times New Roman"/>
              </w:rPr>
              <w:t>）已标价</w:t>
            </w:r>
            <w:r>
              <w:rPr>
                <w:rFonts w:ascii="Times New Roman" w:hAnsi="Times New Roman" w:cs="Times New Roman"/>
                <w:kern w:val="0"/>
                <w:szCs w:val="21"/>
              </w:rPr>
              <w:t>工程量清单中未更改询比文件确定的暂列金额。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41"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4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552" w:type="dxa"/>
            <w:gridSpan w:val="2"/>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line="360" w:lineRule="atLeast"/>
        <w:jc w:val="center"/>
        <w:rPr>
          <w:rFonts w:ascii="Times New Roman" w:hAnsi="Times New Roman" w:cs="Times New Roman"/>
        </w:rPr>
      </w:pPr>
    </w:p>
    <w:tbl>
      <w:tblPr>
        <w:tblStyle w:val="20"/>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1419"/>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553" w:type="dxa"/>
            <w:vAlign w:val="center"/>
          </w:tcPr>
          <w:p>
            <w:pPr>
              <w:snapToGrid w:val="0"/>
              <w:ind w:firstLine="422"/>
              <w:jc w:val="center"/>
              <w:rPr>
                <w:rFonts w:ascii="Times New Roman" w:hAnsi="Times New Roman" w:cs="Times New Roman"/>
                <w:b/>
                <w:bCs/>
                <w:kern w:val="0"/>
                <w:szCs w:val="21"/>
              </w:rPr>
            </w:pPr>
            <w:r>
              <w:rPr>
                <w:rFonts w:ascii="Times New Roman" w:hAnsi="Times New Roman" w:cs="Times New Roman"/>
                <w:b/>
                <w:bCs/>
                <w:kern w:val="0"/>
                <w:szCs w:val="21"/>
              </w:rPr>
              <w:t>条款号</w:t>
            </w:r>
          </w:p>
        </w:tc>
        <w:tc>
          <w:tcPr>
            <w:tcW w:w="1419" w:type="dxa"/>
            <w:tcMar>
              <w:left w:w="75" w:type="dxa"/>
            </w:tcMar>
            <w:vAlign w:val="center"/>
          </w:tcPr>
          <w:p>
            <w:pPr>
              <w:snapToGrid w:val="0"/>
              <w:ind w:firstLine="422"/>
              <w:jc w:val="center"/>
              <w:rPr>
                <w:rFonts w:ascii="Times New Roman" w:hAnsi="Times New Roman" w:cs="Times New Roman"/>
                <w:b/>
                <w:bCs/>
                <w:kern w:val="0"/>
                <w:szCs w:val="21"/>
              </w:rPr>
            </w:pPr>
            <w:r>
              <w:rPr>
                <w:rFonts w:ascii="Times New Roman" w:hAnsi="Times New Roman" w:cs="Times New Roman"/>
                <w:b/>
                <w:bCs/>
                <w:kern w:val="0"/>
                <w:szCs w:val="21"/>
              </w:rPr>
              <w:t>条款内容</w:t>
            </w:r>
          </w:p>
        </w:tc>
        <w:tc>
          <w:tcPr>
            <w:tcW w:w="6232" w:type="dxa"/>
            <w:vAlign w:val="center"/>
          </w:tcPr>
          <w:p>
            <w:pPr>
              <w:widowControl/>
              <w:snapToGrid w:val="0"/>
              <w:ind w:firstLine="422"/>
              <w:jc w:val="center"/>
              <w:rPr>
                <w:rFonts w:ascii="Times New Roman" w:hAnsi="Times New Roman" w:cs="Times New Roman"/>
                <w:b/>
                <w:bCs/>
                <w:kern w:val="0"/>
                <w:szCs w:val="21"/>
              </w:rPr>
            </w:pPr>
            <w:r>
              <w:rPr>
                <w:rFonts w:ascii="Times New Roman" w:hAnsi="Times New Roman"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553" w:type="dxa"/>
            <w:vAlign w:val="center"/>
          </w:tcPr>
          <w:p>
            <w:pPr>
              <w:snapToGrid w:val="0"/>
              <w:jc w:val="center"/>
              <w:rPr>
                <w:rFonts w:ascii="Times New Roman" w:hAnsi="Times New Roman" w:cs="Times New Roman"/>
                <w:bCs/>
                <w:kern w:val="0"/>
                <w:szCs w:val="21"/>
              </w:rPr>
            </w:pPr>
            <w:r>
              <w:rPr>
                <w:rFonts w:ascii="Times New Roman" w:hAnsi="Times New Roman" w:cs="Times New Roman"/>
                <w:bCs/>
                <w:kern w:val="0"/>
                <w:szCs w:val="21"/>
              </w:rPr>
              <w:t>2.2.1</w:t>
            </w:r>
          </w:p>
        </w:tc>
        <w:tc>
          <w:tcPr>
            <w:tcW w:w="1419" w:type="dxa"/>
            <w:tcMar>
              <w:left w:w="75" w:type="dxa"/>
            </w:tcMar>
            <w:vAlign w:val="center"/>
          </w:tcPr>
          <w:p>
            <w:pPr>
              <w:snapToGrid w:val="0"/>
              <w:jc w:val="left"/>
              <w:rPr>
                <w:rFonts w:ascii="Times New Roman" w:hAnsi="Times New Roman" w:cs="Times New Roman"/>
                <w:bCs/>
                <w:kern w:val="0"/>
                <w:szCs w:val="21"/>
              </w:rPr>
            </w:pPr>
            <w:r>
              <w:rPr>
                <w:rFonts w:ascii="Times New Roman" w:hAnsi="Times New Roman" w:cs="Times New Roman"/>
                <w:szCs w:val="21"/>
              </w:rPr>
              <w:t>分值构成（100分）</w:t>
            </w:r>
          </w:p>
        </w:tc>
        <w:tc>
          <w:tcPr>
            <w:tcW w:w="6232" w:type="dxa"/>
            <w:vAlign w:val="center"/>
          </w:tcPr>
          <w:p>
            <w:pPr>
              <w:spacing w:line="360" w:lineRule="atLeast"/>
              <w:ind w:firstLine="420"/>
              <w:rPr>
                <w:rFonts w:ascii="Times New Roman" w:hAnsi="Times New Roman" w:cs="Times New Roman"/>
                <w:szCs w:val="21"/>
              </w:rPr>
            </w:pPr>
            <w:r>
              <w:rPr>
                <w:rFonts w:hint="eastAsia" w:ascii="Times New Roman" w:hAnsi="Times New Roman" w:cs="Times New Roman"/>
                <w:szCs w:val="21"/>
              </w:rPr>
              <w:t>业绩</w:t>
            </w:r>
            <w:r>
              <w:rPr>
                <w:rFonts w:ascii="Times New Roman" w:hAnsi="Times New Roman" w:cs="Times New Roman"/>
                <w:szCs w:val="21"/>
              </w:rPr>
              <w:t>：</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20  </w:t>
            </w:r>
            <w:r>
              <w:rPr>
                <w:rFonts w:ascii="Times New Roman" w:hAnsi="Times New Roman" w:cs="Times New Roman"/>
                <w:szCs w:val="21"/>
              </w:rPr>
              <w:t>分</w:t>
            </w:r>
          </w:p>
          <w:p>
            <w:pPr>
              <w:spacing w:line="360" w:lineRule="atLeast"/>
              <w:ind w:firstLine="420"/>
              <w:rPr>
                <w:rFonts w:ascii="Times New Roman" w:hAnsi="Times New Roman" w:cs="Times New Roman"/>
                <w:szCs w:val="21"/>
              </w:rPr>
            </w:pPr>
            <w:r>
              <w:rPr>
                <w:rFonts w:ascii="Times New Roman" w:hAnsi="Times New Roman" w:cs="Times New Roman"/>
                <w:szCs w:val="21"/>
              </w:rPr>
              <w:t>施工组织设计：</w:t>
            </w:r>
            <w:r>
              <w:rPr>
                <w:rFonts w:ascii="Times New Roman" w:hAnsi="Times New Roman" w:cs="Times New Roman"/>
                <w:szCs w:val="21"/>
                <w:u w:val="single"/>
              </w:rPr>
              <w:t xml:space="preserve">  10  </w:t>
            </w:r>
            <w:r>
              <w:rPr>
                <w:rFonts w:ascii="Times New Roman" w:hAnsi="Times New Roman" w:cs="Times New Roman"/>
                <w:szCs w:val="21"/>
              </w:rPr>
              <w:t>分</w:t>
            </w:r>
          </w:p>
          <w:p>
            <w:pPr>
              <w:spacing w:line="360" w:lineRule="atLeast"/>
              <w:ind w:firstLine="420"/>
              <w:rPr>
                <w:rFonts w:ascii="Times New Roman" w:hAnsi="Times New Roman" w:cs="Times New Roman"/>
                <w:kern w:val="0"/>
                <w:szCs w:val="21"/>
              </w:rPr>
            </w:pPr>
            <w:r>
              <w:rPr>
                <w:rFonts w:ascii="Times New Roman" w:hAnsi="Times New Roman" w:cs="Times New Roman"/>
                <w:szCs w:val="21"/>
              </w:rPr>
              <w:t>评审价：</w:t>
            </w:r>
            <w:r>
              <w:rPr>
                <w:rFonts w:ascii="Times New Roman" w:hAnsi="Times New Roman" w:cs="Times New Roman"/>
                <w:szCs w:val="21"/>
                <w:u w:val="single"/>
              </w:rPr>
              <w:t xml:space="preserve">  70  </w:t>
            </w:r>
            <w:r>
              <w:rPr>
                <w:rFonts w:ascii="Times New Roman" w:hAnsi="Times New Roman"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553" w:type="dxa"/>
            <w:tcBorders>
              <w:top w:val="single" w:color="auto" w:sz="4" w:space="0"/>
              <w:right w:val="single" w:color="auto" w:sz="4" w:space="0"/>
            </w:tcBorders>
            <w:vAlign w:val="center"/>
          </w:tcPr>
          <w:p>
            <w:pPr>
              <w:snapToGrid w:val="0"/>
              <w:jc w:val="center"/>
              <w:rPr>
                <w:rFonts w:ascii="Times New Roman" w:hAnsi="Times New Roman" w:cs="Times New Roman"/>
                <w:bCs/>
                <w:kern w:val="0"/>
                <w:szCs w:val="21"/>
              </w:rPr>
            </w:pPr>
            <w:r>
              <w:rPr>
                <w:rFonts w:ascii="Times New Roman" w:hAnsi="Times New Roman" w:cs="Times New Roman"/>
                <w:szCs w:val="21"/>
              </w:rPr>
              <w:t>2.2.2</w:t>
            </w:r>
          </w:p>
        </w:tc>
        <w:tc>
          <w:tcPr>
            <w:tcW w:w="1419"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cs="Times New Roman"/>
                <w:szCs w:val="21"/>
              </w:rPr>
            </w:pPr>
            <w:r>
              <w:rPr>
                <w:rFonts w:ascii="Times New Roman" w:hAnsi="Times New Roman" w:cs="Times New Roman"/>
                <w:szCs w:val="21"/>
              </w:rPr>
              <w:t>评审基准价计算方法</w:t>
            </w:r>
            <w:r>
              <w:rPr>
                <w:rFonts w:hint="eastAsia" w:ascii="Times New Roman" w:hAnsi="Times New Roman" w:cs="Times New Roman"/>
                <w:szCs w:val="21"/>
              </w:rPr>
              <w:t>A</w:t>
            </w:r>
          </w:p>
          <w:p>
            <w:pPr>
              <w:snapToGrid w:val="0"/>
              <w:jc w:val="left"/>
              <w:rPr>
                <w:rFonts w:ascii="Times New Roman" w:hAnsi="Times New Roman" w:cs="Times New Roman"/>
                <w:szCs w:val="21"/>
              </w:rPr>
            </w:pPr>
            <w:r>
              <w:rPr>
                <w:rFonts w:hint="eastAsia" w:ascii="Times New Roman" w:hAnsi="Times New Roman" w:cs="Times New Roman"/>
                <w:szCs w:val="21"/>
              </w:rPr>
              <w:t>（方法一、方法二、方法三）</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cs="Times New Roman"/>
                <w:szCs w:val="21"/>
              </w:rPr>
            </w:pPr>
            <w:r>
              <w:rPr>
                <w:rFonts w:ascii="Times New Roman" w:hAnsi="Times New Roman" w:cs="Times New Roman"/>
                <w:szCs w:val="21"/>
              </w:rPr>
              <w:t>评审基准价的计算：</w:t>
            </w:r>
          </w:p>
          <w:p>
            <w:pPr>
              <w:spacing w:line="360" w:lineRule="atLeast"/>
              <w:ind w:firstLine="420"/>
              <w:rPr>
                <w:rFonts w:ascii="Times New Roman" w:hAnsi="Times New Roman" w:cs="Times New Roman"/>
                <w:szCs w:val="21"/>
              </w:rPr>
            </w:pPr>
            <w:r>
              <w:rPr>
                <w:rFonts w:ascii="Times New Roman" w:hAnsi="Times New Roman" w:cs="Times New Roman"/>
                <w:szCs w:val="21"/>
              </w:rPr>
              <w:t>（1）评审价的确定：</w:t>
            </w:r>
          </w:p>
          <w:p>
            <w:pPr>
              <w:spacing w:line="360" w:lineRule="atLeast"/>
              <w:ind w:firstLine="420"/>
              <w:rPr>
                <w:rFonts w:ascii="Times New Roman" w:hAnsi="Times New Roman" w:cs="Times New Roman"/>
                <w:szCs w:val="21"/>
              </w:rPr>
            </w:pPr>
            <w:r>
              <w:rPr>
                <w:rFonts w:ascii="Times New Roman" w:hAnsi="Times New Roman" w:cs="Times New Roman"/>
                <w:szCs w:val="21"/>
              </w:rPr>
              <w:t>评审价＝</w:t>
            </w:r>
            <w:r>
              <w:rPr>
                <w:rFonts w:hint="eastAsia" w:ascii="Times New Roman" w:hAnsi="Times New Roman" w:cs="Times New Roman"/>
                <w:szCs w:val="21"/>
              </w:rPr>
              <w:t>修正后的报价（不含税）</w:t>
            </w:r>
          </w:p>
          <w:p>
            <w:pPr>
              <w:spacing w:line="360" w:lineRule="atLeast"/>
              <w:ind w:firstLine="420"/>
              <w:rPr>
                <w:rFonts w:ascii="Times New Roman" w:hAnsi="Times New Roman" w:cs="Times New Roman"/>
                <w:szCs w:val="21"/>
              </w:rPr>
            </w:pPr>
            <w:r>
              <w:rPr>
                <w:rFonts w:ascii="Times New Roman" w:hAnsi="Times New Roman" w:cs="Times New Roman"/>
                <w:szCs w:val="21"/>
              </w:rPr>
              <w:t>（2）评审价平均值的计算</w:t>
            </w:r>
            <w:r>
              <w:rPr>
                <w:rFonts w:hint="eastAsia" w:ascii="Times New Roman" w:hAnsi="Times New Roman" w:cs="Times New Roman"/>
                <w:szCs w:val="21"/>
              </w:rPr>
              <w:t>（不适用方法三）</w:t>
            </w:r>
            <w:r>
              <w:rPr>
                <w:rFonts w:ascii="Times New Roman" w:hAnsi="Times New Roman" w:cs="Times New Roman"/>
                <w:szCs w:val="21"/>
              </w:rPr>
              <w:t>：</w:t>
            </w:r>
          </w:p>
          <w:p>
            <w:pPr>
              <w:spacing w:line="360" w:lineRule="atLeast"/>
              <w:ind w:firstLine="420"/>
              <w:rPr>
                <w:rFonts w:ascii="Times New Roman" w:hAnsi="Times New Roman" w:cs="Times New Roman"/>
                <w:szCs w:val="21"/>
              </w:rPr>
            </w:pPr>
            <w:r>
              <w:rPr>
                <w:rFonts w:ascii="Times New Roman" w:hAnsi="Times New Roman" w:cs="Times New Roman"/>
                <w:szCs w:val="21"/>
              </w:rPr>
              <w:t>所有</w:t>
            </w:r>
            <w:r>
              <w:rPr>
                <w:rFonts w:hint="eastAsia" w:ascii="Times New Roman" w:hAnsi="Times New Roman" w:cs="Times New Roman"/>
                <w:szCs w:val="21"/>
              </w:rPr>
              <w:t>通过初步评审的</w:t>
            </w:r>
            <w:r>
              <w:rPr>
                <w:rFonts w:ascii="Times New Roman" w:hAnsi="Times New Roman" w:cs="Times New Roman"/>
                <w:szCs w:val="21"/>
              </w:rPr>
              <w:t>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cs="Times New Roman"/>
                <w:szCs w:val="21"/>
              </w:rPr>
            </w:pPr>
            <w:r>
              <w:rPr>
                <w:rFonts w:ascii="Times New Roman" w:hAnsi="Times New Roman" w:cs="Times New Roman"/>
                <w:szCs w:val="21"/>
              </w:rPr>
              <w:t>（3）评审基准价的确定 ：</w:t>
            </w:r>
          </w:p>
          <w:p>
            <w:pPr>
              <w:spacing w:line="360" w:lineRule="atLeast"/>
              <w:ind w:firstLine="420"/>
              <w:rPr>
                <w:rFonts w:ascii="Times New Roman" w:hAnsi="Times New Roman" w:cs="Times New Roman"/>
                <w:szCs w:val="21"/>
              </w:rPr>
            </w:pPr>
            <w:r>
              <w:rPr>
                <w:rFonts w:hint="eastAsia" w:ascii="Times New Roman" w:hAnsi="Times New Roman" w:cs="Times New Roman"/>
                <w:szCs w:val="21"/>
              </w:rPr>
              <w:sym w:font="Wingdings 2" w:char="F052"/>
            </w:r>
            <w:r>
              <w:rPr>
                <w:rFonts w:ascii="Times New Roman" w:hAnsi="Times New Roman" w:cs="Times New Roman"/>
                <w:szCs w:val="21"/>
              </w:rPr>
              <w:t>方法一：将评审价平均值直接作为评审基准价。</w:t>
            </w:r>
          </w:p>
          <w:p>
            <w:pPr>
              <w:spacing w:line="360" w:lineRule="atLeast"/>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方法二：将评审价平均值下浮__%，作为评审基准价。</w:t>
            </w:r>
          </w:p>
          <w:p>
            <w:pPr>
              <w:spacing w:line="360" w:lineRule="atLeast"/>
              <w:ind w:firstLine="420"/>
              <w:rPr>
                <w:rFonts w:ascii="Times New Roman" w:hAnsi="Times New Roman" w:cs="Times New Roman"/>
                <w:szCs w:val="21"/>
              </w:rPr>
            </w:pPr>
            <w:r>
              <w:rPr>
                <w:rFonts w:hint="eastAsia"/>
              </w:rPr>
              <w:t>□</w:t>
            </w:r>
            <w:r>
              <w:rPr>
                <w:rFonts w:ascii="Times New Roman" w:hAnsi="Times New Roman" w:cs="Times New Roman"/>
                <w:szCs w:val="21"/>
              </w:rPr>
              <w:t>方法三：</w:t>
            </w:r>
            <w:r>
              <w:rPr>
                <w:rFonts w:hint="eastAsia" w:ascii="Times New Roman" w:hAnsi="Times New Roman" w:cs="Times New Roman"/>
                <w:szCs w:val="21"/>
              </w:rPr>
              <w:t>将评审价中的最低值作为</w:t>
            </w:r>
            <w:r>
              <w:rPr>
                <w:rFonts w:ascii="Times New Roman" w:hAnsi="Times New Roman" w:cs="Times New Roman"/>
                <w:szCs w:val="21"/>
              </w:rPr>
              <w:t>评审基准价</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553" w:type="dxa"/>
            <w:tcBorders>
              <w:top w:val="single" w:color="auto" w:sz="4" w:space="0"/>
              <w:right w:val="single" w:color="auto" w:sz="4" w:space="0"/>
            </w:tcBorders>
            <w:vAlign w:val="center"/>
          </w:tcPr>
          <w:p>
            <w:pPr>
              <w:snapToGrid w:val="0"/>
              <w:jc w:val="center"/>
              <w:rPr>
                <w:rFonts w:ascii="Times New Roman" w:hAnsi="Times New Roman" w:cs="Times New Roman"/>
                <w:szCs w:val="21"/>
              </w:rPr>
            </w:pPr>
            <w:r>
              <w:rPr>
                <w:rFonts w:ascii="Times New Roman" w:hAnsi="Times New Roman" w:cs="Times New Roman"/>
                <w:szCs w:val="21"/>
              </w:rPr>
              <w:t>2.2.3</w:t>
            </w:r>
          </w:p>
        </w:tc>
        <w:tc>
          <w:tcPr>
            <w:tcW w:w="1419" w:type="dxa"/>
            <w:tcBorders>
              <w:top w:val="single" w:color="auto" w:sz="4" w:space="0"/>
              <w:right w:val="single" w:color="auto" w:sz="4" w:space="0"/>
            </w:tcBorders>
            <w:tcMar>
              <w:left w:w="75" w:type="dxa"/>
            </w:tcMar>
            <w:vAlign w:val="center"/>
          </w:tcPr>
          <w:p>
            <w:pPr>
              <w:snapToGrid w:val="0"/>
              <w:jc w:val="left"/>
              <w:rPr>
                <w:rFonts w:ascii="Times New Roman" w:hAnsi="Times New Roman" w:cs="Times New Roman"/>
                <w:szCs w:val="21"/>
              </w:rPr>
            </w:pPr>
            <w:r>
              <w:rPr>
                <w:rFonts w:ascii="Times New Roman" w:hAnsi="Times New Roman"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cs="Times New Roman"/>
                <w:szCs w:val="21"/>
              </w:rPr>
            </w:pPr>
            <w:r>
              <w:rPr>
                <w:rFonts w:ascii="Times New Roman" w:hAnsi="Times New Roman" w:cs="Times New Roman"/>
                <w:szCs w:val="21"/>
              </w:rPr>
              <w:t>偏差率=100% ×（供应商评审价－评审基准价）/评审基准价</w:t>
            </w:r>
          </w:p>
          <w:p>
            <w:pPr>
              <w:spacing w:line="360" w:lineRule="atLeast"/>
              <w:ind w:firstLine="420"/>
              <w:rPr>
                <w:rFonts w:ascii="Times New Roman" w:hAnsi="Times New Roman" w:cs="Times New Roman"/>
                <w:szCs w:val="21"/>
              </w:rPr>
            </w:pPr>
            <w:r>
              <w:rPr>
                <w:rFonts w:ascii="Times New Roman" w:hAnsi="Times New Roman" w:cs="Times New Roman"/>
                <w:szCs w:val="21"/>
              </w:rPr>
              <w:t>偏差率保留</w:t>
            </w:r>
            <w:r>
              <w:rPr>
                <w:rFonts w:ascii="Times New Roman" w:hAnsi="Times New Roman" w:cs="Times New Roman"/>
                <w:szCs w:val="21"/>
                <w:u w:val="single"/>
              </w:rPr>
              <w:t xml:space="preserve">  2  </w:t>
            </w:r>
            <w:r>
              <w:rPr>
                <w:rFonts w:ascii="Times New Roman" w:hAnsi="Times New Roman" w:cs="Times New Roman"/>
                <w:szCs w:val="21"/>
              </w:rPr>
              <w:t>位小数</w:t>
            </w:r>
          </w:p>
        </w:tc>
      </w:tr>
    </w:tbl>
    <w:p>
      <w:pPr>
        <w:ind w:firstLine="428"/>
        <w:jc w:val="left"/>
        <w:rPr>
          <w:rFonts w:ascii="Times New Roman" w:hAnsi="Times New Roman" w:cs="Times New Roman"/>
          <w:spacing w:val="4"/>
          <w:szCs w:val="21"/>
        </w:rPr>
      </w:pPr>
    </w:p>
    <w:p>
      <w:pPr>
        <w:ind w:firstLine="428"/>
        <w:jc w:val="right"/>
        <w:rPr>
          <w:rFonts w:ascii="Times New Roman" w:hAnsi="Times New Roman" w:cs="Times New Roman"/>
        </w:rPr>
      </w:pPr>
      <w:r>
        <w:rPr>
          <w:rFonts w:ascii="Times New Roman" w:hAnsi="Times New Roman" w:cs="Times New Roman"/>
          <w:spacing w:val="4"/>
          <w:szCs w:val="21"/>
        </w:rPr>
        <w:t>续上表</w:t>
      </w:r>
    </w:p>
    <w:tbl>
      <w:tblPr>
        <w:tblStyle w:val="20"/>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635"/>
        <w:gridCol w:w="1005"/>
        <w:gridCol w:w="2877"/>
        <w:gridCol w:w="756"/>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33" w:type="dxa"/>
            <w:gridSpan w:val="5"/>
            <w:tcBorders>
              <w:top w:val="single" w:color="auto" w:sz="4" w:space="0"/>
            </w:tcBorders>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评分因素与权重分值</w:t>
            </w:r>
          </w:p>
        </w:tc>
        <w:tc>
          <w:tcPr>
            <w:tcW w:w="1771" w:type="dxa"/>
            <w:vMerge w:val="restart"/>
            <w:tcBorders>
              <w:top w:val="single" w:color="auto" w:sz="4" w:space="0"/>
            </w:tcBorders>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条款号</w:t>
            </w:r>
          </w:p>
        </w:tc>
        <w:tc>
          <w:tcPr>
            <w:tcW w:w="1635" w:type="dxa"/>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评分因素</w:t>
            </w:r>
          </w:p>
        </w:tc>
        <w:tc>
          <w:tcPr>
            <w:tcW w:w="1005" w:type="dxa"/>
            <w:vAlign w:val="center"/>
          </w:tcPr>
          <w:p>
            <w:pPr>
              <w:spacing w:line="380" w:lineRule="atLeast"/>
              <w:ind w:left="-105" w:leftChars="-50" w:right="-105" w:rightChars="-50" w:firstLine="422"/>
              <w:jc w:val="center"/>
              <w:rPr>
                <w:rFonts w:ascii="Times New Roman" w:hAnsi="Times New Roman" w:cs="Times New Roman"/>
                <w:b/>
                <w:szCs w:val="21"/>
              </w:rPr>
            </w:pPr>
            <w:r>
              <w:rPr>
                <w:rFonts w:ascii="Times New Roman" w:hAnsi="Times New Roman" w:cs="Times New Roman"/>
                <w:b/>
                <w:szCs w:val="21"/>
              </w:rPr>
              <w:t>评分因素权重分值</w:t>
            </w:r>
          </w:p>
        </w:tc>
        <w:tc>
          <w:tcPr>
            <w:tcW w:w="2877" w:type="dxa"/>
            <w:vAlign w:val="center"/>
          </w:tcPr>
          <w:p>
            <w:pPr>
              <w:spacing w:line="380" w:lineRule="atLeast"/>
              <w:ind w:firstLine="422"/>
              <w:jc w:val="center"/>
              <w:rPr>
                <w:rFonts w:ascii="Times New Roman" w:hAnsi="Times New Roman" w:cs="Times New Roman"/>
                <w:b/>
                <w:szCs w:val="21"/>
              </w:rPr>
            </w:pPr>
            <w:r>
              <w:rPr>
                <w:rFonts w:ascii="Times New Roman" w:hAnsi="Times New Roman" w:cs="Times New Roman"/>
                <w:b/>
                <w:szCs w:val="21"/>
              </w:rPr>
              <w:t>各评分因素细分项</w:t>
            </w:r>
          </w:p>
        </w:tc>
        <w:tc>
          <w:tcPr>
            <w:tcW w:w="756" w:type="dxa"/>
            <w:vAlign w:val="center"/>
          </w:tcPr>
          <w:p>
            <w:pPr>
              <w:spacing w:line="380" w:lineRule="atLeast"/>
              <w:ind w:right="844" w:firstLine="422"/>
              <w:rPr>
                <w:rFonts w:ascii="Times New Roman" w:hAnsi="Times New Roman" w:cs="Times New Roman"/>
                <w:b/>
                <w:szCs w:val="21"/>
              </w:rPr>
            </w:pPr>
            <w:r>
              <w:rPr>
                <w:rFonts w:ascii="Times New Roman" w:hAnsi="Times New Roman" w:cs="Times New Roman"/>
                <w:b/>
                <w:szCs w:val="21"/>
              </w:rPr>
              <w:t>分值</w:t>
            </w:r>
          </w:p>
        </w:tc>
        <w:tc>
          <w:tcPr>
            <w:tcW w:w="1771" w:type="dxa"/>
            <w:vMerge w:val="continue"/>
          </w:tcPr>
          <w:p>
            <w:pPr>
              <w:spacing w:line="380" w:lineRule="atLeast"/>
              <w:ind w:firstLine="422"/>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（1）</w:t>
            </w:r>
          </w:p>
        </w:tc>
        <w:tc>
          <w:tcPr>
            <w:tcW w:w="163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业绩</w:t>
            </w:r>
          </w:p>
        </w:tc>
        <w:tc>
          <w:tcPr>
            <w:tcW w:w="1005" w:type="dxa"/>
            <w:vAlign w:val="center"/>
          </w:tcPr>
          <w:p>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20 </w:t>
            </w:r>
            <w:r>
              <w:rPr>
                <w:rFonts w:ascii="Times New Roman" w:hAnsi="Times New Roman" w:cs="Times New Roman"/>
                <w:szCs w:val="21"/>
              </w:rPr>
              <w:t>分</w:t>
            </w:r>
          </w:p>
        </w:tc>
        <w:tc>
          <w:tcPr>
            <w:tcW w:w="5404" w:type="dxa"/>
            <w:gridSpan w:val="3"/>
          </w:tcPr>
          <w:p>
            <w:pPr>
              <w:spacing w:line="380" w:lineRule="atLeast"/>
              <w:rPr>
                <w:rFonts w:ascii="Times New Roman" w:hAnsi="Times New Roman" w:cs="Times New Roman"/>
                <w:szCs w:val="21"/>
              </w:rPr>
            </w:pPr>
            <w:r>
              <w:rPr>
                <w:rFonts w:hint="eastAsia" w:ascii="Times New Roman" w:hAnsi="Times New Roman" w:cs="Times New Roman"/>
                <w:szCs w:val="21"/>
              </w:rPr>
              <w:t>响应人每有一个近3年内的类似业绩得5分，满分20分。备注：1.近3年及类似业绩定义同资格条件。2.一个项目分多个合同签订的只计一个业绩。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p>
        </w:tc>
        <w:tc>
          <w:tcPr>
            <w:tcW w:w="1635" w:type="dxa"/>
            <w:vAlign w:val="center"/>
          </w:tcPr>
          <w:p>
            <w:pPr>
              <w:spacing w:line="380" w:lineRule="atLeast"/>
              <w:jc w:val="center"/>
              <w:rPr>
                <w:rFonts w:ascii="Times New Roman" w:hAnsi="Times New Roman" w:cs="Times New Roman"/>
                <w:szCs w:val="21"/>
              </w:rPr>
            </w:pPr>
            <w:r>
              <w:rPr>
                <w:rFonts w:hint="eastAsia" w:ascii="Times New Roman" w:hAnsi="Times New Roman" w:cs="Times New Roman"/>
                <w:szCs w:val="21"/>
              </w:rPr>
              <w:t>施工组织设计</w:t>
            </w:r>
          </w:p>
        </w:tc>
        <w:tc>
          <w:tcPr>
            <w:tcW w:w="1005" w:type="dxa"/>
            <w:vAlign w:val="center"/>
          </w:tcPr>
          <w:p>
            <w:pPr>
              <w:spacing w:line="380" w:lineRule="atLeast"/>
              <w:jc w:val="right"/>
              <w:rPr>
                <w:rFonts w:ascii="Times New Roman" w:hAnsi="Times New Roman" w:cs="Times New Roman"/>
                <w:szCs w:val="21"/>
                <w:u w:val="single"/>
              </w:rPr>
            </w:pPr>
            <w:r>
              <w:rPr>
                <w:rFonts w:ascii="Times New Roman" w:hAnsi="Times New Roman" w:cs="Times New Roman"/>
                <w:szCs w:val="21"/>
                <w:u w:val="single"/>
              </w:rPr>
              <w:t xml:space="preserve"> 10 </w:t>
            </w:r>
            <w:r>
              <w:rPr>
                <w:rFonts w:ascii="Times New Roman" w:hAnsi="Times New Roman" w:cs="Times New Roman"/>
                <w:szCs w:val="21"/>
              </w:rPr>
              <w:t>分</w:t>
            </w:r>
          </w:p>
        </w:tc>
        <w:tc>
          <w:tcPr>
            <w:tcW w:w="5404" w:type="dxa"/>
            <w:gridSpan w:val="3"/>
          </w:tcPr>
          <w:p>
            <w:pPr>
              <w:spacing w:line="380" w:lineRule="atLeast"/>
              <w:rPr>
                <w:rFonts w:ascii="Times New Roman" w:hAnsi="Times New Roman" w:cs="Times New Roman"/>
                <w:szCs w:val="21"/>
              </w:rPr>
            </w:pPr>
            <w:r>
              <w:rPr>
                <w:rFonts w:hint="eastAsia" w:ascii="Times New Roman" w:hAnsi="Times New Roman" w:cs="Times New Roman"/>
                <w:szCs w:val="21"/>
              </w:rPr>
              <w:t>基本分6分，响应人提供齐全完整的施工组织设计方案得基本分。</w:t>
            </w:r>
          </w:p>
          <w:p>
            <w:pPr>
              <w:spacing w:line="380" w:lineRule="atLeast"/>
              <w:rPr>
                <w:rFonts w:ascii="Times New Roman" w:hAnsi="Times New Roman" w:cs="Times New Roman"/>
                <w:szCs w:val="21"/>
              </w:rPr>
            </w:pPr>
            <w:r>
              <w:rPr>
                <w:rFonts w:hint="eastAsia" w:ascii="Times New Roman" w:hAnsi="Times New Roman" w:cs="Times New Roman"/>
                <w:szCs w:val="21"/>
              </w:rPr>
              <w:t>综合比较其人员设备投入、施工技术方案、质量、进度、安全管理、工期保证、施工重难点等方面加0~4分。</w:t>
            </w:r>
          </w:p>
          <w:p>
            <w:pPr>
              <w:spacing w:line="380" w:lineRule="atLeast"/>
              <w:rPr>
                <w:rFonts w:ascii="Times New Roman" w:hAnsi="Times New Roman" w:cs="Times New Roman"/>
                <w:szCs w:val="21"/>
              </w:rPr>
            </w:pPr>
            <w:r>
              <w:rPr>
                <w:rFonts w:hint="eastAsia" w:ascii="Times New Roman" w:hAnsi="Times New Roman" w:cs="Times New Roman"/>
                <w:szCs w:val="21"/>
              </w:rPr>
              <w:t>未提供的或不满足采购文件基本要求的不得分。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0"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2.2.4</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p>
        </w:tc>
        <w:tc>
          <w:tcPr>
            <w:tcW w:w="1635" w:type="dxa"/>
            <w:vAlign w:val="center"/>
          </w:tcPr>
          <w:p>
            <w:pPr>
              <w:spacing w:line="380" w:lineRule="atLeast"/>
              <w:jc w:val="center"/>
              <w:rPr>
                <w:rFonts w:ascii="Times New Roman" w:hAnsi="Times New Roman" w:cs="Times New Roman"/>
                <w:szCs w:val="21"/>
              </w:rPr>
            </w:pPr>
            <w:r>
              <w:rPr>
                <w:rFonts w:ascii="Times New Roman" w:hAnsi="Times New Roman" w:cs="Times New Roman"/>
                <w:szCs w:val="21"/>
              </w:rPr>
              <w:t>评审价</w:t>
            </w:r>
          </w:p>
          <w:p>
            <w:pPr>
              <w:spacing w:line="380" w:lineRule="atLeast"/>
              <w:jc w:val="center"/>
              <w:rPr>
                <w:rFonts w:ascii="Times New Roman" w:hAnsi="Times New Roman" w:cs="Times New Roman"/>
                <w:szCs w:val="21"/>
              </w:rPr>
            </w:pPr>
            <w:r>
              <w:rPr>
                <w:rFonts w:hint="eastAsia" w:ascii="Times New Roman" w:hAnsi="Times New Roman" w:cs="Times New Roman"/>
                <w:szCs w:val="21"/>
              </w:rPr>
              <w:t>（方法一、方法二）</w:t>
            </w:r>
          </w:p>
        </w:tc>
        <w:tc>
          <w:tcPr>
            <w:tcW w:w="1005" w:type="dxa"/>
            <w:vAlign w:val="center"/>
          </w:tcPr>
          <w:p>
            <w:pPr>
              <w:spacing w:line="380" w:lineRule="atLeast"/>
              <w:jc w:val="right"/>
              <w:rPr>
                <w:rFonts w:ascii="Times New Roman" w:hAnsi="Times New Roman" w:cs="Times New Roman"/>
                <w:szCs w:val="21"/>
              </w:rPr>
            </w:pPr>
            <w:r>
              <w:rPr>
                <w:rFonts w:ascii="Times New Roman" w:hAnsi="Times New Roman" w:cs="Times New Roman"/>
                <w:szCs w:val="21"/>
                <w:u w:val="single"/>
              </w:rPr>
              <w:t xml:space="preserve"> 70 </w:t>
            </w:r>
            <w:r>
              <w:rPr>
                <w:rFonts w:ascii="Times New Roman" w:hAnsi="Times New Roman" w:cs="Times New Roman"/>
                <w:szCs w:val="21"/>
              </w:rPr>
              <w:t>分</w:t>
            </w:r>
          </w:p>
        </w:tc>
        <w:tc>
          <w:tcPr>
            <w:tcW w:w="5404" w:type="dxa"/>
            <w:gridSpan w:val="3"/>
            <w:shd w:val="clear" w:color="auto" w:fill="auto"/>
          </w:tcPr>
          <w:p>
            <w:pPr>
              <w:spacing w:line="380" w:lineRule="atLeast"/>
              <w:rPr>
                <w:rFonts w:ascii="Times New Roman" w:hAnsi="Times New Roman" w:cs="Times New Roman"/>
                <w:szCs w:val="21"/>
              </w:rPr>
            </w:pPr>
            <w:r>
              <w:rPr>
                <w:rFonts w:ascii="Times New Roman" w:hAnsi="Times New Roman" w:cs="Times New Roman"/>
                <w:szCs w:val="21"/>
              </w:rPr>
              <w:t>评审价得分计算公式示例：</w:t>
            </w:r>
          </w:p>
          <w:p>
            <w:pPr>
              <w:spacing w:line="380" w:lineRule="atLeast"/>
              <w:rPr>
                <w:rFonts w:ascii="Times New Roman" w:hAnsi="Times New Roman" w:cs="Times New Roman"/>
                <w:szCs w:val="21"/>
                <w:u w:val="single"/>
              </w:rPr>
            </w:pPr>
            <w:r>
              <w:rPr>
                <w:rFonts w:ascii="Times New Roman" w:hAnsi="Times New Roman" w:cs="Times New Roman"/>
                <w:szCs w:val="21"/>
              </w:rPr>
              <w:t>（1）如果供应商的评审价&gt;评审基准价，则评审价得分＝F－偏差率×100× E</w:t>
            </w:r>
            <w:r>
              <w:rPr>
                <w:rFonts w:ascii="Times New Roman" w:hAnsi="Times New Roman" w:cs="Times New Roman"/>
                <w:szCs w:val="21"/>
                <w:vertAlign w:val="subscript"/>
              </w:rPr>
              <w:t>1</w:t>
            </w:r>
            <w:r>
              <w:rPr>
                <w:rFonts w:ascii="Times New Roman" w:hAnsi="Times New Roman" w:cs="Times New Roman"/>
                <w:szCs w:val="21"/>
              </w:rPr>
              <w:t>；E</w:t>
            </w:r>
            <w:r>
              <w:rPr>
                <w:rFonts w:ascii="Times New Roman" w:hAnsi="Times New Roman" w:cs="Times New Roman"/>
                <w:szCs w:val="21"/>
                <w:vertAlign w:val="subscript"/>
              </w:rPr>
              <w:t>1</w:t>
            </w:r>
            <w:r>
              <w:rPr>
                <w:rFonts w:hint="eastAsia" w:ascii="Times New Roman" w:hAnsi="Times New Roman" w:cs="Times New Roman"/>
                <w:szCs w:val="21"/>
                <w:vertAlign w:val="subscript"/>
              </w:rPr>
              <w:t>=</w:t>
            </w:r>
            <w:r>
              <w:rPr>
                <w:rFonts w:ascii="Times New Roman" w:hAnsi="Times New Roman" w:cs="Times New Roman"/>
                <w:szCs w:val="21"/>
                <w:u w:val="single"/>
                <w:vertAlign w:val="subscript"/>
              </w:rPr>
              <w:t xml:space="preserve"> </w:t>
            </w:r>
            <w:r>
              <w:rPr>
                <w:rFonts w:ascii="Times New Roman" w:hAnsi="Times New Roman" w:cs="Times New Roman"/>
                <w:szCs w:val="21"/>
                <w:u w:val="single"/>
              </w:rPr>
              <w:t xml:space="preserve"> 1 </w:t>
            </w:r>
            <w:r>
              <w:rPr>
                <w:rFonts w:hint="eastAsia" w:ascii="Times New Roman" w:hAnsi="Times New Roman" w:cs="Times New Roman"/>
                <w:szCs w:val="21"/>
                <w:u w:val="single"/>
                <w:vertAlign w:val="subscript"/>
              </w:rPr>
              <w:t xml:space="preserve"> </w:t>
            </w:r>
            <w:r>
              <w:rPr>
                <w:rFonts w:hint="eastAsia" w:ascii="Times New Roman" w:hAnsi="Times New Roman" w:cs="Times New Roman"/>
                <w:szCs w:val="21"/>
                <w:vertAlign w:val="subscript"/>
              </w:rPr>
              <w:t>；</w:t>
            </w:r>
          </w:p>
          <w:p>
            <w:pPr>
              <w:spacing w:line="380" w:lineRule="atLeast"/>
              <w:rPr>
                <w:rFonts w:ascii="Times New Roman" w:hAnsi="Times New Roman" w:cs="Times New Roman"/>
                <w:szCs w:val="21"/>
              </w:rPr>
            </w:pPr>
            <w:r>
              <w:rPr>
                <w:rFonts w:ascii="Times New Roman" w:hAnsi="Times New Roman" w:cs="Times New Roman"/>
                <w:szCs w:val="21"/>
              </w:rPr>
              <w:t>（2）如果供应商的评审价≤评审基准价，则评审价得分＝F＋偏差率× 100× E</w:t>
            </w:r>
            <w:r>
              <w:rPr>
                <w:rFonts w:ascii="Times New Roman" w:hAnsi="Times New Roman" w:cs="Times New Roman"/>
                <w:szCs w:val="21"/>
                <w:vertAlign w:val="subscript"/>
              </w:rPr>
              <w:t>2</w:t>
            </w:r>
            <w:r>
              <w:rPr>
                <w:rFonts w:ascii="Times New Roman" w:hAnsi="Times New Roman" w:cs="Times New Roman"/>
                <w:szCs w:val="21"/>
              </w:rPr>
              <w:t>。E</w:t>
            </w:r>
            <w:r>
              <w:rPr>
                <w:rFonts w:ascii="Times New Roman" w:hAnsi="Times New Roman" w:cs="Times New Roman"/>
                <w:szCs w:val="21"/>
                <w:vertAlign w:val="subscript"/>
              </w:rPr>
              <w:t>2</w:t>
            </w:r>
            <w:r>
              <w:rPr>
                <w:rFonts w:hint="eastAsia" w:ascii="Times New Roman" w:hAnsi="Times New Roman" w:cs="Times New Roman"/>
                <w:szCs w:val="21"/>
                <w:vertAlign w:val="subscript"/>
              </w:rPr>
              <w:t>=</w:t>
            </w:r>
            <w:r>
              <w:rPr>
                <w:rFonts w:ascii="Times New Roman" w:hAnsi="Times New Roman" w:cs="Times New Roman"/>
                <w:szCs w:val="21"/>
                <w:u w:val="single"/>
                <w:vertAlign w:val="subscript"/>
              </w:rPr>
              <w:t xml:space="preserve"> </w:t>
            </w:r>
            <w:r>
              <w:rPr>
                <w:rFonts w:ascii="Times New Roman" w:hAnsi="Times New Roman" w:cs="Times New Roman"/>
                <w:szCs w:val="21"/>
                <w:u w:val="single"/>
              </w:rPr>
              <w:t>0.5</w:t>
            </w:r>
            <w:r>
              <w:rPr>
                <w:rFonts w:hint="eastAsia" w:ascii="Times New Roman" w:hAnsi="Times New Roman" w:cs="Times New Roman"/>
                <w:szCs w:val="21"/>
                <w:vertAlign w:val="subscript"/>
              </w:rPr>
              <w:t>；</w:t>
            </w:r>
          </w:p>
          <w:p>
            <w:pPr>
              <w:spacing w:line="380" w:lineRule="atLeast"/>
              <w:rPr>
                <w:rFonts w:ascii="Times New Roman" w:hAnsi="Times New Roman" w:cs="Times New Roman"/>
                <w:szCs w:val="21"/>
              </w:rPr>
            </w:pPr>
            <w:r>
              <w:rPr>
                <w:rFonts w:ascii="Times New Roman" w:hAnsi="Times New Roman" w:cs="Times New Roman"/>
                <w:szCs w:val="21"/>
              </w:rPr>
              <w:t>其中：F是评审价所占的权重分值，E</w:t>
            </w:r>
            <w:r>
              <w:rPr>
                <w:rFonts w:ascii="Times New Roman" w:hAnsi="Times New Roman" w:cs="Times New Roman"/>
                <w:szCs w:val="21"/>
                <w:vertAlign w:val="subscript"/>
              </w:rPr>
              <w:t>1</w:t>
            </w:r>
            <w:r>
              <w:rPr>
                <w:rFonts w:ascii="Times New Roman" w:hAnsi="Times New Roman" w:cs="Times New Roman"/>
                <w:szCs w:val="21"/>
              </w:rPr>
              <w:t>是评审价每高于评审基准价一个百分点的扣分值，E</w:t>
            </w:r>
            <w:r>
              <w:rPr>
                <w:rFonts w:ascii="Times New Roman" w:hAnsi="Times New Roman" w:cs="Times New Roman"/>
                <w:szCs w:val="21"/>
                <w:vertAlign w:val="subscript"/>
              </w:rPr>
              <w:t>2</w:t>
            </w:r>
            <w:r>
              <w:rPr>
                <w:rFonts w:ascii="Times New Roman" w:hAnsi="Times New Roman" w:cs="Times New Roman"/>
                <w:szCs w:val="21"/>
              </w:rPr>
              <w:t>是评审价每低于评审基准价一个百分点的扣分值；采购人可依据询比项目具体特点和实际需要设置E</w:t>
            </w:r>
            <w:r>
              <w:rPr>
                <w:rFonts w:ascii="Times New Roman" w:hAnsi="Times New Roman" w:cs="Times New Roman"/>
                <w:szCs w:val="21"/>
                <w:vertAlign w:val="subscript"/>
              </w:rPr>
              <w:t>1</w:t>
            </w:r>
            <w:r>
              <w:rPr>
                <w:rFonts w:ascii="Times New Roman" w:hAnsi="Times New Roman" w:cs="Times New Roman"/>
                <w:szCs w:val="21"/>
              </w:rPr>
              <w:t>、E</w:t>
            </w:r>
            <w:r>
              <w:rPr>
                <w:rFonts w:ascii="Times New Roman" w:hAnsi="Times New Roman" w:cs="Times New Roman"/>
                <w:szCs w:val="21"/>
                <w:vertAlign w:val="subscript"/>
              </w:rPr>
              <w:t>2</w:t>
            </w:r>
            <w:r>
              <w:rPr>
                <w:rFonts w:ascii="Times New Roman" w:hAnsi="Times New Roman" w:cs="Times New Roman"/>
                <w:szCs w:val="21"/>
              </w:rPr>
              <w:t>，但E</w:t>
            </w:r>
            <w:r>
              <w:rPr>
                <w:rFonts w:ascii="Times New Roman" w:hAnsi="Times New Roman" w:cs="Times New Roman"/>
                <w:szCs w:val="21"/>
                <w:vertAlign w:val="subscript"/>
              </w:rPr>
              <w:t>1</w:t>
            </w:r>
            <w:r>
              <w:rPr>
                <w:rFonts w:ascii="Times New Roman" w:hAnsi="Times New Roman" w:cs="Times New Roman"/>
                <w:szCs w:val="21"/>
              </w:rPr>
              <w:t>应大于E</w:t>
            </w:r>
            <w:r>
              <w:rPr>
                <w:rFonts w:ascii="Times New Roman" w:hAnsi="Times New Roman" w:cs="Times New Roman"/>
                <w:szCs w:val="21"/>
                <w:vertAlign w:val="subscript"/>
              </w:rPr>
              <w:t>2</w:t>
            </w:r>
            <w:r>
              <w:rPr>
                <w:rFonts w:hint="eastAsia" w:ascii="Times New Roman" w:hAnsi="Times New Roman"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hint="eastAsia" w:ascii="Times New Roman" w:hAnsi="Times New Roman" w:cs="Times New Roman"/>
                <w:szCs w:val="21"/>
              </w:rPr>
              <w:t>评审方式：报价按不含税价进行评审，评审价选择方法一</w:t>
            </w:r>
          </w:p>
        </w:tc>
      </w:tr>
    </w:tbl>
    <w:p>
      <w:pPr>
        <w:keepNext/>
        <w:keepLines/>
        <w:spacing w:before="156" w:beforeLines="50" w:after="156" w:afterLines="50"/>
        <w:ind w:firstLine="58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本次评审采用综合评分法。</w:t>
      </w:r>
      <w:r>
        <w:rPr>
          <w:rFonts w:hint="eastAsia" w:ascii="Times New Roman" w:hAnsi="Times New Roman" w:cs="Times New Roman"/>
        </w:rPr>
        <w:t>评审小组</w:t>
      </w:r>
      <w:r>
        <w:rPr>
          <w:rFonts w:ascii="Times New Roman" w:hAnsi="Times New Roman" w:cs="Times New Roman"/>
        </w:rPr>
        <w:t>对满足询比文件实质性要求的响应文件按照本章第2.2款规定的评分标准进行打分，按照得分由高到低依次推荐成交候选人。如得分相同的，按照评审办法前附表中的规定确定成交候选人顺序。</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cs="Times New Roman"/>
        </w:rPr>
      </w:pPr>
      <w:r>
        <w:rPr>
          <w:rFonts w:ascii="Times New Roman" w:hAnsi="Times New Roman" w:cs="Times New Roman"/>
        </w:rPr>
        <w:t>2.2.1分值构成：</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施工组织设计</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评审价</w:t>
      </w:r>
      <w:r>
        <w:rPr>
          <w:rFonts w:ascii="Times New Roman" w:hAnsi="Times New Roman" w:cs="Times New Roman"/>
        </w:rPr>
        <w:t>：见评审办法前附表。</w:t>
      </w:r>
    </w:p>
    <w:p>
      <w:pPr>
        <w:spacing w:line="440" w:lineRule="exact"/>
        <w:ind w:firstLine="420"/>
        <w:rPr>
          <w:rFonts w:ascii="Times New Roman" w:hAnsi="Times New Roman" w:cs="Times New Roman"/>
        </w:rPr>
      </w:pPr>
      <w:r>
        <w:rPr>
          <w:rFonts w:ascii="Times New Roman" w:hAnsi="Times New Roman" w:cs="Times New Roman"/>
        </w:rPr>
        <w:t>2.2.2 评审基准价计算</w:t>
      </w:r>
    </w:p>
    <w:p>
      <w:pPr>
        <w:spacing w:line="440" w:lineRule="exact"/>
        <w:ind w:firstLine="420"/>
        <w:rPr>
          <w:rFonts w:ascii="Times New Roman" w:hAnsi="Times New Roman" w:cs="Times New Roman"/>
        </w:rPr>
      </w:pPr>
      <w:r>
        <w:rPr>
          <w:rFonts w:ascii="Times New Roman" w:hAnsi="Times New Roman" w:cs="Times New Roman"/>
        </w:rPr>
        <w:t>评审基准价计算方法：见评审办法前附表。</w:t>
      </w:r>
    </w:p>
    <w:p>
      <w:pPr>
        <w:spacing w:line="440" w:lineRule="exact"/>
        <w:ind w:firstLine="420"/>
        <w:rPr>
          <w:rFonts w:ascii="Times New Roman" w:hAnsi="Times New Roman" w:cs="Times New Roman"/>
        </w:rPr>
      </w:pPr>
      <w:r>
        <w:rPr>
          <w:rFonts w:ascii="Times New Roman" w:hAnsi="Times New Roman" w:cs="Times New Roman"/>
        </w:rPr>
        <w:t>2.2.3 评审价的偏差率计算</w:t>
      </w:r>
    </w:p>
    <w:p>
      <w:pPr>
        <w:spacing w:line="440" w:lineRule="exact"/>
        <w:ind w:firstLine="420"/>
        <w:rPr>
          <w:rFonts w:ascii="Times New Roman" w:hAnsi="Times New Roman" w:cs="Times New Roman"/>
        </w:rPr>
      </w:pPr>
      <w:r>
        <w:rPr>
          <w:rFonts w:ascii="Times New Roman" w:hAnsi="Times New Roman" w:cs="Times New Roman"/>
        </w:rPr>
        <w:t>评审价的偏差率计算公式：见评审办法前附表。</w:t>
      </w:r>
    </w:p>
    <w:p>
      <w:pPr>
        <w:spacing w:line="440" w:lineRule="exact"/>
        <w:ind w:firstLine="420"/>
        <w:rPr>
          <w:rFonts w:ascii="Times New Roman" w:hAnsi="Times New Roman" w:cs="Times New Roman"/>
        </w:rPr>
      </w:pPr>
      <w:r>
        <w:rPr>
          <w:rFonts w:ascii="Times New Roman" w:hAnsi="Times New Roman" w:cs="Times New Roman"/>
        </w:rPr>
        <w:t>2.2.4评分标准：</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业绩</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施工组织设计</w:t>
      </w:r>
      <w:r>
        <w:rPr>
          <w:rFonts w:ascii="Times New Roman" w:hAnsi="Times New Roman" w:cs="Times New Roman"/>
        </w:rPr>
        <w:t>评分标准：见评审办法前附表；</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评审价</w:t>
      </w:r>
      <w:r>
        <w:rPr>
          <w:rFonts w:ascii="Times New Roman" w:hAnsi="Times New Roman" w:cs="Times New Roman"/>
        </w:rPr>
        <w:t>评分标准：见评审办法前附表。</w:t>
      </w:r>
    </w:p>
    <w:p>
      <w:pPr>
        <w:keepNext/>
        <w:keepLines/>
        <w:spacing w:before="156" w:beforeLines="50" w:after="156" w:afterLines="50"/>
        <w:ind w:firstLine="48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响应文件中填报的报价、工期、工程质量标准前后不一致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3.1.3</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w:t>
      </w:r>
      <w:r>
        <w:rPr>
          <w:rFonts w:hint="eastAsia" w:ascii="Times New Roman" w:hAnsi="Times New Roman" w:cs="Times New Roman"/>
        </w:rPr>
        <w:t>下</w:t>
      </w:r>
      <w:r>
        <w:rPr>
          <w:rFonts w:ascii="Times New Roman" w:hAnsi="Times New Roman" w:cs="Times New Roman"/>
        </w:rPr>
        <w:t>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hint="eastAsia" w:ascii="宋体" w:hAnsi="宋体" w:eastAsia="宋体" w:cs="宋体"/>
        </w:rPr>
        <w:t>①</w:t>
      </w:r>
      <w:r>
        <w:rPr>
          <w:rFonts w:ascii="Times New Roman" w:hAnsi="Times New Roman" w:cs="Times New Roman"/>
        </w:rPr>
        <w:t>响应文件中的大写金额与小写金额不一致的，以大写金额为准；</w:t>
      </w:r>
    </w:p>
    <w:p>
      <w:pPr>
        <w:spacing w:line="440" w:lineRule="exact"/>
        <w:ind w:firstLine="420"/>
        <w:rPr>
          <w:rFonts w:ascii="Times New Roman" w:hAnsi="Times New Roman" w:cs="Times New Roman"/>
        </w:rPr>
      </w:pPr>
      <w:r>
        <w:rPr>
          <w:rFonts w:hint="eastAsia" w:ascii="宋体" w:hAnsi="宋体" w:eastAsia="宋体" w:cs="宋体"/>
        </w:rPr>
        <w:t>②</w:t>
      </w:r>
      <w:r>
        <w:rPr>
          <w:rFonts w:ascii="Times New Roman" w:hAnsi="Times New Roman" w:cs="Times New Roman"/>
        </w:rPr>
        <w:t>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hint="eastAsia" w:ascii="宋体" w:hAnsi="宋体" w:eastAsia="宋体" w:cs="宋体"/>
        </w:rPr>
        <w:t>③</w:t>
      </w:r>
      <w:r>
        <w:rPr>
          <w:rFonts w:ascii="Times New Roman" w:hAnsi="Times New Roman" w:cs="Times New Roman"/>
        </w:rPr>
        <w:t>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hint="eastAsia" w:ascii="宋体" w:hAnsi="宋体" w:eastAsia="宋体" w:cs="宋体"/>
        </w:rPr>
        <w:t>④</w:t>
      </w:r>
      <w:r>
        <w:rPr>
          <w:rFonts w:ascii="Times New Roman" w:hAnsi="Times New Roman" w:cs="Times New Roman"/>
        </w:rPr>
        <w:t>当各子目的合价累计不等于总价时，应以各子目合价累计数为准，修正总价。</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工程量清单中的报价有其他错误的，评审小组按以下原则对报价进行修正，修正的价格经供应商书面确认后具有约束力。供应商不接受修正价格的，评审小组应否决其报价。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hint="eastAsia" w:ascii="宋体" w:hAnsi="宋体" w:eastAsia="宋体" w:cs="宋体"/>
        </w:rPr>
        <w:t>①</w:t>
      </w:r>
      <w:r>
        <w:rPr>
          <w:rFonts w:ascii="Times New Roman" w:hAnsi="Times New Roman" w:cs="Times New Roman"/>
        </w:rPr>
        <w:t>在采购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宋体" w:hAnsi="宋体" w:eastAsia="宋体" w:cs="宋体"/>
        </w:rPr>
        <w:t>②</w:t>
      </w:r>
      <w:r>
        <w:rPr>
          <w:rFonts w:ascii="Times New Roman" w:hAnsi="Times New Roman" w:cs="Times New Roman"/>
        </w:rPr>
        <w:t>在采购人给定的工程量清单中多报了某个工程子目的单价、合价或总额价，或所报单价、合价或总额价增加了报价范围，则从报价中扣除多报的工程子目报价或工程子目报价中增加了报价范围的部分报价</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宋体" w:hAnsi="宋体" w:eastAsia="宋体" w:cs="宋体"/>
        </w:rPr>
        <w:t>③</w:t>
      </w:r>
      <w:r>
        <w:rPr>
          <w:rFonts w:ascii="Times New Roman" w:hAnsi="Times New Roman" w:cs="Times New Roman"/>
        </w:rPr>
        <w:t>当单价与数量的乘积与合价（金额）虽然一致，但供应商修改了该子目的工程数量，则其合价按采购人给定的工程数量乘以供应商所报单价予以修正</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宋体" w:hAnsi="宋体" w:eastAsia="宋体" w:cs="宋体"/>
        </w:rPr>
        <w:t>④</w:t>
      </w:r>
      <w:r>
        <w:rPr>
          <w:rFonts w:ascii="Times New Roman" w:hAnsi="Times New Roman" w:cs="Times New Roman"/>
        </w:rPr>
        <w:t>当各子目的合价累计不等于总价时，应以各子目合价累计数为准，修正总价。</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4</w:t>
      </w:r>
      <w:r>
        <w:rPr>
          <w:rFonts w:ascii="Times New Roman" w:hAnsi="Times New Roman" w:cs="Times New Roman"/>
        </w:rPr>
        <w:t xml:space="preserve"> 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pPr>
      <w:r>
        <w:rPr>
          <w:rFonts w:ascii="Times New Roman" w:hAnsi="Times New Roman" w:cs="Times New Roman"/>
        </w:rPr>
        <w:t>3.1.</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ind w:firstLine="48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cs="Times New Roman"/>
        </w:rPr>
      </w:pPr>
      <w:r>
        <w:rPr>
          <w:rFonts w:ascii="Times New Roman" w:hAnsi="Times New Roman" w:cs="Times New Roman"/>
        </w:rPr>
        <w:t xml:space="preserve">3.2.1 </w:t>
      </w:r>
      <w:r>
        <w:rPr>
          <w:rFonts w:hint="eastAsia" w:ascii="Times New Roman" w:hAnsi="Times New Roman" w:cs="Times New Roman"/>
        </w:rPr>
        <w:t>评审小组</w:t>
      </w:r>
      <w:r>
        <w:rPr>
          <w:rFonts w:ascii="Times New Roman" w:hAnsi="Times New Roman" w:cs="Times New Roman"/>
        </w:rPr>
        <w:t>按本章第2.2款规定的量化因素和分值进行打分，并计算出综合评估得分。</w:t>
      </w:r>
    </w:p>
    <w:p>
      <w:pPr>
        <w:spacing w:line="440" w:lineRule="exact"/>
        <w:ind w:firstLine="420"/>
        <w:rPr>
          <w:rFonts w:ascii="Times New Roman" w:hAnsi="Times New Roman" w:cs="Times New Roman"/>
        </w:rPr>
      </w:pPr>
      <w:r>
        <w:rPr>
          <w:rFonts w:ascii="Times New Roman" w:hAnsi="Times New Roman" w:cs="Times New Roman"/>
        </w:rPr>
        <w:t>（1）按本章第2.2.4(1)目规定的评审因素和分值对</w:t>
      </w:r>
      <w:r>
        <w:rPr>
          <w:rFonts w:hint="eastAsia" w:ascii="Times New Roman" w:hAnsi="Times New Roman" w:cs="Times New Roman"/>
        </w:rPr>
        <w:t>业绩</w:t>
      </w:r>
      <w:r>
        <w:rPr>
          <w:rFonts w:ascii="Times New Roman" w:hAnsi="Times New Roman" w:cs="Times New Roman"/>
        </w:rPr>
        <w:t>计算出得分</w:t>
      </w:r>
      <w:r>
        <w:rPr>
          <w:rFonts w:hint="eastAsia" w:ascii="Times New Roman" w:hAnsi="Times New Roman" w:cs="Times New Roman"/>
        </w:rPr>
        <w:t>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（2）按本章第2.2.4(2)目规定的评审因素和分值对</w:t>
      </w:r>
      <w:r>
        <w:rPr>
          <w:rFonts w:hint="eastAsia" w:ascii="Times New Roman" w:hAnsi="Times New Roman" w:cs="Times New Roman"/>
        </w:rPr>
        <w:t>施工组织设计</w:t>
      </w:r>
      <w:r>
        <w:rPr>
          <w:rFonts w:ascii="Times New Roman" w:hAnsi="Times New Roman" w:cs="Times New Roman"/>
        </w:rPr>
        <w:t>计算出得分</w:t>
      </w:r>
      <w:r>
        <w:rPr>
          <w:rFonts w:hint="eastAsia" w:ascii="Times New Roman" w:hAnsi="Times New Roman" w:cs="Times New Roman"/>
        </w:rPr>
        <w:t>II</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（3）按本章第2.2.4(3)目规定的评审因素和分值对</w:t>
      </w:r>
      <w:r>
        <w:rPr>
          <w:rFonts w:hint="eastAsia" w:ascii="Times New Roman" w:hAnsi="Times New Roman" w:cs="Times New Roman"/>
        </w:rPr>
        <w:t>评审价</w:t>
      </w:r>
      <w:r>
        <w:rPr>
          <w:rFonts w:ascii="Times New Roman" w:hAnsi="Times New Roman" w:cs="Times New Roman"/>
        </w:rPr>
        <w:t>计算出得分</w:t>
      </w:r>
      <w:r>
        <w:rPr>
          <w:rFonts w:hint="eastAsia" w:ascii="Times New Roman" w:hAnsi="Times New Roman" w:cs="Times New Roman"/>
        </w:rPr>
        <w:t>III</w:t>
      </w:r>
      <w:r>
        <w:rPr>
          <w:rFonts w:ascii="Times New Roman" w:hAnsi="Times New Roman" w:cs="Times New Roman"/>
        </w:rPr>
        <w:t>；</w:t>
      </w:r>
    </w:p>
    <w:p>
      <w:pPr>
        <w:spacing w:line="400" w:lineRule="exact"/>
        <w:ind w:firstLine="420" w:firstLineChars="200"/>
        <w:rPr>
          <w:rFonts w:ascii="Times New Roman" w:hAnsi="Times New Roman" w:cs="Times New Roman"/>
        </w:rPr>
      </w:pPr>
      <w:r>
        <w:rPr>
          <w:rFonts w:ascii="Times New Roman" w:hAnsi="Times New Roman" w:cs="Times New Roman"/>
        </w:rPr>
        <w:t>3.2.2 评分分值计算保留小数点后两位，小数点后第三位“四舍五入”。</w:t>
      </w:r>
    </w:p>
    <w:p>
      <w:pPr>
        <w:spacing w:line="400" w:lineRule="exact"/>
        <w:ind w:firstLine="420" w:firstLineChars="200"/>
        <w:rPr>
          <w:rFonts w:ascii="Times New Roman" w:hAnsi="Times New Roman" w:cs="Times New Roman"/>
        </w:rPr>
      </w:pPr>
      <w:r>
        <w:rPr>
          <w:rFonts w:ascii="Times New Roman" w:hAnsi="Times New Roman" w:cs="Times New Roman"/>
        </w:rPr>
        <w:t xml:space="preserve">3.2.3 </w:t>
      </w:r>
      <w:r>
        <w:rPr>
          <w:rFonts w:hint="eastAsia" w:ascii="Times New Roman" w:hAnsi="Times New Roman" w:cs="Times New Roman"/>
        </w:rPr>
        <w:t>评审小组成员对</w:t>
      </w:r>
      <w:r>
        <w:rPr>
          <w:rFonts w:ascii="Times New Roman" w:hAnsi="Times New Roman" w:cs="Times New Roman"/>
        </w:rPr>
        <w:t>供应商</w:t>
      </w:r>
      <w:r>
        <w:rPr>
          <w:rFonts w:hint="eastAsia" w:ascii="Times New Roman" w:hAnsi="Times New Roman" w:cs="Times New Roman"/>
        </w:rPr>
        <w:t>综合评分=I</w:t>
      </w:r>
      <w:r>
        <w:rPr>
          <w:rFonts w:ascii="Times New Roman" w:hAnsi="Times New Roman" w:cs="Times New Roman"/>
        </w:rPr>
        <w:t>+</w:t>
      </w:r>
      <w:r>
        <w:rPr>
          <w:rFonts w:hint="eastAsia" w:ascii="Times New Roman" w:hAnsi="Times New Roman" w:cs="Times New Roman"/>
        </w:rPr>
        <w:t>II</w:t>
      </w:r>
      <w:r>
        <w:rPr>
          <w:rFonts w:ascii="Times New Roman" w:hAnsi="Times New Roman" w:cs="Times New Roman"/>
        </w:rPr>
        <w:t>+</w:t>
      </w:r>
      <w:r>
        <w:rPr>
          <w:rFonts w:hint="eastAsia" w:ascii="Times New Roman" w:hAnsi="Times New Roman" w:cs="Times New Roman"/>
        </w:rPr>
        <w:t>III，供应商最终得分为各评审小组成员评分的算数平均值</w:t>
      </w:r>
      <w:r>
        <w:rPr>
          <w:rFonts w:ascii="Times New Roman" w:hAnsi="Times New Roman" w:cs="Times New Roman"/>
        </w:rPr>
        <w:t>。</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对在评审过程中发现供应商存在串通报价、弄虚作假、行贿等违法行为的，评审小组应否决其响应文件。</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strike/>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ind w:firstLine="48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r>
        <w:rPr>
          <w:rFonts w:ascii="Times New Roman" w:hAnsi="Times New Roman" w:cs="Times New Roman"/>
        </w:rPr>
        <w:t>（一）采购项目基本情况</w:t>
      </w:r>
    </w:p>
    <w:p>
      <w:pPr>
        <w:spacing w:line="440" w:lineRule="exact"/>
        <w:ind w:firstLine="420"/>
        <w:rPr>
          <w:rFonts w:ascii="Times New Roman" w:hAnsi="Times New Roman" w:cs="Times New Roman"/>
        </w:rPr>
      </w:pPr>
      <w:r>
        <w:rPr>
          <w:rFonts w:ascii="Times New Roman" w:hAnsi="Times New Roman" w:cs="Times New Roman"/>
        </w:rPr>
        <w:t>（二）采购过程回顾</w:t>
      </w:r>
    </w:p>
    <w:p>
      <w:pPr>
        <w:spacing w:line="440" w:lineRule="exact"/>
        <w:ind w:firstLine="420"/>
        <w:rPr>
          <w:rFonts w:ascii="Times New Roman" w:hAnsi="Times New Roman" w:cs="Times New Roman"/>
        </w:rPr>
      </w:pPr>
      <w:r>
        <w:rPr>
          <w:rFonts w:ascii="Times New Roman" w:hAnsi="Times New Roman" w:cs="Times New Roman"/>
        </w:rPr>
        <w:t>（三）评审小组成员名单</w:t>
      </w:r>
    </w:p>
    <w:p>
      <w:pPr>
        <w:spacing w:line="440" w:lineRule="exact"/>
        <w:ind w:firstLine="420"/>
        <w:rPr>
          <w:rFonts w:ascii="Times New Roman" w:hAnsi="Times New Roman" w:cs="Times New Roman"/>
        </w:rPr>
      </w:pPr>
      <w:r>
        <w:rPr>
          <w:rFonts w:ascii="Times New Roman" w:hAnsi="Times New Roman" w:cs="Times New Roman"/>
        </w:rPr>
        <w:t>（四）询比评审工作</w:t>
      </w:r>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详细评审情况（</w:t>
      </w:r>
      <w:r>
        <w:rPr>
          <w:rFonts w:ascii="Times New Roman" w:hAnsi="Times New Roman" w:cs="Times New Roman"/>
        </w:rPr>
        <w:t>供应商的</w:t>
      </w:r>
      <w:r>
        <w:rPr>
          <w:rFonts w:hint="eastAsia" w:ascii="Times New Roman" w:hAnsi="Times New Roman" w:cs="Times New Roman"/>
        </w:rPr>
        <w:t>综合</w:t>
      </w:r>
      <w:r>
        <w:rPr>
          <w:rFonts w:ascii="Times New Roman" w:hAnsi="Times New Roman" w:cs="Times New Roman"/>
        </w:rPr>
        <w:t>评分情况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r>
        <w:rPr>
          <w:rFonts w:ascii="Times New Roman" w:hAnsi="Times New Roman" w:cs="Times New Roman"/>
        </w:rPr>
        <w:t>（五）需要说明的其他事项</w:t>
      </w:r>
    </w:p>
    <w:p>
      <w:pPr>
        <w:spacing w:line="440" w:lineRule="exact"/>
        <w:ind w:firstLine="420"/>
        <w:rPr>
          <w:rFonts w:ascii="Times New Roman" w:hAnsi="Times New Roman" w:cs="Times New Roman"/>
        </w:rPr>
      </w:pPr>
      <w:r>
        <w:rPr>
          <w:rFonts w:ascii="Times New Roman" w:hAnsi="Times New Roman" w:cs="Times New Roman"/>
        </w:rPr>
        <w:t>（六）评审附表</w:t>
      </w:r>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pStyle w:val="2"/>
      </w:pPr>
    </w:p>
    <w:p>
      <w:pPr>
        <w:pStyle w:val="2"/>
      </w:pPr>
    </w:p>
    <w:p>
      <w:pPr>
        <w:pStyle w:val="2"/>
      </w:pPr>
    </w:p>
    <w:p>
      <w:pPr>
        <w:pStyle w:val="2"/>
      </w:pPr>
    </w:p>
    <w:p>
      <w:pPr>
        <w:pStyle w:val="3"/>
        <w:numPr>
          <w:ilvl w:val="0"/>
          <w:numId w:val="0"/>
        </w:numPr>
        <w:spacing w:before="312" w:after="312"/>
        <w:rPr>
          <w:rFonts w:ascii="Times New Roman" w:hAnsi="Times New Roman" w:eastAsia="宋体" w:cs="Times New Roman"/>
        </w:rPr>
      </w:pPr>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60"/>
    </w:p>
    <w:p>
      <w:pPr>
        <w:spacing w:before="120" w:line="440" w:lineRule="exact"/>
        <w:ind w:firstLine="440"/>
        <w:jc w:val="center"/>
        <w:rPr>
          <w:rFonts w:ascii="Times New Roman" w:hAnsi="Times New Roman" w:cs="Times New Roman"/>
          <w:sz w:val="22"/>
        </w:rPr>
      </w:pPr>
      <w:bookmarkStart w:id="61" w:name="_Toc152045768"/>
      <w:bookmarkStart w:id="62" w:name="_Toc14663"/>
      <w:bookmarkStart w:id="63" w:name="_Toc179632786"/>
      <w:bookmarkStart w:id="64" w:name="_Toc144974827"/>
      <w:bookmarkStart w:id="65" w:name="_Toc152042547"/>
      <w:bookmarkStart w:id="66" w:name="_Toc11316"/>
      <w:bookmarkStart w:id="67" w:name="_Toc6271_WPSOffice_Level2"/>
      <w:bookmarkStart w:id="68" w:name="_Toc21281"/>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p>
      <w:pPr>
        <w:pStyle w:val="2"/>
        <w:ind w:firstLine="440"/>
        <w:rPr>
          <w:rFonts w:ascii="Times New Roman" w:hAnsi="Times New Roman" w:cs="Times New Roman"/>
          <w:sz w:val="22"/>
        </w:rPr>
      </w:pPr>
    </w:p>
    <w:bookmarkEnd w:id="61"/>
    <w:bookmarkEnd w:id="62"/>
    <w:bookmarkEnd w:id="63"/>
    <w:bookmarkEnd w:id="64"/>
    <w:bookmarkEnd w:id="65"/>
    <w:bookmarkEnd w:id="66"/>
    <w:bookmarkEnd w:id="67"/>
    <w:bookmarkEnd w:id="68"/>
    <w:p>
      <w:pPr>
        <w:pStyle w:val="2"/>
        <w:ind w:firstLine="440"/>
        <w:rPr>
          <w:rFonts w:ascii="Times New Roman" w:hAnsi="Times New Roman" w:cs="Times New Roman"/>
          <w:sz w:val="22"/>
        </w:rPr>
      </w:pPr>
    </w:p>
    <w:p>
      <w:pPr>
        <w:ind w:right="1684" w:firstLine="482"/>
        <w:jc w:val="right"/>
        <w:rPr>
          <w:rFonts w:ascii="Times New Roman" w:hAnsi="Times New Roman" w:cs="Times New Roman" w:eastAsiaTheme="majorEastAsia"/>
          <w:b/>
          <w:bCs/>
          <w:sz w:val="24"/>
        </w:rPr>
      </w:pPr>
      <w:r>
        <w:rPr>
          <w:rFonts w:ascii="Times New Roman" w:hAnsi="Times New Roman"/>
          <w:b/>
          <w:bCs/>
          <w:sz w:val="24"/>
        </w:rPr>
        <w:t>合同编号：</w:t>
      </w:r>
    </w:p>
    <w:p>
      <w:pPr>
        <w:spacing w:line="460" w:lineRule="exact"/>
        <w:ind w:firstLine="1040" w:firstLineChars="200"/>
        <w:jc w:val="center"/>
        <w:rPr>
          <w:rFonts w:ascii="宋体" w:hAnsi="宋体" w:eastAsia="宋体"/>
          <w:b/>
          <w:sz w:val="52"/>
          <w:szCs w:val="52"/>
        </w:rPr>
      </w:pPr>
    </w:p>
    <w:p>
      <w:pPr>
        <w:spacing w:line="480" w:lineRule="auto"/>
        <w:ind w:firstLine="964"/>
        <w:jc w:val="center"/>
        <w:rPr>
          <w:rFonts w:ascii="宋体" w:hAnsi="宋体" w:eastAsia="宋体"/>
          <w:b/>
          <w:sz w:val="48"/>
          <w:szCs w:val="48"/>
        </w:rPr>
      </w:pPr>
    </w:p>
    <w:p>
      <w:pPr>
        <w:spacing w:line="480" w:lineRule="auto"/>
        <w:ind w:firstLine="964"/>
        <w:jc w:val="center"/>
        <w:rPr>
          <w:rFonts w:ascii="宋体" w:hAnsi="宋体" w:eastAsia="宋体"/>
          <w:b/>
          <w:sz w:val="52"/>
          <w:szCs w:val="52"/>
        </w:rPr>
      </w:pPr>
      <w:r>
        <w:rPr>
          <w:rFonts w:hint="eastAsia" w:ascii="宋体" w:hAnsi="宋体" w:eastAsia="宋体"/>
          <w:b/>
          <w:sz w:val="48"/>
          <w:szCs w:val="48"/>
        </w:rPr>
        <w:t>青浦区朱家角镇港周路西侧D09-01地块项目交通标识工程合同</w:t>
      </w: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rPr>
          <w:rFonts w:ascii="宋体" w:hAnsi="宋体" w:eastAsia="宋体"/>
          <w:b/>
          <w:sz w:val="36"/>
        </w:rPr>
      </w:pPr>
    </w:p>
    <w:p>
      <w:pPr>
        <w:spacing w:line="460" w:lineRule="exact"/>
        <w:ind w:firstLine="720" w:firstLineChars="200"/>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spacing w:line="460" w:lineRule="exact"/>
        <w:ind w:firstLine="720" w:firstLineChars="200"/>
        <w:jc w:val="center"/>
        <w:rPr>
          <w:rFonts w:ascii="宋体" w:hAnsi="宋体" w:eastAsia="宋体"/>
          <w:b/>
          <w:sz w:val="36"/>
        </w:rPr>
      </w:pPr>
    </w:p>
    <w:p>
      <w:pPr>
        <w:ind w:firstLine="2206" w:firstLineChars="788"/>
        <w:rPr>
          <w:rFonts w:ascii="Times New Roman" w:hAnsi="Times New Roman" w:cs="Times New Roman" w:eastAsiaTheme="majorEastAsia"/>
          <w:b/>
          <w:sz w:val="28"/>
          <w:szCs w:val="28"/>
          <w:u w:val="single"/>
        </w:rPr>
      </w:pPr>
      <w:r>
        <w:rPr>
          <w:rFonts w:ascii="Times New Roman" w:hAnsi="Times New Roman" w:cs="Times New Roman" w:eastAsiaTheme="majorEastAsia"/>
          <w:b/>
          <w:sz w:val="28"/>
          <w:szCs w:val="28"/>
        </w:rPr>
        <w:t>工</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程</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地</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点</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w:t>
      </w:r>
      <w:r>
        <w:rPr>
          <w:rFonts w:ascii="Times New Roman" w:hAnsi="Times New Roman" w:cs="Times New Roman" w:eastAsiaTheme="majorEastAsia"/>
          <w:b/>
          <w:sz w:val="28"/>
          <w:szCs w:val="28"/>
          <w:u w:val="single"/>
        </w:rPr>
        <w:t xml:space="preserve">      </w:t>
      </w:r>
      <w:r>
        <w:rPr>
          <w:rFonts w:hint="eastAsia" w:ascii="Times New Roman" w:hAnsi="Times New Roman" w:cs="Times New Roman" w:eastAsiaTheme="majorEastAsia"/>
          <w:b/>
          <w:sz w:val="28"/>
          <w:szCs w:val="28"/>
          <w:u w:val="single"/>
        </w:rPr>
        <w:t xml:space="preserve">上海市青浦区       </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hint="eastAsia" w:ascii="Times New Roman" w:hAnsi="Times New Roman" w:cs="Times New Roman" w:eastAsiaTheme="majorEastAsia"/>
          <w:b/>
          <w:sz w:val="28"/>
          <w:szCs w:val="28"/>
        </w:rPr>
        <w:t>甲方(</w:t>
      </w:r>
      <w:r>
        <w:rPr>
          <w:rFonts w:ascii="Times New Roman" w:hAnsi="Times New Roman" w:cs="Times New Roman" w:eastAsiaTheme="majorEastAsia"/>
          <w:b/>
          <w:sz w:val="28"/>
          <w:szCs w:val="28"/>
        </w:rPr>
        <w:t>发包人)：</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hint="eastAsia" w:ascii="Times New Roman" w:hAnsi="Times New Roman" w:cs="Times New Roman" w:eastAsiaTheme="majorEastAsia"/>
          <w:b/>
          <w:sz w:val="28"/>
          <w:szCs w:val="28"/>
        </w:rPr>
        <w:t>乙方(</w:t>
      </w:r>
      <w:r>
        <w:rPr>
          <w:rFonts w:ascii="Times New Roman" w:hAnsi="Times New Roman" w:cs="Times New Roman" w:eastAsiaTheme="majorEastAsia"/>
          <w:b/>
          <w:sz w:val="28"/>
          <w:szCs w:val="28"/>
        </w:rPr>
        <w:t>承包人)：</w:t>
      </w:r>
      <w:r>
        <w:rPr>
          <w:rFonts w:ascii="Times New Roman" w:hAnsi="Times New Roman" w:cs="Times New Roman" w:eastAsiaTheme="majorEastAsia"/>
          <w:b/>
          <w:sz w:val="28"/>
          <w:szCs w:val="28"/>
          <w:u w:val="single"/>
        </w:rPr>
        <w:t xml:space="preserve">                                           </w:t>
      </w:r>
    </w:p>
    <w:p>
      <w:pPr>
        <w:ind w:firstLine="2206" w:firstLineChars="788"/>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签</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订</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日</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rPr>
        <w:t>期</w:t>
      </w:r>
      <w:r>
        <w:rPr>
          <w:rFonts w:hint="eastAsia" w:ascii="Times New Roman" w:hAnsi="Times New Roman" w:cs="Times New Roman" w:eastAsiaTheme="majorEastAsia"/>
          <w:b/>
          <w:sz w:val="28"/>
          <w:szCs w:val="28"/>
        </w:rPr>
        <w:t xml:space="preserve"> ：</w:t>
      </w:r>
      <w:r>
        <w:rPr>
          <w:rFonts w:ascii="Times New Roman" w:hAnsi="Times New Roman" w:cs="Times New Roman" w:eastAsiaTheme="majorEastAsia"/>
          <w:b/>
          <w:sz w:val="28"/>
          <w:szCs w:val="28"/>
          <w:u w:val="single"/>
        </w:rPr>
        <w:t xml:space="preserve">                                           </w:t>
      </w:r>
    </w:p>
    <w:p>
      <w:pPr>
        <w:spacing w:before="120" w:line="440" w:lineRule="exact"/>
        <w:ind w:firstLine="643"/>
        <w:jc w:val="center"/>
        <w:rPr>
          <w:rFonts w:ascii="Times New Roman" w:hAnsi="Times New Roman" w:cs="Times New Roman"/>
          <w:b/>
          <w:kern w:val="44"/>
          <w:sz w:val="32"/>
          <w:szCs w:val="32"/>
          <w:u w:val="single"/>
        </w:rPr>
      </w:pPr>
    </w:p>
    <w:p>
      <w:pPr>
        <w:spacing w:before="120" w:line="440" w:lineRule="exact"/>
        <w:ind w:firstLine="643"/>
        <w:jc w:val="center"/>
        <w:rPr>
          <w:rFonts w:ascii="Times New Roman" w:hAnsi="Times New Roman" w:cs="Times New Roman"/>
          <w:b/>
          <w:kern w:val="44"/>
          <w:sz w:val="32"/>
          <w:szCs w:val="32"/>
          <w:u w:val="single"/>
        </w:rPr>
      </w:pPr>
    </w:p>
    <w:p>
      <w:pPr>
        <w:spacing w:before="120" w:line="440" w:lineRule="exact"/>
        <w:ind w:firstLine="643"/>
        <w:jc w:val="center"/>
        <w:rPr>
          <w:rFonts w:ascii="Times New Roman" w:hAnsi="Times New Roman" w:cs="Times New Roman"/>
          <w:b/>
          <w:kern w:val="44"/>
          <w:sz w:val="32"/>
          <w:szCs w:val="32"/>
          <w:u w:val="single"/>
        </w:rPr>
      </w:pPr>
    </w:p>
    <w:p>
      <w:pPr>
        <w:spacing w:before="120" w:line="440" w:lineRule="exact"/>
        <w:ind w:firstLine="643"/>
        <w:jc w:val="center"/>
        <w:rPr>
          <w:rFonts w:ascii="Times New Roman" w:hAnsi="Times New Roman" w:cs="Times New Roman"/>
          <w:b/>
          <w:kern w:val="44"/>
          <w:sz w:val="32"/>
          <w:szCs w:val="32"/>
          <w:u w:val="single"/>
        </w:rPr>
      </w:pPr>
    </w:p>
    <w:p>
      <w:pPr>
        <w:spacing w:before="120" w:line="440" w:lineRule="exact"/>
        <w:ind w:firstLine="643"/>
        <w:jc w:val="center"/>
        <w:rPr>
          <w:rFonts w:ascii="Times New Roman" w:hAnsi="Times New Roman" w:cs="Times New Roman"/>
          <w:b/>
          <w:kern w:val="44"/>
          <w:sz w:val="32"/>
          <w:szCs w:val="32"/>
          <w:u w:val="single"/>
        </w:rPr>
      </w:pPr>
    </w:p>
    <w:p>
      <w:pPr>
        <w:spacing w:before="120" w:line="440" w:lineRule="exact"/>
        <w:ind w:firstLine="643"/>
        <w:jc w:val="center"/>
        <w:rPr>
          <w:rFonts w:ascii="Times New Roman" w:hAnsi="Times New Roman" w:cs="Times New Roman"/>
          <w:b/>
          <w:kern w:val="44"/>
          <w:sz w:val="32"/>
          <w:szCs w:val="32"/>
          <w:u w:val="single"/>
        </w:rPr>
      </w:pPr>
    </w:p>
    <w:p>
      <w:pPr>
        <w:spacing w:before="120" w:line="440" w:lineRule="exact"/>
        <w:ind w:firstLine="643"/>
        <w:jc w:val="center"/>
        <w:rPr>
          <w:rFonts w:ascii="Times New Roman" w:hAnsi="Times New Roman" w:cs="Times New Roman"/>
          <w:b/>
          <w:kern w:val="44"/>
          <w:sz w:val="32"/>
          <w:szCs w:val="32"/>
          <w:u w:val="single"/>
        </w:rPr>
      </w:pPr>
    </w:p>
    <w:p>
      <w:pPr>
        <w:spacing w:before="120" w:line="440" w:lineRule="exact"/>
        <w:ind w:firstLine="643"/>
        <w:jc w:val="center"/>
        <w:rPr>
          <w:rFonts w:ascii="Times New Roman" w:hAnsi="Times New Roman" w:cs="Times New Roman"/>
          <w:b/>
          <w:kern w:val="44"/>
          <w:sz w:val="32"/>
          <w:szCs w:val="32"/>
          <w:u w:val="single"/>
        </w:rPr>
      </w:pPr>
      <w:r>
        <w:rPr>
          <w:rFonts w:ascii="Times New Roman" w:hAnsi="Times New Roman" w:cs="Times New Roman"/>
          <w:b/>
          <w:kern w:val="44"/>
          <w:sz w:val="32"/>
          <w:szCs w:val="32"/>
          <w:u w:val="single"/>
        </w:rPr>
        <w:t xml:space="preserve"> </w:t>
      </w:r>
      <w:r>
        <w:rPr>
          <w:rFonts w:hint="eastAsia" w:ascii="Times New Roman" w:hAnsi="Times New Roman" w:cs="Times New Roman"/>
          <w:b/>
          <w:kern w:val="44"/>
          <w:sz w:val="32"/>
          <w:szCs w:val="32"/>
          <w:u w:val="single"/>
        </w:rPr>
        <w:t>青浦区朱家角镇港周路西侧D09-01地块项目交通</w:t>
      </w:r>
    </w:p>
    <w:p>
      <w:pPr>
        <w:spacing w:before="120" w:line="440" w:lineRule="exact"/>
        <w:ind w:firstLine="643"/>
        <w:jc w:val="center"/>
        <w:rPr>
          <w:rFonts w:ascii="Times New Roman" w:hAnsi="Times New Roman" w:cs="Times New Roman"/>
          <w:b/>
          <w:kern w:val="44"/>
          <w:sz w:val="32"/>
          <w:szCs w:val="32"/>
        </w:rPr>
      </w:pPr>
      <w:r>
        <w:rPr>
          <w:rFonts w:hint="eastAsia" w:ascii="Times New Roman" w:hAnsi="Times New Roman" w:cs="Times New Roman"/>
          <w:b/>
          <w:kern w:val="44"/>
          <w:sz w:val="32"/>
          <w:szCs w:val="32"/>
          <w:u w:val="single"/>
        </w:rPr>
        <w:t>标识工程</w:t>
      </w:r>
      <w:r>
        <w:rPr>
          <w:rFonts w:hint="eastAsia" w:ascii="Times New Roman" w:hAnsi="Times New Roman" w:cs="Times New Roman"/>
          <w:b/>
          <w:kern w:val="44"/>
          <w:sz w:val="32"/>
          <w:szCs w:val="32"/>
        </w:rPr>
        <w:t>合同</w:t>
      </w:r>
    </w:p>
    <w:p>
      <w:pPr>
        <w:spacing w:before="20" w:after="20" w:line="360" w:lineRule="auto"/>
        <w:ind w:firstLine="420" w:firstLineChars="200"/>
        <w:rPr>
          <w:rFonts w:ascii="Times New Roman" w:hAnsi="Times New Roman" w:cs="Times New Roman"/>
          <w:szCs w:val="21"/>
          <w:lang w:bidi="ar"/>
        </w:rPr>
      </w:pPr>
    </w:p>
    <w:p>
      <w:pPr>
        <w:spacing w:line="360" w:lineRule="auto"/>
        <w:ind w:firstLine="480"/>
        <w:rPr>
          <w:rFonts w:ascii="Times New Roman" w:hAnsi="Times New Roman" w:cs="Times New Roman" w:eastAsiaTheme="majorEastAsia"/>
          <w:sz w:val="24"/>
        </w:rPr>
      </w:pPr>
      <w:r>
        <w:rPr>
          <w:rFonts w:hint="eastAsia" w:ascii="Times New Roman" w:hAnsi="Times New Roman" w:cs="Times New Roman" w:eastAsiaTheme="majorEastAsia"/>
          <w:sz w:val="24"/>
        </w:rPr>
        <w:t>甲方(</w:t>
      </w:r>
      <w:r>
        <w:rPr>
          <w:rFonts w:hint="eastAsia" w:ascii="Times New Roman" w:hAnsi="Times New Roman" w:cs="Times New Roman"/>
          <w:sz w:val="24"/>
          <w:lang w:bidi="ar"/>
        </w:rPr>
        <w:t>发包人</w:t>
      </w:r>
      <w:r>
        <w:rPr>
          <w:rFonts w:ascii="Times New Roman" w:hAnsi="Times New Roman" w:cs="Times New Roman" w:eastAsiaTheme="majorEastAsia"/>
          <w:sz w:val="24"/>
        </w:rPr>
        <w:t>)：</w:t>
      </w:r>
      <w:r>
        <w:rPr>
          <w:rFonts w:ascii="Times New Roman" w:hAnsi="Times New Roman" w:cs="Times New Roman" w:eastAsiaTheme="majorEastAsia"/>
          <w:sz w:val="24"/>
          <w:u w:val="single"/>
        </w:rPr>
        <w:t xml:space="preserve"> </w:t>
      </w:r>
      <w:r>
        <w:rPr>
          <w:rFonts w:hint="eastAsia" w:ascii="Times New Roman" w:hAnsi="Times New Roman" w:cs="Times New Roman" w:eastAsiaTheme="majorEastAsia"/>
          <w:sz w:val="24"/>
          <w:u w:val="single"/>
        </w:rPr>
        <w:t xml:space="preserve">上海迈信置业有限公司 </w:t>
      </w:r>
      <w:r>
        <w:rPr>
          <w:rFonts w:ascii="Times New Roman" w:hAnsi="Times New Roman" w:cs="Times New Roman" w:eastAsiaTheme="majorEastAsia"/>
          <w:sz w:val="24"/>
          <w:u w:val="single"/>
        </w:rPr>
        <w:t xml:space="preserve"> </w:t>
      </w:r>
      <w:r>
        <w:rPr>
          <w:rFonts w:ascii="Times New Roman" w:hAnsi="Times New Roman" w:cs="Times New Roman" w:eastAsiaTheme="majorEastAsia"/>
          <w:sz w:val="24"/>
        </w:rPr>
        <w:t xml:space="preserve"> </w:t>
      </w:r>
    </w:p>
    <w:p>
      <w:pPr>
        <w:spacing w:line="360" w:lineRule="auto"/>
        <w:ind w:firstLine="480"/>
        <w:rPr>
          <w:rFonts w:ascii="Times New Roman" w:hAnsi="Times New Roman" w:cs="Times New Roman" w:eastAsiaTheme="majorEastAsia"/>
          <w:sz w:val="24"/>
        </w:rPr>
      </w:pPr>
      <w:r>
        <w:rPr>
          <w:rFonts w:hint="eastAsia" w:ascii="Times New Roman" w:hAnsi="Times New Roman" w:cs="Times New Roman" w:eastAsiaTheme="majorEastAsia"/>
          <w:sz w:val="24"/>
        </w:rPr>
        <w:t>乙方(</w:t>
      </w:r>
      <w:r>
        <w:rPr>
          <w:rFonts w:hint="eastAsia" w:ascii="Times New Roman" w:hAnsi="Times New Roman" w:cs="Times New Roman"/>
          <w:sz w:val="24"/>
          <w:lang w:bidi="ar"/>
        </w:rPr>
        <w:t>承包人</w:t>
      </w:r>
      <w:r>
        <w:rPr>
          <w:rFonts w:ascii="Times New Roman" w:hAnsi="Times New Roman" w:cs="Times New Roman" w:eastAsiaTheme="majorEastAsia"/>
          <w:sz w:val="24"/>
        </w:rPr>
        <w:t>)：</w:t>
      </w:r>
      <w:r>
        <w:rPr>
          <w:rFonts w:ascii="Times New Roman" w:hAnsi="Times New Roman" w:cs="Times New Roman" w:eastAsiaTheme="majorEastAsia"/>
          <w:sz w:val="24"/>
          <w:u w:val="single"/>
        </w:rPr>
        <w:t xml:space="preserve">                 </w:t>
      </w:r>
      <w:r>
        <w:rPr>
          <w:rFonts w:hint="eastAsia" w:ascii="Times New Roman" w:hAnsi="Times New Roman" w:cs="Times New Roman" w:eastAsiaTheme="majorEastAsia"/>
          <w:sz w:val="24"/>
          <w:u w:val="single"/>
        </w:rPr>
        <w:t xml:space="preserve">              </w:t>
      </w:r>
      <w:r>
        <w:rPr>
          <w:rFonts w:ascii="Times New Roman" w:hAnsi="Times New Roman" w:cs="Times New Roman" w:eastAsiaTheme="majorEastAsia"/>
          <w:sz w:val="24"/>
          <w:u w:val="single"/>
        </w:rPr>
        <w:t xml:space="preserve">                       </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sz w:val="24"/>
        </w:rPr>
        <w:t>根据《中华人民共和国民法典》、《中华人民共和国建筑法》及有关法律规定，遵循平等、自愿、公平和诚实信用的原则，双方就本建设工程施工及有关事项协商一致，共同达成如下协议：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w:t>
      </w:r>
      <w:r>
        <w:rPr>
          <w:rFonts w:hint="eastAsia" w:ascii="Times New Roman" w:hAnsi="Times New Roman" w:cs="Times New Roman"/>
          <w:bCs/>
          <w:kern w:val="44"/>
          <w:sz w:val="24"/>
        </w:rPr>
        <w:t>、工程概况</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w:t>
      </w:r>
      <w:r>
        <w:rPr>
          <w:rFonts w:hint="eastAsia" w:ascii="Times New Roman" w:hAnsi="Times New Roman" w:cs="Times New Roman"/>
          <w:sz w:val="24"/>
          <w:lang w:bidi="ar"/>
        </w:rPr>
        <w:t>工程名称：</w:t>
      </w:r>
      <w:r>
        <w:rPr>
          <w:rFonts w:hint="eastAsia" w:ascii="Times New Roman" w:hAnsi="Times New Roman" w:cs="Times New Roman"/>
          <w:sz w:val="24"/>
          <w:u w:val="single"/>
          <w:lang w:bidi="ar"/>
        </w:rPr>
        <w:t>青浦区朱家角镇港周路西侧D09-01地块项目交通标识工程</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u w:val="single"/>
          <w:lang w:bidi="ar"/>
        </w:rPr>
      </w:pPr>
      <w:r>
        <w:rPr>
          <w:rFonts w:ascii="Times New Roman" w:hAnsi="Times New Roman" w:cs="Times New Roman"/>
          <w:sz w:val="24"/>
          <w:lang w:bidi="ar"/>
        </w:rPr>
        <w:t>1.2</w:t>
      </w:r>
      <w:r>
        <w:rPr>
          <w:rFonts w:hint="eastAsia" w:ascii="Times New Roman" w:hAnsi="Times New Roman" w:cs="Times New Roman"/>
          <w:sz w:val="24"/>
          <w:lang w:bidi="ar"/>
        </w:rPr>
        <w:t>工程地点：</w:t>
      </w:r>
      <w:r>
        <w:rPr>
          <w:rFonts w:hint="eastAsia" w:ascii="宋体" w:hAnsi="宋体" w:eastAsia="宋体"/>
          <w:sz w:val="24"/>
          <w:u w:val="single"/>
        </w:rPr>
        <w:t>位于青浦区朱家角镇（西至淀园路、北至朱家角路、东至港周路、南至黄家埭）</w:t>
      </w:r>
      <w:r>
        <w:rPr>
          <w:rFonts w:hint="eastAsia" w:ascii="Times New Roman" w:hAnsi="Times New Roman" w:cs="Times New Roman"/>
          <w:sz w:val="24"/>
          <w:u w:val="single"/>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w:t>
      </w:r>
      <w:r>
        <w:rPr>
          <w:rFonts w:hint="eastAsia" w:ascii="Times New Roman" w:hAnsi="Times New Roman" w:cs="Times New Roman"/>
          <w:sz w:val="24"/>
          <w:lang w:bidi="ar"/>
        </w:rPr>
        <w:t>承包范围：</w:t>
      </w:r>
      <w:r>
        <w:rPr>
          <w:rFonts w:hint="eastAsia" w:ascii="Times New Roman" w:hAnsi="Times New Roman" w:cs="Times New Roman"/>
          <w:sz w:val="24"/>
          <w:u w:val="single"/>
          <w:lang w:bidi="ar"/>
        </w:rPr>
        <w:t>包括但不限于青浦区朱家角镇港周路西侧D09-01地块项目交通标识工程等的图纸深化，地面交通标识标线、地库标识标线、防撞护角、车档、减速带、导视牌、墙柱面彩绘等内容的制作及安装、施工，以及配合完成机动车停车场库测量测绘，并保证地面和地库通过交警总队，路政及市交通委等相关政府部门验收通过，最终按交付版图纸施工交付完成。</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1.4</w:t>
      </w:r>
      <w:r>
        <w:rPr>
          <w:rFonts w:hint="eastAsia" w:ascii="Times New Roman" w:hAnsi="Times New Roman" w:cs="Times New Roman"/>
          <w:sz w:val="24"/>
          <w:lang w:bidi="ar"/>
        </w:rPr>
        <w:t>总承包单位：</w:t>
      </w:r>
      <w:r>
        <w:rPr>
          <w:rFonts w:hint="eastAsia" w:ascii="Times New Roman" w:hAnsi="Times New Roman" w:cs="Times New Roman"/>
          <w:sz w:val="24"/>
          <w:u w:val="single"/>
          <w:lang w:bidi="ar"/>
        </w:rPr>
        <w:t xml:space="preserve">  中铁建工集团有限公司  </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1.5</w:t>
      </w:r>
      <w:r>
        <w:rPr>
          <w:rFonts w:hint="eastAsia" w:ascii="Times New Roman" w:hAnsi="Times New Roman" w:cs="Times New Roman"/>
          <w:sz w:val="24"/>
          <w:lang w:bidi="ar"/>
        </w:rPr>
        <w:t>监理单位：</w:t>
      </w:r>
      <w:r>
        <w:rPr>
          <w:rFonts w:hint="eastAsia" w:ascii="Times New Roman" w:hAnsi="Times New Roman" w:cs="Times New Roman"/>
          <w:sz w:val="24"/>
          <w:u w:val="single"/>
          <w:lang w:bidi="ar"/>
        </w:rPr>
        <w:t xml:space="preserve">  上海三凯工程咨询有限公司 </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2</w:t>
      </w:r>
      <w:r>
        <w:rPr>
          <w:rFonts w:hint="eastAsia" w:ascii="Times New Roman" w:hAnsi="Times New Roman" w:cs="Times New Roman"/>
          <w:bCs/>
          <w:kern w:val="44"/>
          <w:sz w:val="24"/>
        </w:rPr>
        <w:t>、合同工期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计划开工日期 暂定2024年5月30日 （实际开工日期以采购人通知的为准）；工期 45天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3</w:t>
      </w:r>
      <w:r>
        <w:rPr>
          <w:rFonts w:hint="eastAsia" w:ascii="Times New Roman" w:hAnsi="Times New Roman" w:cs="Times New Roman"/>
          <w:bCs/>
          <w:kern w:val="44"/>
          <w:sz w:val="24"/>
        </w:rPr>
        <w:t>、工程质量标准：</w:t>
      </w:r>
      <w:r>
        <w:rPr>
          <w:rFonts w:hint="eastAsia" w:ascii="Times New Roman" w:hAnsi="Times New Roman" w:cs="Times New Roman"/>
          <w:bCs/>
          <w:kern w:val="44"/>
          <w:sz w:val="24"/>
          <w:u w:val="single"/>
        </w:rPr>
        <w:t xml:space="preserve"> </w:t>
      </w:r>
      <w:r>
        <w:rPr>
          <w:rFonts w:hint="eastAsia" w:ascii="Times New Roman" w:hAnsi="Times New Roman" w:cs="Times New Roman"/>
          <w:sz w:val="24"/>
          <w:u w:val="single"/>
          <w:lang w:bidi="ar"/>
        </w:rPr>
        <w:t xml:space="preserve">合格 </w:t>
      </w:r>
      <w:r>
        <w:rPr>
          <w:rFonts w:hint="eastAsia" w:ascii="Times New Roman" w:hAnsi="Times New Roman" w:cs="Times New Roman"/>
          <w:sz w:val="24"/>
          <w:lang w:bidi="ar"/>
        </w:rPr>
        <w:t xml:space="preserve">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4</w:t>
      </w:r>
      <w:r>
        <w:rPr>
          <w:rFonts w:hint="eastAsia" w:ascii="Times New Roman" w:hAnsi="Times New Roman" w:cs="Times New Roman"/>
          <w:bCs/>
          <w:kern w:val="44"/>
          <w:sz w:val="24"/>
        </w:rPr>
        <w:t>、合同价与合同形式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4.1</w:t>
      </w:r>
      <w:r>
        <w:rPr>
          <w:rFonts w:hint="eastAsia" w:ascii="Times New Roman" w:hAnsi="Times New Roman" w:cs="Times New Roman"/>
          <w:sz w:val="24"/>
          <w:lang w:bidi="ar"/>
        </w:rPr>
        <w:t>签约合同价：</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本合同含税暂定总价款为：人民币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 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，其中：不含税价款为</w:t>
      </w:r>
      <w:r>
        <w:rPr>
          <w:rFonts w:ascii="Times New Roman" w:hAnsi="Times New Roman" w:cs="Times New Roman"/>
          <w:sz w:val="24"/>
          <w:lang w:bidi="ar"/>
        </w:rPr>
        <w:t>:</w:t>
      </w:r>
      <w:r>
        <w:rPr>
          <w:rFonts w:hint="eastAsia" w:ascii="Times New Roman" w:hAnsi="Times New Roman" w:cs="Times New Roman"/>
          <w:sz w:val="24"/>
          <w:lang w:bidi="ar"/>
        </w:rPr>
        <w:t>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，增值税税额为</w:t>
      </w:r>
      <w:r>
        <w:rPr>
          <w:rFonts w:ascii="Times New Roman" w:hAnsi="Times New Roman" w:cs="Times New Roman"/>
          <w:sz w:val="24"/>
          <w:lang w:bidi="ar"/>
        </w:rPr>
        <w:t>:</w:t>
      </w:r>
      <w:r>
        <w:rPr>
          <w:rFonts w:hint="eastAsia" w:ascii="Times New Roman" w:hAnsi="Times New Roman" w:cs="Times New Roman"/>
          <w:sz w:val="24"/>
          <w:lang w:bidi="ar"/>
        </w:rPr>
        <w:t>人民币</w:t>
      </w:r>
      <w:r>
        <w:rPr>
          <w:rFonts w:ascii="Times New Roman" w:hAnsi="Times New Roman" w:cs="Times New Roman"/>
          <w:sz w:val="24"/>
          <w:lang w:bidi="ar"/>
        </w:rPr>
        <w:t>(</w:t>
      </w:r>
      <w:r>
        <w:rPr>
          <w:rFonts w:hint="eastAsia" w:ascii="Times New Roman" w:hAnsi="Times New Roman" w:cs="Times New Roman"/>
          <w:sz w:val="24"/>
          <w:lang w:bidi="ar"/>
        </w:rPr>
        <w:t>大写</w:t>
      </w:r>
      <w:r>
        <w:rPr>
          <w:rFonts w:ascii="Times New Roman" w:hAnsi="Times New Roman" w:cs="Times New Roman"/>
          <w:sz w:val="24"/>
          <w:lang w:bidi="ar"/>
        </w:rPr>
        <w:t>)_____(¥_____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，增值税税率为</w:t>
      </w:r>
      <w:r>
        <w:rPr>
          <w:rFonts w:ascii="Times New Roman" w:hAnsi="Times New Roman" w:cs="Times New Roman"/>
          <w:sz w:val="24"/>
          <w:lang w:bidi="ar"/>
        </w:rPr>
        <w:t>_____%</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4.2</w:t>
      </w:r>
      <w:r>
        <w:rPr>
          <w:rFonts w:hint="eastAsia" w:ascii="Times New Roman" w:hAnsi="Times New Roman" w:cs="Times New Roman"/>
          <w:sz w:val="24"/>
          <w:lang w:bidi="ar"/>
        </w:rPr>
        <w:t>合同价格形式：</w:t>
      </w:r>
      <w:r>
        <w:rPr>
          <w:rFonts w:hint="eastAsia" w:ascii="Times New Roman" w:hAnsi="Times New Roman" w:cs="Times New Roman"/>
          <w:sz w:val="24"/>
          <w:u w:val="single"/>
          <w:lang w:bidi="ar"/>
        </w:rPr>
        <w:t>固定单价</w:t>
      </w:r>
      <w:r>
        <w:rPr>
          <w:rFonts w:hint="eastAsia" w:ascii="Times New Roman" w:hAnsi="Times New Roman" w:cs="Times New Roman"/>
          <w:sz w:val="24"/>
          <w:lang w:bidi="ar"/>
        </w:rPr>
        <w:t>合同。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4.3</w:t>
      </w:r>
      <w:r>
        <w:rPr>
          <w:rFonts w:hint="eastAsia" w:ascii="Times New Roman" w:hAnsi="Times New Roman" w:cs="Times New Roman"/>
          <w:sz w:val="24"/>
          <w:lang w:bidi="ar"/>
        </w:rPr>
        <w:t>合同价款中包含的风险范围：</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本合同价款(综合单价)已包含但不限于按本合同及附件、采购文件及附件(含答疑)、施工图及配套说明及工程量清单所列明的承包范围及所涉及的所有工作内容、费用、开支、规范、税费及风险、等为完成本工程的一切费用，包括但不限于图纸深化费、材料费、制作加工费、运输装卸费、二次及以上搬运费、现场安装费、机械费、临时水电及临设费、损耗、采管费、垃圾清运费、场地接收费、临时设施费、安全防护费、文明施工措施费、现场协调配合费、成品及半成品保护费、赶工补偿费、夜间施工费、试验检测费、缺陷修复费、验收交付、异地交通、住宿费以及各种措施费、综合管理费、利润、税金、本合同第1.3条承包范围内全部内容、本合同及附件中乙方全部义务及责任等所有费用及本工程的所有风险及责任。</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(2)乙方根据本合同、采购文件的要求及本工程的具体情况为完成本工程项目施工并满足本项目的进度(含乙方自备发电机)、质量、安全、文明施工等要求而必须采取的措施所发生的各种工程相关费用均已综合考虑在本合同价款中。</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(3)需要内置1ed光源的标识标牌及导视牌，综合单价包含开槽、管线预埋穿线(发光标识系统就近接入照明回路，自照明回路至标识系统的配管穿线由乙方负责，自此接入灯箱内灯具的配管穿线等均由乙方负责)、灯位预留及安装施工费用，原则上不得采取明管安装。</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(4)所有根据合同或其它原因应由乙方缴纳的费用都已包括在本合同价款中。</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(5)本工程需二次深化设计时，乙方已综合考虑相应设计费用并计入合同价款中；相关的深化设计应满足国家、地方现行的相关规范及验收标准，且应满足工程设计单位的技术要求及甲方的技术、标准及效果要求。二次深化设计图纸引起的费用增加由乙方承担。</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(6)本工程若平面图与详图不一致，或有平面图但无具体详图，乙方又在答疑时未提出，不论清单中是否已经计算或估算，甲方将视同该内容已含在工程量清单计算及风险承包范围内。</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(7)本工程的水电费已含在乙方所报的合同价款内,由乙方直接向总包单位支付。</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(8)总包配合、管理费用已包含在甲方与总承包人签订的主体施工合同总价中，乙方无需承担。</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(9)从业人员城镇职工基本社会保险费的约定：本项目乙方所有的从业人员城镇职工基本社会保险费由乙方承担；乙方已综合考虑此项费用并包含在合同价款中，工程结算时此项费用均不作任何调整。</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(10)因市场变化等因素导致工程造价变化的一律不得调整合同价款。</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(11)本工程地下室划线需在混凝土基层面进行一遍临时划线，并完成车库</w:t>
      </w:r>
    </w:p>
    <w:p>
      <w:pPr>
        <w:spacing w:before="20" w:after="20" w:line="360" w:lineRule="auto"/>
        <w:rPr>
          <w:rFonts w:ascii="Times New Roman" w:hAnsi="Times New Roman" w:cs="Times New Roman"/>
          <w:sz w:val="24"/>
          <w:lang w:bidi="ar"/>
        </w:rPr>
      </w:pPr>
      <w:r>
        <w:rPr>
          <w:rFonts w:hint="eastAsia" w:ascii="Times New Roman" w:hAnsi="Times New Roman" w:cs="Times New Roman"/>
          <w:sz w:val="24"/>
          <w:lang w:bidi="ar"/>
        </w:rPr>
        <w:t>的测量及验收。</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(12)墙柱面按照验收版方案执行后需对彩色涂料进行铲除并恢复原状。</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(13)按照验收版本执行的需要二次拆除的内容，如临时划线、龙门牌等由乙方负责。</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(14)车位牌需采取吊链式独立安装，不得采用钢丝整体安装，施工前样板需经甲方确认。</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(15)按验收版图纸施工后，乙方须保证通过交警总队、路政及交通委等相关政府部门验收，并配合完成机动车停车场库测量测绘，最终按交付版图纸施工后，乙方须通过甲方验收。</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(16)车位划线、交通设施的验收包含地面4个车位，验收后根据甲方指令选择性拆除。</w:t>
      </w:r>
    </w:p>
    <w:p>
      <w:pPr>
        <w:pStyle w:val="2"/>
        <w:ind w:firstLine="420" w:firstLineChars="200"/>
        <w:rPr>
          <w:lang w:bidi="ar"/>
        </w:rPr>
      </w:pPr>
      <w:r>
        <w:rPr>
          <w:rFonts w:hint="eastAsia" w:cs="Times New Roman" w:asciiTheme="majorEastAsia" w:hAnsiTheme="majorEastAsia" w:eastAsiaTheme="majorEastAsia"/>
          <w:b/>
          <w:bCs/>
          <w:szCs w:val="21"/>
          <w:u w:val="single"/>
        </w:rPr>
        <w:t>(17)乙方已结合甲方提供的验收版初步方案及上海市相关验收规定，并在措施费清单中充分考虑由此产生的施工、拆除、验收协调等所有费用，工程结算时不再额外增加任何相关费用。</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风险费用的计算方法：乙方在报价时已自行考虑上述风险因素并计取足够的风险费用并计入合同金额中，施工过程和竣工结算时不再调整 。</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4.4</w:t>
      </w:r>
      <w:r>
        <w:rPr>
          <w:rFonts w:hint="eastAsia" w:ascii="Times New Roman" w:hAnsi="Times New Roman" w:cs="Times New Roman"/>
          <w:sz w:val="24"/>
        </w:rPr>
        <w:t>下列文件应视为构成合同文件的组成部分：</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 </w:t>
      </w:r>
      <w:r>
        <w:rPr>
          <w:rFonts w:hint="eastAsia" w:ascii="Times New Roman" w:hAnsi="Times New Roman" w:cs="Times New Roman"/>
          <w:sz w:val="24"/>
        </w:rPr>
        <w:t>成交通知书；</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(2) </w:t>
      </w:r>
      <w:r>
        <w:rPr>
          <w:rFonts w:hint="eastAsia" w:ascii="Times New Roman" w:hAnsi="Times New Roman" w:cs="Times New Roman"/>
          <w:sz w:val="24"/>
        </w:rPr>
        <w:t>报价函；</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(3) </w:t>
      </w:r>
      <w:r>
        <w:rPr>
          <w:rFonts w:hint="eastAsia" w:ascii="Times New Roman" w:hAnsi="Times New Roman" w:cs="Times New Roman"/>
          <w:sz w:val="24"/>
        </w:rPr>
        <w:t>合同条款及各种合同附件；</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(4) </w:t>
      </w:r>
      <w:r>
        <w:rPr>
          <w:rFonts w:hint="eastAsia" w:ascii="Times New Roman" w:hAnsi="Times New Roman" w:cs="Times New Roman"/>
          <w:sz w:val="24"/>
        </w:rPr>
        <w:t>技术标准和要求；</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(5) </w:t>
      </w:r>
      <w:r>
        <w:rPr>
          <w:rFonts w:hint="eastAsia" w:ascii="Times New Roman" w:hAnsi="Times New Roman" w:cs="Times New Roman"/>
          <w:sz w:val="24"/>
        </w:rPr>
        <w:t>图纸；</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(6) </w:t>
      </w:r>
      <w:r>
        <w:rPr>
          <w:rFonts w:hint="eastAsia" w:ascii="Times New Roman" w:hAnsi="Times New Roman" w:cs="Times New Roman"/>
          <w:sz w:val="24"/>
        </w:rPr>
        <w:t>已标价工程量清单；</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(7) </w:t>
      </w:r>
      <w:r>
        <w:rPr>
          <w:rFonts w:hint="eastAsia" w:ascii="Times New Roman" w:hAnsi="Times New Roman" w:cs="Times New Roman"/>
          <w:sz w:val="24"/>
        </w:rPr>
        <w:t>乙方有关人员、设备投入的承诺及响应文件中的施工组织设计；；</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(8) </w:t>
      </w:r>
      <w:r>
        <w:rPr>
          <w:rFonts w:hint="eastAsia" w:ascii="Times New Roman" w:hAnsi="Times New Roman" w:cs="Times New Roman"/>
          <w:sz w:val="24"/>
        </w:rPr>
        <w:t>其他合同文件。</w:t>
      </w:r>
    </w:p>
    <w:p>
      <w:pPr>
        <w:pStyle w:val="2"/>
        <w:spacing w:line="360" w:lineRule="auto"/>
        <w:ind w:firstLine="484" w:firstLineChars="202"/>
        <w:rPr>
          <w:rFonts w:ascii="Times New Roman" w:hAnsi="Times New Roman" w:cs="Times New Roman"/>
          <w:sz w:val="24"/>
          <w:lang w:bidi="ar"/>
        </w:rPr>
      </w:pPr>
      <w:r>
        <w:rPr>
          <w:rFonts w:hint="eastAsia" w:ascii="Times New Roman" w:hAnsi="Times New Roman" w:cs="Times New Roman"/>
          <w:sz w:val="24"/>
          <w:lang w:bidi="ar"/>
        </w:rPr>
        <w:t>上述文件互相补充和解释，如有不明确或不一致之处，以合同约定次序在先者为准。</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5</w:t>
      </w:r>
      <w:r>
        <w:rPr>
          <w:rFonts w:hint="eastAsia" w:ascii="Times New Roman" w:hAnsi="Times New Roman" w:cs="Times New Roman"/>
          <w:bCs/>
          <w:kern w:val="44"/>
          <w:sz w:val="24"/>
        </w:rPr>
        <w:t>、工程费用变更</w:t>
      </w:r>
    </w:p>
    <w:p>
      <w:pPr>
        <w:pStyle w:val="2"/>
        <w:ind w:firstLine="480" w:firstLineChars="200"/>
        <w:rPr>
          <w:rFonts w:ascii="Times New Roman" w:hAnsi="Times New Roman" w:cs="Times New Roman"/>
          <w:sz w:val="24"/>
          <w:lang w:bidi="ar"/>
        </w:rPr>
      </w:pPr>
      <w:r>
        <w:rPr>
          <w:rFonts w:hint="eastAsia" w:ascii="Times New Roman" w:hAnsi="Times New Roman" w:cs="Times New Roman"/>
          <w:sz w:val="24"/>
          <w:lang w:bidi="ar"/>
        </w:rPr>
        <w:t>因乙方原因导致增加内容或额外工作产生的费用由乙方承担，不属于变更签证范围。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5.1</w:t>
      </w:r>
      <w:r>
        <w:rPr>
          <w:rFonts w:hint="eastAsia" w:ascii="Times New Roman" w:hAnsi="Times New Roman" w:cs="Times New Roman"/>
          <w:sz w:val="24"/>
          <w:lang w:bidi="ar"/>
        </w:rPr>
        <w:t>变更估价原则：</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w:t>
      </w:r>
      <w:r>
        <w:rPr>
          <w:rFonts w:hint="eastAsia" w:ascii="Times New Roman" w:hAnsi="Times New Roman" w:cs="Times New Roman"/>
          <w:sz w:val="24"/>
          <w:lang w:bidi="ar"/>
        </w:rPr>
        <w:t>合同中有相同项目的，执行合同原有的价格。（合同中存在二个及以上相同工程项目且单价不同时，参照其中价格最低的单价。）无论增减幅度如何，均执行合同原有的价格；</w:t>
      </w:r>
    </w:p>
    <w:p>
      <w:pPr>
        <w:spacing w:before="20" w:after="20" w:line="360" w:lineRule="auto"/>
        <w:ind w:firstLine="240" w:firstLineChars="100"/>
        <w:rPr>
          <w:rFonts w:ascii="Times New Roman" w:hAnsi="Times New Roman" w:cs="Times New Roman"/>
          <w:sz w:val="24"/>
          <w:lang w:bidi="ar"/>
        </w:rPr>
      </w:pPr>
      <w:r>
        <w:rPr>
          <w:rFonts w:hint="eastAsia" w:ascii="Times New Roman" w:hAnsi="Times New Roman" w:cs="Times New Roman"/>
          <w:sz w:val="24"/>
          <w:lang w:bidi="ar"/>
        </w:rPr>
        <w:t>（2）合同中无相同项目，由乙方申报并经甲方（含第三方审计机构）审定后，作为结算的依据。</w:t>
      </w:r>
    </w:p>
    <w:p>
      <w:pPr>
        <w:spacing w:line="360" w:lineRule="auto"/>
        <w:ind w:firstLine="240" w:firstLineChars="1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3</w:t>
      </w:r>
      <w:r>
        <w:rPr>
          <w:rFonts w:hint="eastAsia" w:ascii="Times New Roman" w:hAnsi="Times New Roman" w:cs="Times New Roman"/>
          <w:sz w:val="24"/>
          <w:lang w:bidi="ar"/>
        </w:rPr>
        <w:t>）变更中涉及的已标价清单中没有的材料、机械价格，按变更实施当期工程所在地工程造价管理机构发布的信息价格执行；如信息价格缺价的，采用共同调研价。</w:t>
      </w:r>
    </w:p>
    <w:p>
      <w:pPr>
        <w:spacing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w:t>
      </w:r>
      <w:r>
        <w:rPr>
          <w:rFonts w:hint="eastAsia" w:ascii="Times New Roman" w:hAnsi="Times New Roman" w:cs="Times New Roman"/>
          <w:sz w:val="24"/>
          <w:lang w:bidi="ar"/>
        </w:rPr>
        <w:t>4</w:t>
      </w:r>
      <w:r>
        <w:rPr>
          <w:rFonts w:ascii="Times New Roman" w:hAnsi="Times New Roman" w:cs="Times New Roman"/>
          <w:sz w:val="24"/>
          <w:lang w:bidi="ar"/>
        </w:rPr>
        <w:t>)</w:t>
      </w:r>
      <w:r>
        <w:rPr>
          <w:rFonts w:hint="eastAsia" w:ascii="Times New Roman" w:hAnsi="Times New Roman" w:cs="Times New Roman"/>
          <w:sz w:val="24"/>
          <w:lang w:bidi="ar"/>
        </w:rPr>
        <w:t>本项目施工措施费用包干使用，不因工程数量和工程项目的增加或减少而调整。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5.2</w:t>
      </w:r>
      <w:r>
        <w:rPr>
          <w:rFonts w:hint="eastAsia" w:ascii="Times New Roman" w:hAnsi="Times New Roman" w:cs="Times New Roman"/>
          <w:sz w:val="24"/>
          <w:lang w:bidi="ar"/>
        </w:rPr>
        <w:t>变更估价程序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w:t>
      </w:r>
      <w:r>
        <w:rPr>
          <w:rFonts w:hint="eastAsia" w:ascii="Times New Roman" w:hAnsi="Times New Roman" w:cs="Times New Roman"/>
          <w:sz w:val="24"/>
          <w:lang w:bidi="ar"/>
        </w:rPr>
        <w:t>设计变更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 1)</w:t>
      </w:r>
      <w:r>
        <w:rPr>
          <w:rFonts w:hint="eastAsia" w:ascii="Times New Roman" w:hAnsi="Times New Roman" w:cs="Times New Roman"/>
          <w:sz w:val="24"/>
          <w:lang w:bidi="ar"/>
        </w:rPr>
        <w:t>《设计变更验收表》需加盖甲方公章方为有效，没有盖章的单据不予结算。</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 2)</w:t>
      </w:r>
      <w:r>
        <w:rPr>
          <w:rFonts w:hint="eastAsia" w:ascii="Times New Roman" w:hAnsi="Times New Roman" w:cs="Times New Roman"/>
          <w:sz w:val="24"/>
          <w:lang w:bidi="ar"/>
        </w:rPr>
        <w:t>设计变更实施后，需各方代表确认完成情况并会签。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现场签证</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《现场签证单》需乙方、监理单位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、甲方进行会签，明确签证的详细内容，若涉及隐蔽工程及其它事后不可复核的内容，必须附图片等资料证实。</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(3)</w:t>
      </w:r>
      <w:r>
        <w:rPr>
          <w:rFonts w:hint="eastAsia" w:ascii="Times New Roman" w:hAnsi="Times New Roman" w:cs="Times New Roman"/>
          <w:sz w:val="24"/>
          <w:lang w:bidi="ar"/>
        </w:rPr>
        <w:t>施工中乙方不得对原工程设计擅自进行变更。因乙方擅自变更发生的费用和由此导致甲方的直接损失，由乙方承担，延误的工期不予顺延。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(4)</w:t>
      </w:r>
      <w:r>
        <w:rPr>
          <w:rFonts w:hint="eastAsia" w:ascii="Times New Roman" w:hAnsi="Times New Roman" w:cs="Times New Roman"/>
          <w:sz w:val="24"/>
          <w:lang w:bidi="ar"/>
        </w:rPr>
        <w:t>乙方不执行甲方变更指令，或不按照甲方要求实施变更的，甲方有权委托其他单位进行施工，由此产生的费用及损失将直接从乙方应付工程进度款中扣除，延误的工期不予顺延。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5.3</w:t>
      </w:r>
      <w:r>
        <w:rPr>
          <w:rFonts w:hint="eastAsia" w:ascii="Times New Roman" w:hAnsi="Times New Roman" w:cs="Times New Roman"/>
          <w:sz w:val="24"/>
          <w:lang w:bidi="ar"/>
        </w:rPr>
        <w:t>工程量清单错误的修正</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出现工程量清单错误时，是否调整合同价格：属于本条下述条款“允许调整合同价格的工程量偏差范围”内的，可以调整。只允许调整总价，不允许调整固定单价(本合同另有约定的除外)。</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允许调整合同价格的工程量偏差范围：甲方提供的工程量清单存在项目特征不符、规格不符、缺项、漏项、工程量偏差的按实调整（不包括乙方报价及已标价工程量清单中的缺项漏项或少报误报情况）。工程量清单修正的价格确定原则按合同 5.1条变更估价原则执行。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5.4 </w:t>
      </w:r>
      <w:r>
        <w:rPr>
          <w:rFonts w:hint="eastAsia" w:ascii="Times New Roman" w:hAnsi="Times New Roman" w:cs="Times New Roman"/>
          <w:sz w:val="24"/>
          <w:lang w:bidi="ar"/>
        </w:rPr>
        <w:t>市场价格波动引起的调整</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市场价格波动是否调整合同价格的约定：不调整。</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6</w:t>
      </w:r>
      <w:r>
        <w:rPr>
          <w:rFonts w:hint="eastAsia" w:ascii="Times New Roman" w:hAnsi="Times New Roman" w:cs="Times New Roman"/>
          <w:bCs/>
          <w:kern w:val="44"/>
          <w:sz w:val="24"/>
        </w:rPr>
        <w:t>、合同价格计量与支付</w:t>
      </w:r>
      <w:r>
        <w:rPr>
          <w:rFonts w:ascii="Times New Roman" w:hAnsi="Times New Roman" w:cs="Times New Roman"/>
          <w:sz w:val="24"/>
          <w:lang w:bidi="ar"/>
        </w:rPr>
        <w:t xml:space="preserve">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6.1</w:t>
      </w:r>
      <w:r>
        <w:rPr>
          <w:rFonts w:hint="eastAsia" w:ascii="Times New Roman" w:hAnsi="Times New Roman" w:cs="Times New Roman"/>
          <w:sz w:val="24"/>
          <w:lang w:bidi="ar"/>
        </w:rPr>
        <w:t>付款周期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关于付款周期的约定：</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（1）乙方达到合同约定的支付节点后，甲方、监理单位、乙方共同确认现场进度形象，并签署书面意见；</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（2）工程进度款按【月】实际完成工程造价的【80】%付款，并扣除合同约定的相关费用（相关费用包含甲方代扣代缴、预付款、违约处罚等费用，下同）；</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（3）工程竣工验收合格后30日内，甲方支付至已完工程造价的85%，并扣除合同约定的相关费用；</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（4）工程竣工且移交完成，并通过甲方结算审核后，甲方支付至工程结算价（的【97】%（付款前乙方须开具全额结算价的增值税专用发票，包括质量保证金），剩余工程结算价的【3】%作为工程质量保证金。</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（5）自本项目竣工验收合格之日起满两年后，甲方无息返还工程结算价【3】%的质量保证金（扣除相关责任款）。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6.2</w:t>
      </w:r>
      <w:r>
        <w:rPr>
          <w:rFonts w:hint="eastAsia" w:ascii="Times New Roman" w:hAnsi="Times New Roman" w:cs="Times New Roman"/>
          <w:sz w:val="24"/>
          <w:lang w:bidi="ar"/>
        </w:rPr>
        <w:t>乙方每次申请支付工程款前，须提出书面申请并开具满足政府主管部门要求的足额增值税专用发票，发票金额不作为最终结算金额，最终结算金额以甲方审核定案为准。因乙方原因未提供符合甲方要求的发票导致付款迟延，甲方不承担任何责任。</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w:t>
      </w:r>
      <w:r>
        <w:rPr>
          <w:rFonts w:hint="eastAsia" w:ascii="Times New Roman" w:hAnsi="Times New Roman" w:cs="Times New Roman"/>
          <w:bCs/>
          <w:kern w:val="44"/>
          <w:sz w:val="24"/>
        </w:rPr>
        <w:t>、竣工结算</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7.1</w:t>
      </w:r>
      <w:r>
        <w:rPr>
          <w:rFonts w:hint="eastAsia" w:ascii="Times New Roman" w:hAnsi="Times New Roman" w:cs="Times New Roman"/>
          <w:bCs/>
          <w:kern w:val="44"/>
          <w:sz w:val="24"/>
        </w:rPr>
        <w:t>竣工结算申请</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乙方提交竣工结算申请单的期限：在工程竣工验收合格后【</w:t>
      </w:r>
      <w:r>
        <w:rPr>
          <w:rFonts w:ascii="Times New Roman" w:hAnsi="Times New Roman" w:cs="Times New Roman"/>
          <w:sz w:val="24"/>
          <w:lang w:bidi="ar"/>
        </w:rPr>
        <w:t>28</w:t>
      </w:r>
      <w:r>
        <w:rPr>
          <w:rFonts w:hint="eastAsia" w:ascii="Times New Roman" w:hAnsi="Times New Roman" w:cs="Times New Roman"/>
          <w:sz w:val="24"/>
          <w:lang w:bidi="ar"/>
        </w:rPr>
        <w:t>】天内提交竣工结算申请单及完整的结算资料【</w:t>
      </w:r>
      <w:r>
        <w:rPr>
          <w:rFonts w:ascii="Times New Roman" w:hAnsi="Times New Roman" w:cs="Times New Roman"/>
          <w:sz w:val="24"/>
          <w:lang w:bidi="ar"/>
        </w:rPr>
        <w:t>6</w:t>
      </w:r>
      <w:r>
        <w:rPr>
          <w:rFonts w:hint="eastAsia" w:ascii="Times New Roman" w:hAnsi="Times New Roman" w:cs="Times New Roman"/>
          <w:sz w:val="24"/>
          <w:lang w:bidi="ar"/>
        </w:rPr>
        <w:t>】份。经甲方、监理单位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催促后【</w:t>
      </w:r>
      <w:r>
        <w:rPr>
          <w:rFonts w:ascii="Times New Roman" w:hAnsi="Times New Roman" w:cs="Times New Roman"/>
          <w:sz w:val="24"/>
          <w:lang w:bidi="ar"/>
        </w:rPr>
        <w:t>14</w:t>
      </w:r>
      <w:r>
        <w:rPr>
          <w:rFonts w:hint="eastAsia" w:ascii="Times New Roman" w:hAnsi="Times New Roman" w:cs="Times New Roman"/>
          <w:sz w:val="24"/>
          <w:lang w:bidi="ar"/>
        </w:rPr>
        <w:t>】天内仍未提供或明确答复，甲方、监理单位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有权根据已有资料进行审查，出具的结算书有效，乙方不得有异议。</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竣工结算申请单至少应包括的内容：（</w:t>
      </w:r>
      <w:r>
        <w:rPr>
          <w:rFonts w:ascii="Times New Roman" w:hAnsi="Times New Roman" w:cs="Times New Roman"/>
          <w:sz w:val="24"/>
          <w:lang w:bidi="ar"/>
        </w:rPr>
        <w:t>1</w:t>
      </w:r>
      <w:r>
        <w:rPr>
          <w:rFonts w:hint="eastAsia" w:ascii="Times New Roman" w:hAnsi="Times New Roman" w:cs="Times New Roman"/>
          <w:sz w:val="24"/>
          <w:lang w:bidi="ar"/>
        </w:rPr>
        <w:t>）竣工结算合同价格；（</w:t>
      </w:r>
      <w:r>
        <w:rPr>
          <w:rFonts w:ascii="Times New Roman" w:hAnsi="Times New Roman" w:cs="Times New Roman"/>
          <w:sz w:val="24"/>
          <w:lang w:bidi="ar"/>
        </w:rPr>
        <w:t>2</w:t>
      </w:r>
      <w:r>
        <w:rPr>
          <w:rFonts w:hint="eastAsia" w:ascii="Times New Roman" w:hAnsi="Times New Roman" w:cs="Times New Roman"/>
          <w:sz w:val="24"/>
          <w:lang w:bidi="ar"/>
        </w:rPr>
        <w:t>）甲方已支付乙方的款项；（</w:t>
      </w:r>
      <w:r>
        <w:rPr>
          <w:rFonts w:ascii="Times New Roman" w:hAnsi="Times New Roman" w:cs="Times New Roman"/>
          <w:sz w:val="24"/>
          <w:lang w:bidi="ar"/>
        </w:rPr>
        <w:t>3</w:t>
      </w:r>
      <w:r>
        <w:rPr>
          <w:rFonts w:hint="eastAsia" w:ascii="Times New Roman" w:hAnsi="Times New Roman" w:cs="Times New Roman"/>
          <w:sz w:val="24"/>
          <w:lang w:bidi="ar"/>
        </w:rPr>
        <w:t>）应扣留的质量保证金；（</w:t>
      </w:r>
      <w:r>
        <w:rPr>
          <w:rFonts w:ascii="Times New Roman" w:hAnsi="Times New Roman" w:cs="Times New Roman"/>
          <w:sz w:val="24"/>
          <w:lang w:bidi="ar"/>
        </w:rPr>
        <w:t>4</w:t>
      </w:r>
      <w:r>
        <w:rPr>
          <w:rFonts w:hint="eastAsia" w:ascii="Times New Roman" w:hAnsi="Times New Roman" w:cs="Times New Roman"/>
          <w:sz w:val="24"/>
          <w:lang w:bidi="ar"/>
        </w:rPr>
        <w:t>）乙方应支付甲方的违约金、赔偿金以及代付应扣款项金额；（</w:t>
      </w:r>
      <w:r>
        <w:rPr>
          <w:rFonts w:ascii="Times New Roman" w:hAnsi="Times New Roman" w:cs="Times New Roman"/>
          <w:sz w:val="24"/>
          <w:lang w:bidi="ar"/>
        </w:rPr>
        <w:t>5</w:t>
      </w:r>
      <w:r>
        <w:rPr>
          <w:rFonts w:hint="eastAsia" w:ascii="Times New Roman" w:hAnsi="Times New Roman" w:cs="Times New Roman"/>
          <w:sz w:val="24"/>
          <w:lang w:bidi="ar"/>
        </w:rPr>
        <w:t>）甲方应支付乙方的合同价款。</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关于乙方提交结算资料的约定：</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1</w:t>
      </w:r>
      <w:r>
        <w:rPr>
          <w:rFonts w:hint="eastAsia" w:ascii="Times New Roman" w:hAnsi="Times New Roman" w:cs="Times New Roman"/>
          <w:sz w:val="24"/>
          <w:lang w:bidi="ar"/>
        </w:rPr>
        <w:t>）乙方提交的结算资料至少应包含以下内容（书面版及电子版同时提供）：</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①</w:t>
      </w:r>
      <w:r>
        <w:rPr>
          <w:rFonts w:hint="eastAsia" w:ascii="Times New Roman" w:hAnsi="Times New Roman" w:cs="Times New Roman"/>
          <w:sz w:val="24"/>
          <w:lang w:bidi="ar"/>
        </w:rPr>
        <w:t>施工合同文件，补充协议书</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②</w:t>
      </w:r>
      <w:r>
        <w:rPr>
          <w:rFonts w:hint="eastAsia" w:ascii="Times New Roman" w:hAnsi="Times New Roman" w:cs="Times New Roman"/>
          <w:sz w:val="24"/>
          <w:lang w:bidi="ar"/>
        </w:rPr>
        <w:t>采购文件、采购答疑文件、采购文件（含投标预算书）；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③</w:t>
      </w:r>
      <w:r>
        <w:rPr>
          <w:rFonts w:hint="eastAsia" w:ascii="Times New Roman" w:hAnsi="Times New Roman" w:cs="Times New Roman"/>
          <w:sz w:val="24"/>
          <w:lang w:bidi="ar"/>
        </w:rPr>
        <w:t>采购施工图、竣工图纸；</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④</w:t>
      </w:r>
      <w:r>
        <w:rPr>
          <w:rFonts w:hint="eastAsia" w:ascii="Times New Roman" w:hAnsi="Times New Roman" w:cs="Times New Roman"/>
          <w:sz w:val="24"/>
          <w:lang w:bidi="ar"/>
        </w:rPr>
        <w:t>材料设备价格确认单，材料设备到货验收单，材差调整审定文件</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⑤</w:t>
      </w:r>
      <w:r>
        <w:rPr>
          <w:rFonts w:hint="eastAsia" w:ascii="Times New Roman" w:hAnsi="Times New Roman" w:cs="Times New Roman"/>
          <w:sz w:val="24"/>
          <w:lang w:bidi="ar"/>
        </w:rPr>
        <w:t>设计变更单、现场签证及相应的预算书；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⑥</w:t>
      </w:r>
      <w:r>
        <w:rPr>
          <w:rFonts w:hint="eastAsia" w:ascii="Times New Roman" w:hAnsi="Times New Roman" w:cs="Times New Roman"/>
          <w:sz w:val="24"/>
          <w:lang w:bidi="ar"/>
        </w:rPr>
        <w:t>工程竣工验收资料；</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⑦</w:t>
      </w:r>
      <w:r>
        <w:rPr>
          <w:rFonts w:hint="eastAsia" w:ascii="Times New Roman" w:hAnsi="Times New Roman" w:cs="Times New Roman"/>
          <w:sz w:val="24"/>
          <w:lang w:bidi="ar"/>
        </w:rPr>
        <w:t>工程结算申请书；</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⑧</w:t>
      </w:r>
      <w:r>
        <w:rPr>
          <w:rFonts w:hint="eastAsia" w:ascii="Times New Roman" w:hAnsi="Times New Roman" w:cs="Times New Roman"/>
          <w:sz w:val="24"/>
          <w:lang w:bidi="ar"/>
        </w:rPr>
        <w:t>工期、质量、安全文明的奖励或处罚，及违约金索赔单；</w:t>
      </w:r>
    </w:p>
    <w:p>
      <w:pPr>
        <w:spacing w:before="20" w:after="20" w:line="360" w:lineRule="auto"/>
        <w:ind w:firstLine="480" w:firstLineChars="200"/>
        <w:rPr>
          <w:rFonts w:ascii="Times New Roman" w:hAnsi="Times New Roman" w:cs="Times New Roman"/>
          <w:sz w:val="24"/>
          <w:lang w:bidi="ar"/>
        </w:rPr>
      </w:pPr>
      <w:r>
        <w:rPr>
          <w:rFonts w:hint="eastAsia" w:ascii="宋体" w:hAnsi="宋体" w:eastAsia="宋体" w:cs="宋体"/>
          <w:sz w:val="24"/>
          <w:lang w:bidi="ar"/>
        </w:rPr>
        <w:t>⑨</w:t>
      </w:r>
      <w:r>
        <w:rPr>
          <w:rFonts w:hint="eastAsia" w:ascii="Times New Roman" w:hAnsi="Times New Roman" w:cs="Times New Roman"/>
          <w:sz w:val="24"/>
          <w:lang w:bidi="ar"/>
        </w:rPr>
        <w:t>其他与工程结算相关的双方确认的协议书等有效证明文件。</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2</w:t>
      </w:r>
      <w:r>
        <w:rPr>
          <w:rFonts w:hint="eastAsia" w:ascii="Times New Roman" w:hAnsi="Times New Roman" w:cs="Times New Roman"/>
          <w:sz w:val="24"/>
          <w:lang w:bidi="ar"/>
        </w:rPr>
        <w:t>）【设计变更单、现场签证】等结算资料应为原件，而且不能另补，因甲方原因造成没有存档的资料除外。</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w:t>
      </w:r>
      <w:r>
        <w:rPr>
          <w:rFonts w:ascii="Times New Roman" w:hAnsi="Times New Roman" w:cs="Times New Roman"/>
          <w:sz w:val="24"/>
          <w:lang w:bidi="ar"/>
        </w:rPr>
        <w:t>3</w:t>
      </w:r>
      <w:r>
        <w:rPr>
          <w:rFonts w:hint="eastAsia" w:ascii="Times New Roman" w:hAnsi="Times New Roman" w:cs="Times New Roman"/>
          <w:sz w:val="24"/>
          <w:lang w:bidi="ar"/>
        </w:rPr>
        <w:t>）竣工图必须正确反应现场情况，并按有关规定正确绘制。若发现竣工图失实或弄虚作假，发现</w:t>
      </w:r>
      <w:r>
        <w:rPr>
          <w:rFonts w:ascii="Times New Roman" w:hAnsi="Times New Roman" w:cs="Times New Roman"/>
          <w:sz w:val="24"/>
          <w:lang w:bidi="ar"/>
        </w:rPr>
        <w:t>1</w:t>
      </w:r>
      <w:r>
        <w:rPr>
          <w:rFonts w:hint="eastAsia" w:ascii="Times New Roman" w:hAnsi="Times New Roman" w:cs="Times New Roman"/>
          <w:sz w:val="24"/>
          <w:lang w:bidi="ar"/>
        </w:rPr>
        <w:t>处乙方应支付违约金【</w:t>
      </w:r>
      <w:r>
        <w:rPr>
          <w:rFonts w:ascii="Times New Roman" w:hAnsi="Times New Roman" w:cs="Times New Roman"/>
          <w:sz w:val="24"/>
          <w:lang w:bidi="ar"/>
        </w:rPr>
        <w:t>1000</w:t>
      </w:r>
      <w:r>
        <w:rPr>
          <w:rFonts w:hint="eastAsia" w:ascii="Times New Roman" w:hAnsi="Times New Roman" w:cs="Times New Roman"/>
          <w:sz w:val="24"/>
          <w:lang w:bidi="ar"/>
        </w:rPr>
        <w:t>】元，同时乙方须重新绘制竣工图。</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7.2</w:t>
      </w:r>
      <w:r>
        <w:rPr>
          <w:rFonts w:hint="eastAsia" w:ascii="Times New Roman" w:hAnsi="Times New Roman" w:cs="Times New Roman"/>
          <w:bCs/>
          <w:kern w:val="44"/>
          <w:sz w:val="24"/>
        </w:rPr>
        <w:t>、竣工结算审核</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(1) </w:t>
      </w:r>
      <w:r>
        <w:rPr>
          <w:rFonts w:hint="eastAsia" w:ascii="Times New Roman" w:hAnsi="Times New Roman" w:cs="Times New Roman"/>
          <w:sz w:val="24"/>
          <w:lang w:bidi="ar"/>
        </w:rPr>
        <w:t>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应在收到竣工结算申请单后【</w:t>
      </w:r>
      <w:r>
        <w:rPr>
          <w:rFonts w:ascii="Times New Roman" w:hAnsi="Times New Roman" w:cs="Times New Roman"/>
          <w:sz w:val="24"/>
          <w:lang w:bidi="ar"/>
        </w:rPr>
        <w:t>14</w:t>
      </w:r>
      <w:r>
        <w:rPr>
          <w:rFonts w:hint="eastAsia" w:ascii="Times New Roman" w:hAnsi="Times New Roman" w:cs="Times New Roman"/>
          <w:sz w:val="24"/>
          <w:lang w:bidi="ar"/>
        </w:rPr>
        <w:t>】天内完成核查并报送甲方。甲方及第三方审计机构（含复审机构）应在收到监理单位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提交的经审核的竣工结算申请单后【</w:t>
      </w:r>
      <w:r>
        <w:rPr>
          <w:rFonts w:ascii="Times New Roman" w:hAnsi="Times New Roman" w:cs="Times New Roman"/>
          <w:sz w:val="24"/>
          <w:lang w:bidi="ar"/>
        </w:rPr>
        <w:t>90</w:t>
      </w:r>
      <w:r>
        <w:rPr>
          <w:rFonts w:hint="eastAsia" w:ascii="Times New Roman" w:hAnsi="Times New Roman" w:cs="Times New Roman"/>
          <w:sz w:val="24"/>
          <w:lang w:bidi="ar"/>
        </w:rPr>
        <w:t>】天内完成审核，并提出意见。监理单位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或甲方对竣工结算申请单有异议的，有权要求乙方进行修正和提供补充资料，乙方应提交修正后的竣工结算申请单。</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在竣工结算审核期间，乙方有义务及时配合甲方、监理单位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及甲方委托的第三方审计机构的审查工作，提供甲方、监理单位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及甲方委托的第三方审计机构需要的资料和进行相关的解释说明，在甲方、监理单位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催促后【</w:t>
      </w:r>
      <w:r>
        <w:rPr>
          <w:rFonts w:ascii="Times New Roman" w:hAnsi="Times New Roman" w:cs="Times New Roman"/>
          <w:sz w:val="24"/>
          <w:lang w:bidi="ar"/>
        </w:rPr>
        <w:t>10</w:t>
      </w:r>
      <w:r>
        <w:rPr>
          <w:rFonts w:hint="eastAsia" w:ascii="Times New Roman" w:hAnsi="Times New Roman" w:cs="Times New Roman"/>
          <w:sz w:val="24"/>
          <w:lang w:bidi="ar"/>
        </w:rPr>
        <w:t>】天内，乙方仍无正当理由不配合及不签字认可结算结果的，甲方、监理单位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及甲方委托的第三方审计机构有权自行审查，出具的结算书有效，乙方不得有异议。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(3) </w:t>
      </w:r>
      <w:r>
        <w:rPr>
          <w:rFonts w:hint="eastAsia" w:ascii="Times New Roman" w:hAnsi="Times New Roman" w:cs="Times New Roman"/>
          <w:sz w:val="24"/>
          <w:lang w:bidi="ar"/>
        </w:rPr>
        <w:t>乙方提交的项目工程结算，经甲方、甲方委托的第三方审计机构审核后，结算审减率≤</w:t>
      </w:r>
      <w:r>
        <w:rPr>
          <w:rFonts w:ascii="Times New Roman" w:hAnsi="Times New Roman" w:cs="Times New Roman"/>
          <w:sz w:val="24"/>
          <w:lang w:bidi="ar"/>
        </w:rPr>
        <w:t>3%</w:t>
      </w:r>
      <w:r>
        <w:rPr>
          <w:rFonts w:hint="eastAsia" w:ascii="Times New Roman" w:hAnsi="Times New Roman" w:cs="Times New Roman"/>
          <w:sz w:val="24"/>
          <w:lang w:bidi="ar"/>
        </w:rPr>
        <w:t>的，审计费用由甲方支付；若结算审减率超出</w:t>
      </w:r>
      <w:r>
        <w:rPr>
          <w:rFonts w:ascii="Times New Roman" w:hAnsi="Times New Roman" w:cs="Times New Roman"/>
          <w:sz w:val="24"/>
          <w:lang w:bidi="ar"/>
        </w:rPr>
        <w:t>3%</w:t>
      </w:r>
      <w:r>
        <w:rPr>
          <w:rFonts w:hint="eastAsia" w:ascii="Times New Roman" w:hAnsi="Times New Roman" w:cs="Times New Roman"/>
          <w:sz w:val="24"/>
          <w:lang w:bidi="ar"/>
        </w:rPr>
        <w:t>的，则超出</w:t>
      </w:r>
      <w:r>
        <w:rPr>
          <w:rFonts w:ascii="Times New Roman" w:hAnsi="Times New Roman" w:cs="Times New Roman"/>
          <w:sz w:val="24"/>
          <w:lang w:bidi="ar"/>
        </w:rPr>
        <w:t>3%</w:t>
      </w:r>
      <w:r>
        <w:rPr>
          <w:rFonts w:hint="eastAsia" w:ascii="Times New Roman" w:hAnsi="Times New Roman" w:cs="Times New Roman"/>
          <w:sz w:val="24"/>
          <w:lang w:bidi="ar"/>
        </w:rPr>
        <w:t>的部分所形成的审计费用由乙方支付。乙方支付审计费</w:t>
      </w:r>
      <w:r>
        <w:rPr>
          <w:rFonts w:ascii="Times New Roman" w:hAnsi="Times New Roman" w:cs="Times New Roman"/>
          <w:sz w:val="24"/>
          <w:lang w:bidi="ar"/>
        </w:rPr>
        <w:t>=</w:t>
      </w:r>
      <w:r>
        <w:rPr>
          <w:rFonts w:hint="eastAsia" w:ascii="Times New Roman" w:hAnsi="Times New Roman" w:cs="Times New Roman"/>
          <w:sz w:val="24"/>
          <w:lang w:bidi="ar"/>
        </w:rPr>
        <w:t>（审增部分</w:t>
      </w:r>
      <w:r>
        <w:rPr>
          <w:rFonts w:ascii="Times New Roman" w:hAnsi="Times New Roman" w:cs="Times New Roman"/>
          <w:sz w:val="24"/>
          <w:lang w:bidi="ar"/>
        </w:rPr>
        <w:t>+</w:t>
      </w:r>
      <w:r>
        <w:rPr>
          <w:rFonts w:hint="eastAsia" w:ascii="Times New Roman" w:hAnsi="Times New Roman" w:cs="Times New Roman"/>
          <w:sz w:val="24"/>
          <w:lang w:bidi="ar"/>
        </w:rPr>
        <w:t>超过</w:t>
      </w:r>
      <w:r>
        <w:rPr>
          <w:rFonts w:ascii="Times New Roman" w:hAnsi="Times New Roman" w:cs="Times New Roman"/>
          <w:sz w:val="24"/>
          <w:lang w:bidi="ar"/>
        </w:rPr>
        <w:t>3%</w:t>
      </w:r>
      <w:r>
        <w:rPr>
          <w:rFonts w:hint="eastAsia" w:ascii="Times New Roman" w:hAnsi="Times New Roman" w:cs="Times New Roman"/>
          <w:sz w:val="24"/>
          <w:lang w:bidi="ar"/>
        </w:rPr>
        <w:t>审减）</w:t>
      </w:r>
      <w:r>
        <w:rPr>
          <w:rFonts w:ascii="Times New Roman" w:hAnsi="Times New Roman" w:cs="Times New Roman"/>
          <w:sz w:val="24"/>
          <w:lang w:bidi="ar"/>
        </w:rPr>
        <w:t>×5</w:t>
      </w:r>
      <w:r>
        <w:rPr>
          <w:rFonts w:hint="eastAsia" w:ascii="Times New Roman" w:hAnsi="Times New Roman" w:cs="Times New Roman"/>
          <w:sz w:val="24"/>
          <w:lang w:bidi="ar"/>
        </w:rPr>
        <w:t>％，甲方在第三方审计机构出具审计报告后【</w:t>
      </w:r>
      <w:r>
        <w:rPr>
          <w:rFonts w:ascii="Times New Roman" w:hAnsi="Times New Roman" w:cs="Times New Roman"/>
          <w:sz w:val="24"/>
          <w:lang w:bidi="ar"/>
        </w:rPr>
        <w:t>14</w:t>
      </w:r>
      <w:r>
        <w:rPr>
          <w:rFonts w:hint="eastAsia" w:ascii="Times New Roman" w:hAnsi="Times New Roman" w:cs="Times New Roman"/>
          <w:sz w:val="24"/>
          <w:lang w:bidi="ar"/>
        </w:rPr>
        <w:t>】天内从乙方工程结算款中代扣支付。结算审减率</w:t>
      </w:r>
      <w:r>
        <w:rPr>
          <w:rFonts w:ascii="Times New Roman" w:hAnsi="Times New Roman" w:cs="Times New Roman"/>
          <w:sz w:val="24"/>
          <w:lang w:bidi="ar"/>
        </w:rPr>
        <w:t>=</w:t>
      </w:r>
      <w:r>
        <w:rPr>
          <w:rFonts w:hint="eastAsia" w:ascii="Times New Roman" w:hAnsi="Times New Roman" w:cs="Times New Roman"/>
          <w:sz w:val="24"/>
          <w:lang w:bidi="ar"/>
        </w:rPr>
        <w:t>（乙方报送的结算金额</w:t>
      </w:r>
      <w:r>
        <w:rPr>
          <w:rFonts w:ascii="Times New Roman" w:hAnsi="Times New Roman" w:cs="Times New Roman"/>
          <w:sz w:val="24"/>
          <w:lang w:bidi="ar"/>
        </w:rPr>
        <w:t>-</w:t>
      </w:r>
      <w:r>
        <w:rPr>
          <w:rFonts w:hint="eastAsia" w:ascii="Times New Roman" w:hAnsi="Times New Roman" w:cs="Times New Roman"/>
          <w:sz w:val="24"/>
          <w:lang w:bidi="ar"/>
        </w:rPr>
        <w:t>最终计算定案结算金额）</w:t>
      </w:r>
      <w:r>
        <w:rPr>
          <w:rFonts w:ascii="Times New Roman" w:hAnsi="Times New Roman" w:cs="Times New Roman"/>
          <w:sz w:val="24"/>
          <w:lang w:bidi="ar"/>
        </w:rPr>
        <w:t>÷</w:t>
      </w:r>
      <w:r>
        <w:rPr>
          <w:rFonts w:hint="eastAsia" w:ascii="Times New Roman" w:hAnsi="Times New Roman" w:cs="Times New Roman"/>
          <w:sz w:val="24"/>
          <w:lang w:bidi="ar"/>
        </w:rPr>
        <w:t>乙方报送的结算金额</w:t>
      </w:r>
      <w:r>
        <w:rPr>
          <w:rFonts w:ascii="Times New Roman" w:hAnsi="Times New Roman" w:cs="Times New Roman"/>
          <w:sz w:val="24"/>
          <w:lang w:bidi="ar"/>
        </w:rPr>
        <w:t>×100%</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8</w:t>
      </w:r>
      <w:r>
        <w:rPr>
          <w:rFonts w:hint="eastAsia" w:ascii="Times New Roman" w:hAnsi="Times New Roman" w:cs="Times New Roman"/>
          <w:bCs/>
          <w:kern w:val="44"/>
          <w:sz w:val="24"/>
        </w:rPr>
        <w:t>、甲方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8.1</w:t>
      </w:r>
      <w:r>
        <w:rPr>
          <w:rFonts w:hint="eastAsia" w:ascii="Times New Roman" w:hAnsi="Times New Roman" w:cs="Times New Roman"/>
          <w:sz w:val="24"/>
          <w:lang w:bidi="ar"/>
        </w:rPr>
        <w:t>甲方委派</w:t>
      </w:r>
      <w:r>
        <w:rPr>
          <w:rFonts w:ascii="Times New Roman" w:hAnsi="Times New Roman" w:cs="Times New Roman"/>
          <w:sz w:val="24"/>
          <w:lang w:bidi="ar"/>
        </w:rPr>
        <w:t>______</w:t>
      </w:r>
      <w:r>
        <w:rPr>
          <w:rFonts w:hint="eastAsia" w:ascii="Times New Roman" w:hAnsi="Times New Roman" w:cs="Times New Roman"/>
          <w:sz w:val="24"/>
          <w:lang w:bidi="ar"/>
        </w:rPr>
        <w:t>同志</w:t>
      </w:r>
      <w:r>
        <w:rPr>
          <w:rFonts w:ascii="Times New Roman" w:hAnsi="Times New Roman" w:cs="Times New Roman"/>
          <w:sz w:val="24"/>
          <w:lang w:bidi="ar"/>
        </w:rPr>
        <w:t>(</w:t>
      </w:r>
      <w:r>
        <w:rPr>
          <w:rFonts w:hint="eastAsia" w:ascii="Times New Roman" w:hAnsi="Times New Roman" w:cs="Times New Roman"/>
          <w:sz w:val="24"/>
          <w:lang w:bidi="ar"/>
        </w:rPr>
        <w:t>电话：</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，邮箱：</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为驻工地代表，对接、协调、审批本合同范围内事项。需盖章的文件以甲方加盖公章为准。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8.2</w:t>
      </w:r>
      <w:r>
        <w:rPr>
          <w:rFonts w:hint="eastAsia" w:ascii="Times New Roman" w:hAnsi="Times New Roman" w:cs="Times New Roman"/>
          <w:sz w:val="24"/>
          <w:lang w:bidi="ar"/>
        </w:rPr>
        <w:t>组织乙方进行图纸及资料会审。</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8.3</w:t>
      </w:r>
      <w:r>
        <w:rPr>
          <w:rFonts w:hint="eastAsia" w:ascii="Times New Roman" w:hAnsi="Times New Roman" w:cs="Times New Roman"/>
          <w:sz w:val="24"/>
          <w:lang w:bidi="ar"/>
        </w:rPr>
        <w:t>委派驻工地现场代表，对乙方项目施工人员、工程进度、工程质量、机械设备、安全文明和工程合同的执行情况进行监督和检查，负责设计图纸问题的处理。施工过程中的设计变更、现场签证、设备和材料的验收、工程中间验收、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8.4</w:t>
      </w:r>
      <w:r>
        <w:rPr>
          <w:rFonts w:hint="eastAsia" w:ascii="Times New Roman" w:hAnsi="Times New Roman" w:cs="Times New Roman"/>
          <w:sz w:val="24"/>
          <w:lang w:bidi="ar"/>
        </w:rPr>
        <w:t>协调乙方施工中与其他专业工程施工方的配合。</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8.5</w:t>
      </w:r>
      <w:r>
        <w:rPr>
          <w:rFonts w:hint="eastAsia" w:ascii="Times New Roman" w:hAnsi="Times New Roman" w:cs="Times New Roman"/>
          <w:sz w:val="24"/>
          <w:lang w:bidi="ar"/>
        </w:rPr>
        <w:t>审核核实乙方工程进度，按合同约定按时支付乙方工程款。</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9</w:t>
      </w:r>
      <w:r>
        <w:rPr>
          <w:rFonts w:hint="eastAsia" w:ascii="Times New Roman" w:hAnsi="Times New Roman" w:cs="Times New Roman"/>
          <w:bCs/>
          <w:kern w:val="44"/>
          <w:sz w:val="24"/>
        </w:rPr>
        <w:t>、乙方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w:t>
      </w:r>
      <w:r>
        <w:rPr>
          <w:rFonts w:hint="eastAsia" w:ascii="Times New Roman" w:hAnsi="Times New Roman" w:cs="Times New Roman"/>
          <w:sz w:val="24"/>
          <w:lang w:bidi="ar"/>
        </w:rPr>
        <w:t>乙方委派</w:t>
      </w:r>
      <w:r>
        <w:rPr>
          <w:rFonts w:ascii="Times New Roman" w:hAnsi="Times New Roman" w:cs="Times New Roman"/>
          <w:sz w:val="24"/>
          <w:lang w:bidi="ar"/>
        </w:rPr>
        <w:t>______</w:t>
      </w:r>
      <w:r>
        <w:rPr>
          <w:rFonts w:hint="eastAsia" w:ascii="Times New Roman" w:hAnsi="Times New Roman" w:cs="Times New Roman"/>
          <w:sz w:val="24"/>
          <w:lang w:bidi="ar"/>
        </w:rPr>
        <w:t>同志</w:t>
      </w:r>
      <w:r>
        <w:rPr>
          <w:rFonts w:ascii="Times New Roman" w:hAnsi="Times New Roman" w:cs="Times New Roman"/>
          <w:sz w:val="24"/>
          <w:lang w:bidi="ar"/>
        </w:rPr>
        <w:t>(</w:t>
      </w:r>
      <w:r>
        <w:rPr>
          <w:rFonts w:hint="eastAsia" w:ascii="Times New Roman" w:hAnsi="Times New Roman" w:cs="Times New Roman"/>
          <w:sz w:val="24"/>
          <w:lang w:bidi="ar"/>
        </w:rPr>
        <w:t>电话：</w:t>
      </w:r>
      <w:r>
        <w:rPr>
          <w:rFonts w:ascii="Times New Roman" w:hAnsi="Times New Roman" w:cs="Times New Roman"/>
          <w:sz w:val="24"/>
          <w:u w:val="single"/>
          <w:lang w:bidi="ar"/>
        </w:rPr>
        <w:t xml:space="preserve">         </w:t>
      </w:r>
      <w:r>
        <w:rPr>
          <w:rFonts w:hint="eastAsia" w:ascii="Times New Roman" w:hAnsi="Times New Roman" w:cs="Times New Roman"/>
          <w:sz w:val="24"/>
          <w:lang w:bidi="ar"/>
        </w:rPr>
        <w:t>，邮箱：</w:t>
      </w:r>
      <w:r>
        <w:rPr>
          <w:rFonts w:ascii="Times New Roman" w:hAnsi="Times New Roman" w:cs="Times New Roman"/>
          <w:sz w:val="24"/>
          <w:u w:val="single"/>
          <w:lang w:bidi="ar"/>
        </w:rPr>
        <w:t xml:space="preserve">           </w:t>
      </w:r>
      <w:r>
        <w:rPr>
          <w:rFonts w:ascii="Times New Roman" w:hAnsi="Times New Roman" w:cs="Times New Roman"/>
          <w:sz w:val="24"/>
          <w:lang w:bidi="ar"/>
        </w:rPr>
        <w:t>)</w:t>
      </w:r>
      <w:r>
        <w:rPr>
          <w:rFonts w:hint="eastAsia" w:ascii="Times New Roman" w:hAnsi="Times New Roman" w:cs="Times New Roman"/>
          <w:sz w:val="24"/>
          <w:lang w:bidi="ar"/>
        </w:rPr>
        <w:t>为驻工地代表</w:t>
      </w:r>
      <w:r>
        <w:rPr>
          <w:rFonts w:ascii="Times New Roman" w:hAnsi="Times New Roman" w:cs="Times New Roman"/>
          <w:sz w:val="24"/>
          <w:lang w:bidi="ar"/>
        </w:rPr>
        <w:t>/</w:t>
      </w:r>
      <w:r>
        <w:rPr>
          <w:rFonts w:hint="eastAsia" w:ascii="Times New Roman" w:hAnsi="Times New Roman" w:cs="Times New Roman"/>
          <w:sz w:val="24"/>
          <w:lang w:bidi="ar"/>
        </w:rPr>
        <w:t>项目负责人。</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9.2</w:t>
      </w:r>
      <w:r>
        <w:rPr>
          <w:rFonts w:hint="eastAsia" w:ascii="Times New Roman" w:hAnsi="Times New Roman" w:cs="Times New Roman"/>
          <w:sz w:val="24"/>
          <w:lang w:bidi="ar"/>
        </w:rPr>
        <w:t>办理本工程的验收手续并承担相关费用。</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9.3</w:t>
      </w:r>
      <w:r>
        <w:rPr>
          <w:rFonts w:hint="eastAsia" w:ascii="Times New Roman" w:hAnsi="Times New Roman" w:cs="Times New Roman"/>
          <w:sz w:val="24"/>
          <w:lang w:bidi="ar"/>
        </w:rPr>
        <w:t>在工程施工过程中负责与相关部门协调、沟通并承担相关费用。</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9.4</w:t>
      </w:r>
      <w:r>
        <w:rPr>
          <w:rFonts w:hint="eastAsia" w:ascii="Times New Roman" w:hAnsi="Times New Roman" w:cs="Times New Roman"/>
          <w:sz w:val="24"/>
          <w:lang w:bidi="ar"/>
        </w:rPr>
        <w:t>乙方未经甲方书面同意不得将承包工程转包、分包给第三方。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9.5</w:t>
      </w:r>
      <w:r>
        <w:rPr>
          <w:rFonts w:hint="eastAsia" w:ascii="Times New Roman" w:hAnsi="Times New Roman" w:cs="Times New Roman"/>
          <w:sz w:val="24"/>
          <w:lang w:bidi="ar"/>
        </w:rPr>
        <w:t>建立健全质量管理体系，严格按照设计和施工方案</w:t>
      </w:r>
      <w:r>
        <w:rPr>
          <w:rFonts w:ascii="Times New Roman" w:hAnsi="Times New Roman" w:cs="Times New Roman"/>
          <w:sz w:val="24"/>
          <w:lang w:bidi="ar"/>
        </w:rPr>
        <w:t>(</w:t>
      </w:r>
      <w:r>
        <w:rPr>
          <w:rFonts w:hint="eastAsia" w:ascii="Times New Roman" w:hAnsi="Times New Roman" w:cs="Times New Roman"/>
          <w:sz w:val="24"/>
          <w:lang w:bidi="ar"/>
        </w:rPr>
        <w:t>图纸</w:t>
      </w:r>
      <w:r>
        <w:rPr>
          <w:rFonts w:ascii="Times New Roman" w:hAnsi="Times New Roman" w:cs="Times New Roman"/>
          <w:sz w:val="24"/>
          <w:lang w:bidi="ar"/>
        </w:rPr>
        <w:t>)</w:t>
      </w:r>
      <w:r>
        <w:rPr>
          <w:rFonts w:hint="eastAsia" w:ascii="Times New Roman" w:hAnsi="Times New Roman" w:cs="Times New Roman"/>
          <w:sz w:val="24"/>
          <w:lang w:bidi="ar"/>
        </w:rPr>
        <w:t>、施工规范、操作工艺流程、技术要求施工，对不符合质量要求的负责返工修补至符合要求为止，做好自检和工序交接检查。</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9.6</w:t>
      </w:r>
      <w:r>
        <w:rPr>
          <w:rFonts w:hint="eastAsia" w:ascii="Times New Roman" w:hAnsi="Times New Roman" w:cs="Times New Roman"/>
          <w:sz w:val="24"/>
          <w:lang w:bidi="ar"/>
        </w:rPr>
        <w:t>对所做工程和施工方法的适当性、可靠性及安全性负全责。</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9.7</w:t>
      </w:r>
      <w:r>
        <w:rPr>
          <w:rFonts w:hint="eastAsia" w:ascii="Times New Roman" w:hAnsi="Times New Roman" w:cs="Times New Roman"/>
          <w:sz w:val="24"/>
          <w:lang w:bidi="ar"/>
        </w:rPr>
        <w:t>自行承担施工过程中的意外事故或人身、财产损害责任，若由于乙方推卸责任，导致甲方不得不先行垫付赔偿费用，甲方有权从应付的工程款中直接扣抵垫付的相关费用。乙方履行本合同过程中造成己方、甲方或第三方人身、财产损害或者经济损失的，其责任全部由乙方承担并处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9.8</w:t>
      </w:r>
      <w:r>
        <w:rPr>
          <w:rFonts w:hint="eastAsia" w:ascii="Times New Roman" w:hAnsi="Times New Roman" w:cs="Times New Roman"/>
          <w:sz w:val="24"/>
          <w:lang w:bidi="ar"/>
        </w:rPr>
        <w:t>从开工之日起，直至工程竣工验收合格后将工程移交给甲方及使用单位止，乙方承担所有有关工程的材料、半成品、成品和配套设备装置的保管责任以及被盗、损坏的赔偿责任，但已办理中间书面交接手续并交付甲方的工程除外；从办理书面接收手续并交付甲方之日起，此保管责任以及被盗、损坏的赔偿责任转移至甲方。</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9.9</w:t>
      </w:r>
      <w:r>
        <w:rPr>
          <w:rFonts w:hint="eastAsia" w:ascii="Times New Roman" w:hAnsi="Times New Roman" w:cs="Times New Roman"/>
          <w:sz w:val="24"/>
          <w:lang w:bidi="ar"/>
        </w:rPr>
        <w:t>乙方须按照安全生产的有关安全操作规章制度组织各项工作，建立健全安全保障体系和各项安全操作制度，制定并执行相关工程的安全专项施工方案，对各类职工认真作好各级安全教育和安全技术交底。</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9.10</w:t>
      </w:r>
      <w:r>
        <w:rPr>
          <w:rFonts w:hint="eastAsia" w:ascii="Times New Roman" w:hAnsi="Times New Roman" w:cs="Times New Roman"/>
          <w:sz w:val="24"/>
          <w:lang w:bidi="ar"/>
        </w:rPr>
        <w:t>施工期间遵守甲方的质量、进度、安全和文明施工等管理规定，服从甲方及总承包单位的管理和安排，积极配合总承包工程及其他专业工程的施工，否则乙方每违约一次向甲方支付</w:t>
      </w:r>
      <w:r>
        <w:rPr>
          <w:rFonts w:ascii="Times New Roman" w:hAnsi="Times New Roman" w:cs="Times New Roman"/>
          <w:sz w:val="24"/>
          <w:lang w:bidi="ar"/>
        </w:rPr>
        <w:t>___</w:t>
      </w:r>
      <w:r>
        <w:rPr>
          <w:rFonts w:hint="eastAsia" w:ascii="Times New Roman" w:hAnsi="Times New Roman" w:cs="Times New Roman"/>
          <w:sz w:val="24"/>
          <w:lang w:bidi="ar"/>
        </w:rPr>
        <w:t>/</w:t>
      </w:r>
      <w:r>
        <w:rPr>
          <w:rFonts w:ascii="Times New Roman" w:hAnsi="Times New Roman" w:cs="Times New Roman"/>
          <w:sz w:val="24"/>
          <w:lang w:bidi="ar"/>
        </w:rPr>
        <w:t>___</w:t>
      </w:r>
      <w:r>
        <w:rPr>
          <w:rFonts w:hint="eastAsia" w:ascii="Times New Roman" w:hAnsi="Times New Roman" w:cs="Times New Roman"/>
          <w:sz w:val="24"/>
          <w:lang w:bidi="ar"/>
        </w:rPr>
        <w:t>元人民币违约金；情节严重的甲方有权提前终止本合同，并将承包工程中尚未施工的部分另行分包给第三方，乙方不得拒绝或者阻挠第三方进场施工，待整体工程完工后再办理结算。乙方承担由于工期延误及配合不及时给甲方造成的一切经济损失及法律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9.11</w:t>
      </w:r>
      <w:r>
        <w:rPr>
          <w:rFonts w:hint="eastAsia" w:ascii="Times New Roman" w:hAnsi="Times New Roman" w:cs="Times New Roman"/>
          <w:sz w:val="24"/>
          <w:lang w:bidi="ar"/>
        </w:rPr>
        <w:t>做好施工现场的成品保护工作，不得破坏现场其他在建及已完的专项工程、地下管线和邻近建筑物及构筑物，如有损坏应据实赔偿，同时承担由此给甲方和业主造成的一切经济损失和法律责任。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9.12</w:t>
      </w:r>
      <w:r>
        <w:rPr>
          <w:rFonts w:hint="eastAsia" w:ascii="Times New Roman" w:hAnsi="Times New Roman" w:cs="Times New Roman"/>
          <w:sz w:val="24"/>
          <w:lang w:bidi="ar"/>
        </w:rPr>
        <w:t>工程交付前乙方应清运建筑垃圾，场地清洁、平整、卫生达到甲方要求，该项费用已含在合同中，甲方不另行支付。乙方不及时清运垃圾的，甲方有权另行委托其他单位处理，发生费用可在当期工程进度款中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9.13</w:t>
      </w:r>
      <w:r>
        <w:rPr>
          <w:rFonts w:hint="eastAsia" w:ascii="Times New Roman" w:hAnsi="Times New Roman" w:cs="Times New Roman"/>
          <w:sz w:val="24"/>
          <w:lang w:bidi="ar"/>
        </w:rPr>
        <w:t>在合同保修期间，按国家有关规定和本合同约定履行工程质量保修义务，对属于乙方责任的工程质量问题，负责无偿修补，并承担因此给甲方及第三方造成的损失。</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9.14</w:t>
      </w:r>
      <w:r>
        <w:rPr>
          <w:rFonts w:hint="eastAsia" w:ascii="Times New Roman" w:hAnsi="Times New Roman" w:cs="Times New Roman"/>
          <w:sz w:val="24"/>
          <w:lang w:bidi="ar"/>
        </w:rPr>
        <w:t>承担本合同约定的违约责任和赔偿责任。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9.15</w:t>
      </w:r>
      <w:r>
        <w:rPr>
          <w:rFonts w:hint="eastAsia" w:ascii="Times New Roman" w:hAnsi="Times New Roman" w:cs="Times New Roman"/>
          <w:sz w:val="24"/>
          <w:lang w:bidi="ar"/>
        </w:rPr>
        <w:t>工程必须在合同约定工期内符合国家相关机构验收标准，并经相关部门验收通过。否则，乙方必须在合同约定工期内无条件免费整改至符合国家相关机构验收标准并经相关部门验收通过。</w:t>
      </w:r>
    </w:p>
    <w:p>
      <w:pPr>
        <w:spacing w:before="20" w:after="20" w:line="360" w:lineRule="auto"/>
        <w:ind w:firstLine="480" w:firstLineChars="200"/>
      </w:pPr>
      <w:r>
        <w:rPr>
          <w:rFonts w:ascii="Times New Roman" w:hAnsi="Times New Roman" w:cs="Times New Roman"/>
          <w:sz w:val="24"/>
          <w:lang w:bidi="ar"/>
        </w:rPr>
        <w:t>9.1</w:t>
      </w:r>
      <w:r>
        <w:rPr>
          <w:rFonts w:hint="eastAsia" w:ascii="Times New Roman" w:hAnsi="Times New Roman" w:cs="Times New Roman"/>
          <w:sz w:val="24"/>
          <w:lang w:bidi="ar"/>
        </w:rPr>
        <w:t>6乙方须配合甲方完成机动车停车场库测量测绘，并通过交警总队、路政及市交通委等相关政府部门验收，由此可能按验收方案版先行进场施工，并在通过上述验收后，二次进场进行部分拆除、清洗，再按交付版图纸要求重新施工，并通过甲方交付验收，完成上述工作所可能产生的一切费用均包含在合同金额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10</w:t>
      </w:r>
      <w:r>
        <w:rPr>
          <w:rFonts w:hint="eastAsia" w:ascii="Times New Roman" w:hAnsi="Times New Roman" w:cs="Times New Roman"/>
          <w:bCs/>
          <w:kern w:val="44"/>
          <w:sz w:val="24"/>
        </w:rPr>
        <w:t>、工程质量及其管理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10.1</w:t>
      </w:r>
      <w:r>
        <w:rPr>
          <w:rFonts w:hint="eastAsia" w:ascii="Times New Roman" w:hAnsi="Times New Roman" w:cs="Times New Roman"/>
          <w:sz w:val="24"/>
          <w:lang w:bidi="ar"/>
        </w:rPr>
        <w:t>乙方必须严格按照甲方确认的施工方案、施工组织设计及国家现行施工、验收规范、工程质量检验评定标准和技术要求组织施工，严格把好每道工序的质量关，确保工程质量达到国家及行业的工程验收规范标准。</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10.2</w:t>
      </w:r>
      <w:r>
        <w:rPr>
          <w:rFonts w:hint="eastAsia" w:ascii="Times New Roman" w:hAnsi="Times New Roman" w:cs="Times New Roman"/>
          <w:sz w:val="24"/>
          <w:lang w:bidi="ar"/>
        </w:rPr>
        <w:t>甲方在施工现场对工程实行全过程监理、检查，发现乙方施工不符合技术质量和安全生产要求的，有权通知乙方暂停、改正、返工直至合格，因此增加的费用及工期延误责任由乙方承担。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10.3</w:t>
      </w:r>
      <w:r>
        <w:rPr>
          <w:rFonts w:hint="eastAsia" w:ascii="Times New Roman" w:hAnsi="Times New Roman" w:cs="Times New Roman"/>
          <w:sz w:val="24"/>
          <w:lang w:bidi="ar"/>
        </w:rPr>
        <w:t>隐蔽工程隐蔽前乙方自检，自检合格后书面通知甲方及监理单位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验收，如验收不合格，乙方在限定时间内整修、返工后重新验收，直至验收合格，整修、返工费用及由此引起的工期延误责任由乙方承担。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10.4</w:t>
      </w:r>
      <w:r>
        <w:rPr>
          <w:rFonts w:hint="eastAsia" w:ascii="Times New Roman" w:hAnsi="Times New Roman" w:cs="Times New Roman"/>
          <w:sz w:val="24"/>
          <w:lang w:bidi="ar"/>
        </w:rPr>
        <w:t>在进行与已交付工程有关联的部位施工前，乙方应向甲方提出书面联系单，经甲方同意后方可施工，否则，乙方按每次</w:t>
      </w:r>
      <w:r>
        <w:rPr>
          <w:rFonts w:ascii="Times New Roman" w:hAnsi="Times New Roman" w:cs="Times New Roman"/>
          <w:sz w:val="24"/>
          <w:u w:val="single"/>
          <w:lang w:bidi="ar"/>
        </w:rPr>
        <w:t>_5000_</w:t>
      </w:r>
      <w:bookmarkStart w:id="69" w:name="_Hlk118797886"/>
      <w:r>
        <w:rPr>
          <w:rFonts w:hint="eastAsia" w:ascii="Times New Roman" w:hAnsi="Times New Roman" w:cs="Times New Roman"/>
          <w:sz w:val="24"/>
          <w:lang w:bidi="ar"/>
        </w:rPr>
        <w:t>元人民币</w:t>
      </w:r>
      <w:bookmarkEnd w:id="69"/>
      <w:r>
        <w:rPr>
          <w:rFonts w:hint="eastAsia" w:ascii="Times New Roman" w:hAnsi="Times New Roman" w:cs="Times New Roman"/>
          <w:sz w:val="24"/>
          <w:lang w:bidi="ar"/>
        </w:rPr>
        <w:t>向甲方支付违约金。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10.5</w:t>
      </w:r>
      <w:r>
        <w:rPr>
          <w:rFonts w:hint="eastAsia" w:ascii="Times New Roman" w:hAnsi="Times New Roman" w:cs="Times New Roman"/>
          <w:sz w:val="24"/>
          <w:lang w:bidi="ar"/>
        </w:rPr>
        <w:t>乙方采购的所有材料均应达到国家规范</w:t>
      </w:r>
      <w:r>
        <w:rPr>
          <w:rFonts w:ascii="Times New Roman" w:hAnsi="Times New Roman" w:cs="Times New Roman"/>
          <w:sz w:val="24"/>
          <w:lang w:bidi="ar"/>
        </w:rPr>
        <w:t>“</w:t>
      </w:r>
      <w:r>
        <w:rPr>
          <w:rFonts w:hint="eastAsia" w:ascii="Times New Roman" w:hAnsi="Times New Roman" w:cs="Times New Roman"/>
          <w:sz w:val="24"/>
          <w:lang w:bidi="ar"/>
        </w:rPr>
        <w:t>合格</w:t>
      </w:r>
      <w:r>
        <w:rPr>
          <w:rFonts w:ascii="Times New Roman" w:hAnsi="Times New Roman" w:cs="Times New Roman"/>
          <w:sz w:val="24"/>
          <w:lang w:bidi="ar"/>
        </w:rPr>
        <w:t>”</w:t>
      </w:r>
      <w:r>
        <w:rPr>
          <w:rFonts w:hint="eastAsia" w:ascii="Times New Roman" w:hAnsi="Times New Roman" w:cs="Times New Roman"/>
          <w:sz w:val="24"/>
          <w:lang w:bidi="ar"/>
        </w:rPr>
        <w:t>标准以上。凡由乙方采购的材料，如不符合质量要求或规格有差异，应禁止使用。乙方在施工中存在偷工减料，使用不合格的建筑材料、建筑构件和设备，或者建筑材料、构件和设备与合同约定品牌不符或与报验品牌参数不符，每发现一次或一处，乙方向甲方支付</w:t>
      </w:r>
      <w:r>
        <w:rPr>
          <w:rFonts w:ascii="Times New Roman" w:hAnsi="Times New Roman" w:cs="Times New Roman"/>
          <w:sz w:val="24"/>
          <w:u w:val="single"/>
          <w:lang w:bidi="ar"/>
        </w:rPr>
        <w:t>_2000_</w:t>
      </w:r>
      <w:r>
        <w:rPr>
          <w:rFonts w:hint="eastAsia" w:ascii="Times New Roman" w:hAnsi="Times New Roman" w:cs="Times New Roman"/>
          <w:sz w:val="24"/>
          <w:lang w:bidi="ar"/>
        </w:rPr>
        <w:t>元人民币的违约金，如违约金不足以弥补甲方损失的，不足部分由乙方承担，同时乙方负责返工、修理达到合同约定标准。如乙方拒不整改，甲方有权委托其他单位进行整改，由此产生的相关费用及损失经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、第三方审计机构共同确认后，从乙方当期工程进度款中扣除，延误的工期不予顺延，且乙方向甲方支付合同金额</w:t>
      </w:r>
      <w:r>
        <w:rPr>
          <w:rFonts w:ascii="Times New Roman" w:hAnsi="Times New Roman" w:cs="Times New Roman"/>
          <w:sz w:val="24"/>
          <w:u w:val="single"/>
          <w:lang w:bidi="ar"/>
        </w:rPr>
        <w:t>__2__</w:t>
      </w:r>
      <w:r>
        <w:rPr>
          <w:rFonts w:ascii="Times New Roman" w:hAnsi="Times New Roman" w:cs="Times New Roman"/>
          <w:sz w:val="24"/>
          <w:lang w:bidi="ar"/>
        </w:rPr>
        <w:t>%</w:t>
      </w:r>
      <w:r>
        <w:rPr>
          <w:rFonts w:hint="eastAsia" w:ascii="Times New Roman" w:hAnsi="Times New Roman" w:cs="Times New Roman"/>
          <w:sz w:val="24"/>
          <w:lang w:bidi="ar"/>
        </w:rPr>
        <w:t>的违约金。对于无法整改的，甲方按其已完合格材料设备相应质量水平结算，且乙方向甲方支付</w:t>
      </w:r>
      <w:r>
        <w:rPr>
          <w:rFonts w:ascii="Times New Roman" w:hAnsi="Times New Roman" w:cs="Times New Roman"/>
          <w:sz w:val="24"/>
          <w:u w:val="single"/>
          <w:lang w:bidi="ar"/>
        </w:rPr>
        <w:t>_10,000_</w:t>
      </w:r>
      <w:r>
        <w:rPr>
          <w:rFonts w:hint="eastAsia" w:ascii="Times New Roman" w:hAnsi="Times New Roman" w:cs="Times New Roman"/>
          <w:sz w:val="24"/>
          <w:lang w:bidi="ar"/>
        </w:rPr>
        <w:t>元</w:t>
      </w:r>
      <w:r>
        <w:rPr>
          <w:rFonts w:ascii="Times New Roman" w:hAnsi="Times New Roman" w:cs="Times New Roman"/>
          <w:sz w:val="24"/>
          <w:lang w:bidi="ar"/>
        </w:rPr>
        <w:t>/</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10.6</w:t>
      </w:r>
      <w:r>
        <w:rPr>
          <w:rFonts w:hint="eastAsia" w:ascii="Times New Roman" w:hAnsi="Times New Roman" w:cs="Times New Roman"/>
          <w:sz w:val="24"/>
          <w:lang w:bidi="ar"/>
        </w:rPr>
        <w:t>如因乙方供应材料不能满足甲方要求，在双方协商不通的情况下甲方有权另行组织采购，所发生采购费加</w:t>
      </w:r>
      <w:r>
        <w:rPr>
          <w:rFonts w:ascii="Times New Roman" w:hAnsi="Times New Roman" w:cs="Times New Roman"/>
          <w:sz w:val="24"/>
          <w:lang w:bidi="ar"/>
        </w:rPr>
        <w:t>20%</w:t>
      </w:r>
      <w:r>
        <w:rPr>
          <w:rFonts w:hint="eastAsia" w:ascii="Times New Roman" w:hAnsi="Times New Roman" w:cs="Times New Roman"/>
          <w:sz w:val="24"/>
          <w:lang w:bidi="ar"/>
        </w:rPr>
        <w:t>管理费后由甲方从乙方应付工程进度款中扣除。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11</w:t>
      </w:r>
      <w:r>
        <w:rPr>
          <w:rFonts w:hint="eastAsia" w:ascii="Times New Roman" w:hAnsi="Times New Roman" w:cs="Times New Roman"/>
          <w:bCs/>
          <w:kern w:val="44"/>
          <w:sz w:val="24"/>
        </w:rPr>
        <w:t>、工程竣工验收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11.1</w:t>
      </w:r>
      <w:r>
        <w:rPr>
          <w:rFonts w:hint="eastAsia" w:ascii="Times New Roman" w:hAnsi="Times New Roman" w:cs="Times New Roman"/>
          <w:sz w:val="24"/>
          <w:lang w:bidi="ar"/>
        </w:rPr>
        <w:t>竣工验收程序</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w:t>
      </w:r>
      <w:r>
        <w:rPr>
          <w:rFonts w:hint="eastAsia" w:ascii="Times New Roman" w:hAnsi="Times New Roman" w:cs="Times New Roman"/>
          <w:sz w:val="24"/>
          <w:lang w:bidi="ar"/>
        </w:rPr>
        <w:t>乙方向监理单位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报送竣工验收申请报告，监理单位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应在收到竣工验收申请报告后</w:t>
      </w:r>
      <w:r>
        <w:rPr>
          <w:rFonts w:ascii="Times New Roman" w:hAnsi="Times New Roman" w:cs="Times New Roman"/>
          <w:sz w:val="24"/>
          <w:lang w:bidi="ar"/>
        </w:rPr>
        <w:t>14</w:t>
      </w:r>
      <w:r>
        <w:rPr>
          <w:rFonts w:hint="eastAsia" w:ascii="Times New Roman" w:hAnsi="Times New Roman" w:cs="Times New Roman"/>
          <w:sz w:val="24"/>
          <w:lang w:bidi="ar"/>
        </w:rPr>
        <w:t>天内完成审查并报送甲方。监理单位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审查后认为尚不具备验收条件的，应通知乙方在竣工验收前乙方还需完成的工作内容，乙方应在完成监理单位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通知的全部工作内容后，再次提交竣工验收申请报告。</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(2)</w:t>
      </w:r>
      <w:r>
        <w:rPr>
          <w:rFonts w:hint="eastAsia" w:ascii="Times New Roman" w:hAnsi="Times New Roman" w:cs="Times New Roman"/>
          <w:sz w:val="24"/>
          <w:lang w:bidi="ar"/>
        </w:rPr>
        <w:t>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审查后认为已具备竣工验收条件的，应将竣工验收申请报告提交甲方，甲方应在收到经监理单位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审核的竣工验收申请报告后</w:t>
      </w:r>
      <w:r>
        <w:rPr>
          <w:rFonts w:ascii="Times New Roman" w:hAnsi="Times New Roman" w:cs="Times New Roman"/>
          <w:sz w:val="24"/>
          <w:lang w:bidi="ar"/>
        </w:rPr>
        <w:t>28</w:t>
      </w:r>
      <w:r>
        <w:rPr>
          <w:rFonts w:hint="eastAsia" w:ascii="Times New Roman" w:hAnsi="Times New Roman" w:cs="Times New Roman"/>
          <w:sz w:val="24"/>
          <w:lang w:bidi="ar"/>
        </w:rPr>
        <w:t>天内审批完毕并组织监理单位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、总承包单位、乙方、设计人等相关单位完成竣工验收。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(3)</w:t>
      </w:r>
      <w:r>
        <w:rPr>
          <w:rFonts w:hint="eastAsia" w:ascii="Times New Roman" w:hAnsi="Times New Roman" w:cs="Times New Roman"/>
          <w:sz w:val="24"/>
          <w:lang w:bidi="ar"/>
        </w:rPr>
        <w:t>竣工验收不合格的，监理单位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应按照验收意见发出指示，要求乙方对不合格工程返工、修复或采取其他补救措施，由此增加的费用和</w:t>
      </w:r>
      <w:r>
        <w:rPr>
          <w:rFonts w:ascii="Times New Roman" w:hAnsi="Times New Roman" w:cs="Times New Roman"/>
          <w:sz w:val="24"/>
          <w:lang w:bidi="ar"/>
        </w:rPr>
        <w:t>(</w:t>
      </w:r>
      <w:r>
        <w:rPr>
          <w:rFonts w:hint="eastAsia" w:ascii="Times New Roman" w:hAnsi="Times New Roman" w:cs="Times New Roman"/>
          <w:sz w:val="24"/>
          <w:lang w:bidi="ar"/>
        </w:rPr>
        <w:t>或</w:t>
      </w:r>
      <w:r>
        <w:rPr>
          <w:rFonts w:ascii="Times New Roman" w:hAnsi="Times New Roman" w:cs="Times New Roman"/>
          <w:sz w:val="24"/>
          <w:lang w:bidi="ar"/>
        </w:rPr>
        <w:t>)</w:t>
      </w:r>
      <w:r>
        <w:rPr>
          <w:rFonts w:hint="eastAsia" w:ascii="Times New Roman" w:hAnsi="Times New Roman" w:cs="Times New Roman"/>
          <w:sz w:val="24"/>
          <w:lang w:bidi="ar"/>
        </w:rPr>
        <w:t>延误的工期由乙方承担。乙方在完成不合格工程的返工、修复或采取其他补救措施后，应重新提交竣工验收申请报告，并按本项约定的程序重新进行验收。</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11.2</w:t>
      </w:r>
      <w:r>
        <w:rPr>
          <w:rFonts w:hint="eastAsia" w:ascii="Times New Roman" w:hAnsi="Times New Roman" w:cs="Times New Roman"/>
          <w:sz w:val="24"/>
          <w:lang w:bidi="ar"/>
        </w:rPr>
        <w:t>竣工日期</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工程经竣工验收合格的，以竣工验收合格之日为实际竣工日期；因甲方原因，未在监理单位</w:t>
      </w:r>
      <w:r>
        <w:rPr>
          <w:rFonts w:ascii="Times New Roman" w:hAnsi="Times New Roman" w:cs="Times New Roman"/>
          <w:sz w:val="24"/>
          <w:lang w:bidi="ar"/>
        </w:rPr>
        <w:t>(</w:t>
      </w:r>
      <w:r>
        <w:rPr>
          <w:rFonts w:hint="eastAsia" w:ascii="Times New Roman" w:hAnsi="Times New Roman" w:cs="Times New Roman"/>
          <w:sz w:val="24"/>
          <w:lang w:bidi="ar"/>
        </w:rPr>
        <w:t>如有</w:t>
      </w:r>
      <w:r>
        <w:rPr>
          <w:rFonts w:ascii="Times New Roman" w:hAnsi="Times New Roman" w:cs="Times New Roman"/>
          <w:sz w:val="24"/>
          <w:lang w:bidi="ar"/>
        </w:rPr>
        <w:t>)</w:t>
      </w:r>
      <w:r>
        <w:rPr>
          <w:rFonts w:hint="eastAsia" w:ascii="Times New Roman" w:hAnsi="Times New Roman" w:cs="Times New Roman"/>
          <w:sz w:val="24"/>
          <w:lang w:bidi="ar"/>
        </w:rPr>
        <w:t>收到乙方提交的竣工验收申请报告</w:t>
      </w:r>
      <w:r>
        <w:rPr>
          <w:rFonts w:ascii="Times New Roman" w:hAnsi="Times New Roman" w:cs="Times New Roman"/>
          <w:sz w:val="24"/>
          <w:lang w:bidi="ar"/>
        </w:rPr>
        <w:t>42</w:t>
      </w:r>
      <w:r>
        <w:rPr>
          <w:rFonts w:hint="eastAsia" w:ascii="Times New Roman" w:hAnsi="Times New Roman" w:cs="Times New Roman"/>
          <w:sz w:val="24"/>
          <w:lang w:bidi="ar"/>
        </w:rPr>
        <w:t>天内完成竣工验收，以期满之日为实际竣工日期；工程未经竣工验收，甲方擅自使用的，以转移占有工程之日为实际竣工日期。</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11.3</w:t>
      </w:r>
      <w:r>
        <w:rPr>
          <w:rFonts w:hint="eastAsia" w:ascii="Times New Roman" w:hAnsi="Times New Roman" w:cs="Times New Roman"/>
          <w:sz w:val="24"/>
          <w:lang w:bidi="ar"/>
        </w:rPr>
        <w:t>移交、接收全部与部分工程</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乙方向甲方移交工程的期限：</w:t>
      </w:r>
      <w:r>
        <w:rPr>
          <w:rFonts w:hint="eastAsia" w:ascii="Times New Roman" w:hAnsi="Times New Roman" w:cs="Times New Roman"/>
          <w:sz w:val="24"/>
          <w:u w:val="single"/>
          <w:lang w:bidi="ar"/>
        </w:rPr>
        <w:t>乙方完工后应在5个日历天内向总承包单位移交工程，并办理移交手续</w:t>
      </w:r>
      <w:r>
        <w:rPr>
          <w:rFonts w:hint="eastAsia" w:ascii="Times New Roman" w:hAnsi="Times New Roman" w:cs="Times New Roman"/>
          <w:sz w:val="24"/>
          <w:lang w:bidi="ar"/>
        </w:rPr>
        <w:t>。</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甲方未按本合同约定接收全部或部分工程的，违约金的计算方法为：无。</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乙方未按时移交工程的，违约金的计算方法为：每延迟一天，每日违约金按照合同总价的</w:t>
      </w:r>
      <w:r>
        <w:rPr>
          <w:rFonts w:ascii="Times New Roman" w:hAnsi="Times New Roman" w:cs="Times New Roman"/>
          <w:sz w:val="24"/>
          <w:lang w:bidi="ar"/>
        </w:rPr>
        <w:t>1</w:t>
      </w:r>
      <w:r>
        <w:rPr>
          <w:rFonts w:hint="eastAsia" w:ascii="Times New Roman" w:hAnsi="Times New Roman" w:cs="Times New Roman"/>
          <w:sz w:val="24"/>
          <w:lang w:bidi="ar"/>
        </w:rPr>
        <w:t>％计取，还应赔偿因此而给甲方造成的经济损失，相关损失包括但不限于因延期交房所支付给购房者的索赔等。</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12</w:t>
      </w:r>
      <w:r>
        <w:rPr>
          <w:rFonts w:hint="eastAsia" w:ascii="Times New Roman" w:hAnsi="Times New Roman" w:cs="Times New Roman"/>
          <w:bCs/>
          <w:kern w:val="44"/>
          <w:sz w:val="24"/>
        </w:rPr>
        <w:t>、保修</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12.1</w:t>
      </w:r>
      <w:r>
        <w:rPr>
          <w:rFonts w:hint="eastAsia" w:ascii="Times New Roman" w:hAnsi="Times New Roman" w:cs="Times New Roman"/>
          <w:sz w:val="24"/>
          <w:lang w:bidi="ar"/>
        </w:rPr>
        <w:t>质量保修期限：</w:t>
      </w:r>
      <w:r>
        <w:rPr>
          <w:rFonts w:ascii="Times New Roman" w:hAnsi="Times New Roman" w:cs="Times New Roman"/>
          <w:sz w:val="24"/>
          <w:lang w:bidi="ar"/>
        </w:rPr>
        <w:t>___</w:t>
      </w:r>
      <w:r>
        <w:rPr>
          <w:rFonts w:hint="eastAsia" w:ascii="Times New Roman" w:hAnsi="Times New Roman" w:cs="Times New Roman"/>
          <w:sz w:val="24"/>
          <w:u w:val="single"/>
          <w:lang w:bidi="ar"/>
        </w:rPr>
        <w:t>2</w:t>
      </w:r>
      <w:r>
        <w:rPr>
          <w:rFonts w:ascii="Times New Roman" w:hAnsi="Times New Roman" w:cs="Times New Roman"/>
          <w:sz w:val="24"/>
          <w:lang w:bidi="ar"/>
        </w:rPr>
        <w:t>___</w:t>
      </w:r>
      <w:r>
        <w:rPr>
          <w:rFonts w:hint="eastAsia" w:ascii="Times New Roman" w:hAnsi="Times New Roman" w:cs="Times New Roman"/>
          <w:sz w:val="24"/>
          <w:lang w:bidi="ar"/>
        </w:rPr>
        <w:t>年</w:t>
      </w:r>
      <w:r>
        <w:rPr>
          <w:rFonts w:ascii="Times New Roman" w:hAnsi="Times New Roman" w:cs="Times New Roman"/>
          <w:sz w:val="24"/>
          <w:lang w:bidi="ar"/>
        </w:rPr>
        <w:t>(</w:t>
      </w:r>
      <w:r>
        <w:rPr>
          <w:rFonts w:hint="eastAsia" w:ascii="Times New Roman" w:hAnsi="Times New Roman" w:cs="Times New Roman"/>
          <w:sz w:val="24"/>
          <w:lang w:bidi="ar"/>
        </w:rPr>
        <w:t>从工程验收合格并移交甲方之日起算</w:t>
      </w:r>
      <w:r>
        <w:rPr>
          <w:rFonts w:ascii="Times New Roman" w:hAnsi="Times New Roman" w:cs="Times New Roman"/>
          <w:sz w:val="24"/>
          <w:lang w:bidi="ar"/>
        </w:rPr>
        <w:t>)</w:t>
      </w:r>
      <w:r>
        <w:rPr>
          <w:rFonts w:hint="eastAsia" w:ascii="Times New Roman" w:hAnsi="Times New Roman" w:cs="Times New Roman"/>
          <w:sz w:val="24"/>
          <w:lang w:bidi="ar"/>
        </w:rPr>
        <w:t>，详见工程质量保修书。在质量保修期内，乙方应当根据有关法律规定以及合同约定承担保修责任。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12.2</w:t>
      </w:r>
      <w:r>
        <w:rPr>
          <w:rFonts w:hint="eastAsia" w:ascii="Times New Roman" w:hAnsi="Times New Roman" w:cs="Times New Roman"/>
          <w:sz w:val="24"/>
          <w:lang w:bidi="ar"/>
        </w:rPr>
        <w:t>甲方未经竣工验收擅自使用工程的，保修期自转移占有之日起算。</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12.3</w:t>
      </w:r>
      <w:r>
        <w:rPr>
          <w:rFonts w:hint="eastAsia" w:ascii="Times New Roman" w:hAnsi="Times New Roman" w:cs="Times New Roman"/>
          <w:sz w:val="24"/>
          <w:lang w:bidi="ar"/>
        </w:rPr>
        <w:t>保修期内出现保修事项，乙方应当在接到甲方通知后，在约定时间内履行保修责任。逾期不履行保修义务或者修复不能满足甲方要求时，甲方有权聘请第三方修复，乙方承担违约责任及甲方支付给第三方的费用，甲方有权从乙方质保金中扣除。</w:t>
      </w:r>
    </w:p>
    <w:p>
      <w:pPr>
        <w:autoSpaceDE w:val="0"/>
        <w:autoSpaceDN w:val="0"/>
        <w:adjustRightInd w:val="0"/>
        <w:spacing w:line="460" w:lineRule="exact"/>
        <w:ind w:firstLine="480" w:firstLineChars="200"/>
        <w:rPr>
          <w:rFonts w:ascii="Times New Roman" w:hAnsi="Times New Roman" w:cs="Times New Roman"/>
          <w:sz w:val="24"/>
          <w:lang w:bidi="ar"/>
        </w:rPr>
      </w:pPr>
      <w:r>
        <w:rPr>
          <w:rFonts w:ascii="Times New Roman" w:hAnsi="Times New Roman" w:cs="Times New Roman"/>
          <w:sz w:val="24"/>
          <w:lang w:bidi="ar"/>
        </w:rPr>
        <w:t xml:space="preserve">12.4 </w:t>
      </w:r>
      <w:r>
        <w:rPr>
          <w:rFonts w:hint="eastAsia" w:ascii="Times New Roman" w:hAnsi="Times New Roman" w:cs="Times New Roman"/>
          <w:sz w:val="24"/>
          <w:lang w:bidi="ar"/>
        </w:rPr>
        <w:t>修复费用</w:t>
      </w:r>
    </w:p>
    <w:p>
      <w:pPr>
        <w:snapToGrid w:val="0"/>
        <w:spacing w:line="460" w:lineRule="exact"/>
        <w:ind w:firstLine="484" w:firstLineChars="202"/>
        <w:rPr>
          <w:rFonts w:ascii="Times New Roman" w:hAnsi="Times New Roman" w:cs="Times New Roman"/>
          <w:sz w:val="24"/>
          <w:lang w:bidi="ar"/>
        </w:rPr>
      </w:pPr>
      <w:r>
        <w:rPr>
          <w:rFonts w:hint="eastAsia" w:ascii="Times New Roman" w:hAnsi="Times New Roman" w:cs="Times New Roman"/>
          <w:sz w:val="24"/>
          <w:lang w:bidi="ar"/>
        </w:rPr>
        <w:t>因乙方原因造成工程的缺陷、损坏由乙方进行修复，并承担修复的费用，因其他原因造成工程的缺陷、损坏，可以委托乙方修复，甲方应承担修复的费用，因工程的缺陷、损坏造成的人身伤害和财产损失由责任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13</w:t>
      </w:r>
      <w:r>
        <w:rPr>
          <w:rFonts w:hint="eastAsia" w:ascii="Times New Roman" w:hAnsi="Times New Roman" w:cs="Times New Roman"/>
          <w:bCs/>
          <w:kern w:val="44"/>
          <w:sz w:val="24"/>
        </w:rPr>
        <w:t>、违约责任</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13.1</w:t>
      </w:r>
      <w:r>
        <w:rPr>
          <w:rFonts w:hint="eastAsia" w:ascii="Times New Roman" w:hAnsi="Times New Roman" w:cs="Times New Roman"/>
          <w:sz w:val="24"/>
          <w:lang w:bidi="ar"/>
        </w:rPr>
        <w:t>因乙方原因导致工期延误的，每迟延一日竣工的，向甲方支付合同金额</w:t>
      </w:r>
      <w:r>
        <w:rPr>
          <w:rFonts w:ascii="Times New Roman" w:hAnsi="Times New Roman" w:cs="Times New Roman"/>
          <w:sz w:val="24"/>
          <w:lang w:bidi="ar"/>
        </w:rPr>
        <w:t>1%/</w:t>
      </w:r>
      <w:r>
        <w:rPr>
          <w:rFonts w:hint="eastAsia" w:ascii="Times New Roman" w:hAnsi="Times New Roman" w:cs="Times New Roman"/>
          <w:sz w:val="24"/>
          <w:lang w:bidi="ar"/>
        </w:rPr>
        <w:t>日的违约金，迟延达五日的，甲方有权解除合同，乙方需支付合同金额</w:t>
      </w:r>
      <w:r>
        <w:rPr>
          <w:rFonts w:ascii="Times New Roman" w:hAnsi="Times New Roman" w:cs="Times New Roman"/>
          <w:sz w:val="24"/>
          <w:lang w:bidi="ar"/>
        </w:rPr>
        <w:t>20%</w:t>
      </w:r>
      <w:r>
        <w:rPr>
          <w:rFonts w:hint="eastAsia" w:ascii="Times New Roman" w:hAnsi="Times New Roman" w:cs="Times New Roman"/>
          <w:sz w:val="24"/>
          <w:lang w:bidi="ar"/>
        </w:rPr>
        <w:t>的违约金，违约金不足以弥补甲方损失的，不足部分由乙方承担，且甲方有权另行委托其他单位施工，对应工程款、所产生的一切费用及损失由乙方承担。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13.2</w:t>
      </w:r>
      <w:r>
        <w:rPr>
          <w:rFonts w:hint="eastAsia" w:ascii="Times New Roman" w:hAnsi="Times New Roman" w:cs="Times New Roman"/>
          <w:sz w:val="24"/>
          <w:lang w:bidi="ar"/>
        </w:rPr>
        <w:t>乙方未按本合同其他约定履行的，乙方应向甲方支付合同金额</w:t>
      </w:r>
      <w:r>
        <w:rPr>
          <w:rFonts w:ascii="Times New Roman" w:hAnsi="Times New Roman" w:cs="Times New Roman"/>
          <w:sz w:val="24"/>
          <w:lang w:bidi="ar"/>
        </w:rPr>
        <w:t>5%/</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13.3</w:t>
      </w:r>
      <w:r>
        <w:rPr>
          <w:rFonts w:hint="eastAsia" w:ascii="Times New Roman" w:hAnsi="Times New Roman" w:cs="Times New Roman"/>
          <w:sz w:val="24"/>
          <w:lang w:bidi="ar"/>
        </w:rPr>
        <w:t>本合同约定的违约金、赔偿金甲方有权从乙方工程款进度款中直接扣除。</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13.4</w:t>
      </w:r>
      <w:r>
        <w:rPr>
          <w:rFonts w:hint="eastAsia" w:ascii="Times New Roman" w:hAnsi="Times New Roman" w:cs="Times New Roman"/>
          <w:sz w:val="24"/>
          <w:lang w:bidi="ar"/>
        </w:rPr>
        <w:t>乙方应及时支付施工人员工资。若乙方的施工人员对甲方产生不良影响的</w:t>
      </w:r>
      <w:r>
        <w:rPr>
          <w:rFonts w:ascii="Times New Roman" w:hAnsi="Times New Roman" w:cs="Times New Roman"/>
          <w:sz w:val="24"/>
          <w:lang w:bidi="ar"/>
        </w:rPr>
        <w:t>(</w:t>
      </w:r>
      <w:r>
        <w:rPr>
          <w:rFonts w:hint="eastAsia" w:ascii="Times New Roman" w:hAnsi="Times New Roman" w:cs="Times New Roman"/>
          <w:sz w:val="24"/>
          <w:lang w:bidi="ar"/>
        </w:rPr>
        <w:t>如罢工、干扰施工或扣押、围攻、殴打甲方人员、滞留甲方办公场所或销售现场、上访、诉讼、仲裁等</w:t>
      </w:r>
      <w:r>
        <w:rPr>
          <w:rFonts w:ascii="Times New Roman" w:hAnsi="Times New Roman" w:cs="Times New Roman"/>
          <w:sz w:val="24"/>
          <w:lang w:bidi="ar"/>
        </w:rPr>
        <w:t>)</w:t>
      </w:r>
      <w:r>
        <w:rPr>
          <w:rFonts w:hint="eastAsia" w:ascii="Times New Roman" w:hAnsi="Times New Roman" w:cs="Times New Roman"/>
          <w:sz w:val="24"/>
          <w:lang w:bidi="ar"/>
        </w:rPr>
        <w:t>，乙方承担</w:t>
      </w:r>
      <w:r>
        <w:rPr>
          <w:rFonts w:ascii="Times New Roman" w:hAnsi="Times New Roman" w:cs="Times New Roman"/>
          <w:sz w:val="24"/>
          <w:lang w:bidi="ar"/>
        </w:rPr>
        <w:t>2</w:t>
      </w:r>
      <w:r>
        <w:rPr>
          <w:rFonts w:hint="eastAsia" w:ascii="Times New Roman" w:hAnsi="Times New Roman" w:cs="Times New Roman"/>
          <w:sz w:val="24"/>
          <w:lang w:bidi="ar"/>
        </w:rPr>
        <w:t>万元</w:t>
      </w:r>
      <w:r>
        <w:rPr>
          <w:rFonts w:ascii="Times New Roman" w:hAnsi="Times New Roman" w:cs="Times New Roman"/>
          <w:sz w:val="24"/>
          <w:lang w:bidi="ar"/>
        </w:rPr>
        <w:t>/</w:t>
      </w:r>
      <w:r>
        <w:rPr>
          <w:rFonts w:hint="eastAsia" w:ascii="Times New Roman" w:hAnsi="Times New Roman" w:cs="Times New Roman"/>
          <w:sz w:val="24"/>
          <w:lang w:bidi="ar"/>
        </w:rPr>
        <w:t>次的违约金。</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13.5</w:t>
      </w:r>
      <w:r>
        <w:rPr>
          <w:rFonts w:hint="eastAsia" w:ascii="Times New Roman" w:hAnsi="Times New Roman" w:cs="Times New Roman"/>
          <w:sz w:val="24"/>
          <w:lang w:bidi="ar"/>
        </w:rPr>
        <w:t>乙方将其承包的工程转包给他人的，或者违法分包的，甲方有权解除合同，乙方向甲方支付合同价款</w:t>
      </w:r>
      <w:r>
        <w:rPr>
          <w:rFonts w:ascii="Times New Roman" w:hAnsi="Times New Roman" w:cs="Times New Roman"/>
          <w:sz w:val="24"/>
          <w:lang w:bidi="ar"/>
        </w:rPr>
        <w:t>20%</w:t>
      </w:r>
      <w:r>
        <w:rPr>
          <w:rFonts w:hint="eastAsia" w:ascii="Times New Roman" w:hAnsi="Times New Roman" w:cs="Times New Roman"/>
          <w:sz w:val="24"/>
          <w:lang w:bidi="ar"/>
        </w:rPr>
        <w:t>的违约金并按照甲方的要求限期离场。</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13.6</w:t>
      </w:r>
      <w:r>
        <w:rPr>
          <w:rFonts w:hint="eastAsia" w:ascii="Times New Roman" w:hAnsi="Times New Roman" w:cs="Times New Roman"/>
          <w:sz w:val="24"/>
          <w:lang w:bidi="ar"/>
        </w:rPr>
        <w:t>若政府相关部门或法院要求甲方以任何形式向施工工人垫付工资或费用，甲方有权向乙方收取相当于代垫金额</w:t>
      </w:r>
      <w:r>
        <w:rPr>
          <w:rFonts w:ascii="Times New Roman" w:hAnsi="Times New Roman" w:cs="Times New Roman"/>
          <w:sz w:val="24"/>
          <w:lang w:bidi="ar"/>
        </w:rPr>
        <w:t>20%</w:t>
      </w:r>
      <w:r>
        <w:rPr>
          <w:rFonts w:hint="eastAsia" w:ascii="Times New Roman" w:hAnsi="Times New Roman" w:cs="Times New Roman"/>
          <w:sz w:val="24"/>
          <w:lang w:bidi="ar"/>
        </w:rPr>
        <w:t>的管理费。</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13.7若乙方未能通过政府主管部门验收，除承担合同约定的相关违约责任外，乙方还需承担10万元违约金，并承担由此给甲方造成的全部损失，同时甲方有权解除合同。</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14</w:t>
      </w:r>
      <w:r>
        <w:rPr>
          <w:rFonts w:hint="eastAsia" w:ascii="Times New Roman" w:hAnsi="Times New Roman" w:cs="Times New Roman"/>
          <w:bCs/>
          <w:kern w:val="44"/>
          <w:sz w:val="24"/>
        </w:rPr>
        <w:t>、合同争议解决方式</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本合同在履行过程中发生的争议由双方协商解决，协商不成的可向项目所在地人民法院提起诉讼。</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15</w:t>
      </w:r>
      <w:r>
        <w:rPr>
          <w:rFonts w:hint="eastAsia" w:ascii="Times New Roman" w:hAnsi="Times New Roman" w:cs="Times New Roman"/>
          <w:bCs/>
          <w:kern w:val="44"/>
          <w:sz w:val="24"/>
        </w:rPr>
        <w:t>、履约保证金</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15.1 </w:t>
      </w:r>
      <w:r>
        <w:rPr>
          <w:rFonts w:hint="eastAsia" w:ascii="Times New Roman" w:hAnsi="Times New Roman" w:cs="Times New Roman"/>
          <w:sz w:val="24"/>
        </w:rPr>
        <w:t>是否提供履约</w:t>
      </w:r>
      <w:r>
        <w:rPr>
          <w:rFonts w:hint="eastAsia" w:ascii="Times New Roman" w:hAnsi="Times New Roman" w:cs="Times New Roman"/>
          <w:bCs/>
          <w:kern w:val="44"/>
          <w:sz w:val="24"/>
        </w:rPr>
        <w:t>保证金</w:t>
      </w:r>
      <w:r>
        <w:rPr>
          <w:rFonts w:hint="eastAsia"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是</w:t>
      </w:r>
      <w:r>
        <w:rPr>
          <w:rFonts w:ascii="Times New Roman" w:hAnsi="Times New Roman" w:cs="Times New Roman"/>
          <w:sz w:val="24"/>
          <w:u w:val="single"/>
        </w:rPr>
        <w:t xml:space="preserve">   </w:t>
      </w:r>
      <w:r>
        <w:rPr>
          <w:rFonts w:hint="eastAsia" w:ascii="Times New Roman" w:hAnsi="Times New Roman" w:cs="Times New Roman"/>
          <w:sz w:val="24"/>
        </w:rPr>
        <w:t>。</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15.2 </w:t>
      </w:r>
      <w:r>
        <w:rPr>
          <w:rFonts w:hint="eastAsia" w:ascii="Times New Roman" w:hAnsi="Times New Roman" w:cs="Times New Roman"/>
          <w:sz w:val="24"/>
        </w:rPr>
        <w:t>履约保证金金额：</w:t>
      </w:r>
      <w:r>
        <w:rPr>
          <w:rFonts w:ascii="Times New Roman" w:hAnsi="Times New Roman" w:cs="Times New Roman"/>
          <w:sz w:val="24"/>
          <w:u w:val="single"/>
        </w:rPr>
        <w:t xml:space="preserve">         </w:t>
      </w:r>
      <w:r>
        <w:rPr>
          <w:rFonts w:hint="eastAsia" w:ascii="Times New Roman" w:hAnsi="Times New Roman" w:cs="Times New Roman"/>
          <w:sz w:val="24"/>
        </w:rPr>
        <w:t>万元；形式：</w:t>
      </w:r>
      <w:r>
        <w:rPr>
          <w:rFonts w:hint="eastAsia" w:ascii="Times New Roman" w:hAnsi="Times New Roman" w:cs="Times New Roman"/>
          <w:sz w:val="24"/>
          <w:u w:val="single"/>
        </w:rPr>
        <w:t>银行保函或现金</w:t>
      </w:r>
      <w:r>
        <w:rPr>
          <w:rFonts w:hint="eastAsia" w:ascii="Times New Roman" w:hAnsi="Times New Roman" w:cs="Times New Roman"/>
          <w:sz w:val="24"/>
        </w:rPr>
        <w:t>，履约保证金视有无违约情况，在本工程竣工验收合格且结算完成后一个月内一次性无息退还履约保证金（扣除相应违约金）。</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15.3 </w:t>
      </w:r>
      <w:r>
        <w:rPr>
          <w:rFonts w:hint="eastAsia" w:ascii="Times New Roman" w:hAnsi="Times New Roman" w:cs="Times New Roman"/>
          <w:sz w:val="24"/>
        </w:rPr>
        <w:t>采用银行保函形式的，如遇工程延期，则乙方须在银行保函到期前一个月及时提供新的银行保函。</w:t>
      </w:r>
    </w:p>
    <w:p>
      <w:pPr>
        <w:spacing w:before="20" w:after="20" w:line="360" w:lineRule="auto"/>
        <w:ind w:firstLine="480" w:firstLineChars="200"/>
        <w:rPr>
          <w:rFonts w:ascii="Times New Roman" w:hAnsi="Times New Roman" w:cs="Times New Roman"/>
          <w:bCs/>
          <w:kern w:val="44"/>
          <w:sz w:val="24"/>
        </w:rPr>
      </w:pPr>
      <w:r>
        <w:rPr>
          <w:rFonts w:ascii="Times New Roman" w:hAnsi="Times New Roman" w:cs="Times New Roman"/>
          <w:bCs/>
          <w:kern w:val="44"/>
          <w:sz w:val="24"/>
        </w:rPr>
        <w:t>16</w:t>
      </w:r>
      <w:r>
        <w:rPr>
          <w:rFonts w:hint="eastAsia" w:ascii="Times New Roman" w:hAnsi="Times New Roman" w:cs="Times New Roman"/>
          <w:bCs/>
          <w:kern w:val="44"/>
          <w:sz w:val="24"/>
        </w:rPr>
        <w:t>、不可抗力</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16.1 </w:t>
      </w:r>
      <w:r>
        <w:rPr>
          <w:rFonts w:hint="eastAsia" w:ascii="Times New Roman" w:hAnsi="Times New Roman" w:cs="Times New Roman"/>
          <w:sz w:val="24"/>
        </w:rPr>
        <w:t>不可抗力是指合同当事人在签订合同时不可预见，在合同履行过程中不可避免且不能克服的自然灾害和社会性突发事件。经常性发生的各类事件，如：高考期间导致临时封路或停工、上海进博会期间</w:t>
      </w:r>
      <w:r>
        <w:rPr>
          <w:rFonts w:ascii="Times New Roman" w:hAnsi="Times New Roman" w:cs="Times New Roman"/>
          <w:sz w:val="24"/>
        </w:rPr>
        <w:t>(</w:t>
      </w:r>
      <w:r>
        <w:rPr>
          <w:rFonts w:hint="eastAsia" w:ascii="Times New Roman" w:hAnsi="Times New Roman" w:cs="Times New Roman"/>
          <w:sz w:val="24"/>
        </w:rPr>
        <w:t>或其他区域政府机构举办的类似大型活动</w:t>
      </w:r>
      <w:r>
        <w:rPr>
          <w:rFonts w:ascii="Times New Roman" w:hAnsi="Times New Roman" w:cs="Times New Roman"/>
          <w:sz w:val="24"/>
        </w:rPr>
        <w:t>)</w:t>
      </w:r>
      <w:r>
        <w:rPr>
          <w:rFonts w:hint="eastAsia" w:ascii="Times New Roman" w:hAnsi="Times New Roman" w:cs="Times New Roman"/>
          <w:sz w:val="24"/>
        </w:rPr>
        <w:t>导致临时封路或停工、国定假日导致临时封路或停工等均不视作不可抗力情况。</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双方关于不可抗力的约定：</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）地震烈度</w:t>
      </w:r>
      <w:r>
        <w:rPr>
          <w:rFonts w:ascii="Times New Roman" w:hAnsi="Times New Roman" w:cs="Times New Roman"/>
          <w:sz w:val="24"/>
        </w:rPr>
        <w:t>7</w:t>
      </w:r>
      <w:r>
        <w:rPr>
          <w:rFonts w:hint="eastAsia" w:ascii="Times New Roman" w:hAnsi="Times New Roman" w:cs="Times New Roman"/>
          <w:sz w:val="24"/>
        </w:rPr>
        <w:t>级以上（含</w:t>
      </w:r>
      <w:r>
        <w:rPr>
          <w:rFonts w:ascii="Times New Roman" w:hAnsi="Times New Roman" w:cs="Times New Roman"/>
          <w:sz w:val="24"/>
        </w:rPr>
        <w:t>7</w:t>
      </w:r>
      <w:r>
        <w:rPr>
          <w:rFonts w:hint="eastAsia" w:ascii="Times New Roman" w:hAnsi="Times New Roman" w:cs="Times New Roman"/>
          <w:sz w:val="24"/>
        </w:rPr>
        <w:t>度）的地震；</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w:t>
      </w:r>
      <w:r>
        <w:rPr>
          <w:rFonts w:ascii="Times New Roman" w:hAnsi="Times New Roman" w:cs="Times New Roman"/>
          <w:sz w:val="24"/>
        </w:rPr>
        <w:t>9</w:t>
      </w:r>
      <w:r>
        <w:rPr>
          <w:rFonts w:hint="eastAsia" w:ascii="Times New Roman" w:hAnsi="Times New Roman" w:cs="Times New Roman"/>
          <w:sz w:val="24"/>
        </w:rPr>
        <w:t>级热带风暴连续二天（不含）以上部分，</w:t>
      </w:r>
      <w:r>
        <w:rPr>
          <w:rFonts w:ascii="Times New Roman" w:hAnsi="Times New Roman" w:cs="Times New Roman"/>
          <w:sz w:val="24"/>
        </w:rPr>
        <w:t>10</w:t>
      </w:r>
      <w:r>
        <w:rPr>
          <w:rFonts w:hint="eastAsia" w:ascii="Times New Roman" w:hAnsi="Times New Roman" w:cs="Times New Roman"/>
          <w:sz w:val="24"/>
        </w:rPr>
        <w:t>～</w:t>
      </w:r>
      <w:r>
        <w:rPr>
          <w:rFonts w:ascii="Times New Roman" w:hAnsi="Times New Roman" w:cs="Times New Roman"/>
          <w:sz w:val="24"/>
        </w:rPr>
        <w:t>11</w:t>
      </w:r>
      <w:r>
        <w:rPr>
          <w:rFonts w:hint="eastAsia" w:ascii="Times New Roman" w:hAnsi="Times New Roman" w:cs="Times New Roman"/>
          <w:sz w:val="24"/>
        </w:rPr>
        <w:t>级强热带风暴或</w:t>
      </w:r>
      <w:r>
        <w:rPr>
          <w:rFonts w:ascii="Times New Roman" w:hAnsi="Times New Roman" w:cs="Times New Roman"/>
          <w:sz w:val="24"/>
        </w:rPr>
        <w:t>12</w:t>
      </w:r>
      <w:r>
        <w:rPr>
          <w:rFonts w:hint="eastAsia" w:ascii="Times New Roman" w:hAnsi="Times New Roman" w:cs="Times New Roman"/>
          <w:sz w:val="24"/>
        </w:rPr>
        <w:t>级以上台风（以当地市气象台提供的书面盖章资料为准）；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w:t>
      </w:r>
      <w:r>
        <w:rPr>
          <w:rFonts w:ascii="Times New Roman" w:hAnsi="Times New Roman" w:cs="Times New Roman"/>
          <w:sz w:val="24"/>
        </w:rPr>
        <w:t>24</w:t>
      </w:r>
      <w:r>
        <w:rPr>
          <w:rFonts w:hint="eastAsia" w:ascii="Times New Roman" w:hAnsi="Times New Roman" w:cs="Times New Roman"/>
          <w:sz w:val="24"/>
        </w:rPr>
        <w:t>小时降雨量达到</w:t>
      </w:r>
      <w:r>
        <w:rPr>
          <w:rFonts w:ascii="Times New Roman" w:hAnsi="Times New Roman" w:cs="Times New Roman"/>
          <w:sz w:val="24"/>
        </w:rPr>
        <w:t>100</w:t>
      </w:r>
      <w:r>
        <w:rPr>
          <w:rFonts w:hint="eastAsia" w:ascii="Times New Roman" w:hAnsi="Times New Roman" w:cs="Times New Roman"/>
          <w:sz w:val="24"/>
        </w:rPr>
        <w:t>毫米以上（以气象台提供的书面盖章资料为准）；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）持续日最高温度</w:t>
      </w:r>
      <w:r>
        <w:rPr>
          <w:rFonts w:ascii="Times New Roman" w:hAnsi="Times New Roman" w:cs="Times New Roman"/>
          <w:sz w:val="24"/>
        </w:rPr>
        <w:t>35</w:t>
      </w:r>
      <w:r>
        <w:rPr>
          <w:rFonts w:hint="eastAsia" w:ascii="Times New Roman" w:hAnsi="Times New Roman" w:cs="Times New Roman"/>
          <w:sz w:val="24"/>
        </w:rPr>
        <w:t>℃以上（含</w:t>
      </w:r>
      <w:r>
        <w:rPr>
          <w:rFonts w:ascii="Times New Roman" w:hAnsi="Times New Roman" w:cs="Times New Roman"/>
          <w:sz w:val="24"/>
        </w:rPr>
        <w:t>35</w:t>
      </w:r>
      <w:r>
        <w:rPr>
          <w:rFonts w:hint="eastAsia" w:ascii="Times New Roman" w:hAnsi="Times New Roman" w:cs="Times New Roman"/>
          <w:sz w:val="24"/>
        </w:rPr>
        <w:t>℃）或日最低温度</w:t>
      </w:r>
      <w:r>
        <w:rPr>
          <w:rFonts w:ascii="Times New Roman" w:hAnsi="Times New Roman" w:cs="Times New Roman"/>
          <w:sz w:val="24"/>
        </w:rPr>
        <w:t>-2</w:t>
      </w:r>
      <w:r>
        <w:rPr>
          <w:rFonts w:hint="eastAsia" w:ascii="Times New Roman" w:hAnsi="Times New Roman" w:cs="Times New Roman"/>
          <w:sz w:val="24"/>
        </w:rPr>
        <w:t>℃及以下三天以上部分（以气象台提供的书面盖章资料为准）；</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）地震、海啸、瘟疫、传染病、骚乱、戒严、暴动、战争、洪水、空中飞行物坠落或其他非甲方、乙方责任造成的爆炸、火灾。</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）市级或市级以上人民政府对本工程建设项目作出停建、缓建的决定；</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16.2</w:t>
      </w:r>
      <w:r>
        <w:rPr>
          <w:rFonts w:hint="eastAsia" w:ascii="Times New Roman" w:hAnsi="Times New Roman" w:cs="Times New Roman"/>
          <w:sz w:val="24"/>
        </w:rPr>
        <w:t>不可抗力事件发生后，乙方应立即通知甲方，并在力所能及的条件下迅速采取措施，尽力减少损失，甲方应协助乙方采取措施。甲方认为应当暂停施工的，乙方应暂停施工，不可抗力事件结束后</w:t>
      </w:r>
      <w:r>
        <w:rPr>
          <w:rFonts w:ascii="Times New Roman" w:hAnsi="Times New Roman" w:cs="Times New Roman"/>
          <w:sz w:val="24"/>
        </w:rPr>
        <w:t>48</w:t>
      </w:r>
      <w:r>
        <w:rPr>
          <w:rFonts w:hint="eastAsia" w:ascii="Times New Roman" w:hAnsi="Times New Roman" w:cs="Times New Roman"/>
          <w:sz w:val="24"/>
        </w:rPr>
        <w:t>小时内乙方应向甲方代表通报受害情况和损失情况，预计清理和修复的费用。不可抗力事件持续发生，乙方应每隔</w:t>
      </w:r>
      <w:r>
        <w:rPr>
          <w:rFonts w:ascii="Times New Roman" w:hAnsi="Times New Roman" w:cs="Times New Roman"/>
          <w:sz w:val="24"/>
        </w:rPr>
        <w:t>2</w:t>
      </w:r>
      <w:r>
        <w:rPr>
          <w:rFonts w:hint="eastAsia" w:ascii="Times New Roman" w:hAnsi="Times New Roman" w:cs="Times New Roman"/>
          <w:sz w:val="24"/>
        </w:rPr>
        <w:t>天向甲方代表报告一次受害情况。不可抗力事件结束后</w:t>
      </w:r>
      <w:r>
        <w:rPr>
          <w:rFonts w:ascii="Times New Roman" w:hAnsi="Times New Roman" w:cs="Times New Roman"/>
          <w:sz w:val="24"/>
        </w:rPr>
        <w:t>14</w:t>
      </w:r>
      <w:r>
        <w:rPr>
          <w:rFonts w:hint="eastAsia" w:ascii="Times New Roman" w:hAnsi="Times New Roman" w:cs="Times New Roman"/>
          <w:sz w:val="24"/>
        </w:rPr>
        <w:t>天内，乙方向甲方代表提交清理和修复费用的正式报告及有关资料。</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 xml:space="preserve">16.3 </w:t>
      </w:r>
      <w:r>
        <w:rPr>
          <w:rFonts w:hint="eastAsia" w:ascii="Times New Roman" w:hAnsi="Times New Roman" w:cs="Times New Roman"/>
          <w:sz w:val="24"/>
        </w:rPr>
        <w:t>因不可抗力事件导致</w:t>
      </w:r>
      <w:r>
        <w:rPr>
          <w:rFonts w:hint="eastAsia" w:ascii="Arial" w:hAnsi="Arial" w:cs="Arial"/>
          <w:sz w:val="24"/>
        </w:rPr>
        <w:t>工程延误或关键线路工程无法施工的工期可相应顺延，如</w:t>
      </w:r>
      <w:r>
        <w:rPr>
          <w:rFonts w:hint="eastAsia" w:ascii="Times New Roman" w:hAnsi="Times New Roman" w:cs="Times New Roman"/>
          <w:sz w:val="24"/>
        </w:rPr>
        <w:t>产生费用按以下规定处理：</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16.3.1</w:t>
      </w:r>
      <w:r>
        <w:rPr>
          <w:rFonts w:hint="eastAsia" w:ascii="Times New Roman" w:hAnsi="Times New Roman" w:cs="Times New Roman"/>
          <w:sz w:val="24"/>
        </w:rPr>
        <w:t>工程实体部分（但因乙方施工质量及安全措施未达标准除外）的损害、因工程损害导致第三者人员伤亡和财产损失，由甲方承担；</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16.3.2</w:t>
      </w:r>
      <w:r>
        <w:rPr>
          <w:rFonts w:hint="eastAsia" w:ascii="Times New Roman" w:hAnsi="Times New Roman" w:cs="Times New Roman"/>
          <w:sz w:val="24"/>
        </w:rPr>
        <w:t>乙方项目部建筑物及其办公设备、居住场所和个人财物及生活设施、施工场地机械设备（包括施工脚手架、外挂安全网等）损坏及停工损失，由乙方承担；</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16.3.3</w:t>
      </w:r>
      <w:r>
        <w:rPr>
          <w:rFonts w:hint="eastAsia" w:ascii="Times New Roman" w:hAnsi="Times New Roman" w:cs="Times New Roman"/>
          <w:sz w:val="24"/>
        </w:rPr>
        <w:t>甲方、乙方施工场地内人员伤亡各自承担；</w:t>
      </w:r>
      <w:r>
        <w:rPr>
          <w:rFonts w:ascii="Times New Roman" w:hAnsi="Times New Roman" w:cs="Times New Roman"/>
          <w:sz w:val="24"/>
        </w:rPr>
        <w:t xml:space="preserve">  </w:t>
      </w:r>
    </w:p>
    <w:p>
      <w:pPr>
        <w:spacing w:line="360" w:lineRule="auto"/>
        <w:ind w:firstLine="480" w:firstLineChars="200"/>
        <w:jc w:val="left"/>
        <w:rPr>
          <w:rFonts w:ascii="Times New Roman" w:hAnsi="Times New Roman" w:cs="Times New Roman"/>
          <w:sz w:val="24"/>
        </w:rPr>
      </w:pPr>
      <w:r>
        <w:rPr>
          <w:rFonts w:ascii="Times New Roman" w:hAnsi="Times New Roman" w:cs="Times New Roman"/>
          <w:sz w:val="24"/>
        </w:rPr>
        <w:t>16.3.4</w:t>
      </w:r>
      <w:r>
        <w:rPr>
          <w:rFonts w:hint="eastAsia" w:ascii="Times New Roman" w:hAnsi="Times New Roman" w:cs="Times New Roman"/>
          <w:sz w:val="24"/>
        </w:rPr>
        <w:t>停工期间，乙方应监理工程师和甲方要求留在施工场地的必要的管理人员及保卫人员的费用由甲方承担；</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bCs/>
          <w:kern w:val="44"/>
          <w:sz w:val="24"/>
        </w:rPr>
        <w:t xml:space="preserve">17  </w:t>
      </w:r>
      <w:r>
        <w:rPr>
          <w:rFonts w:hint="eastAsia" w:ascii="Times New Roman" w:hAnsi="Times New Roman" w:cs="Times New Roman"/>
          <w:bCs/>
          <w:kern w:val="44"/>
          <w:sz w:val="24"/>
        </w:rPr>
        <w:t>其他</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17.1</w:t>
      </w:r>
      <w:r>
        <w:rPr>
          <w:rFonts w:hint="eastAsia" w:ascii="Times New Roman" w:hAnsi="Times New Roman" w:cs="Times New Roman"/>
          <w:sz w:val="24"/>
          <w:lang w:bidi="ar"/>
        </w:rPr>
        <w:t>本合同经双方签字并盖章后生效，合同有效期内，除非经过对方同意或出现本合同约定情形，任何一方不得变更或解除合同；工程竣工验收合格，质保期满无质量问题，双方完全履行合同约定的责任义务后，本合同自行终止。</w:t>
      </w:r>
      <w:r>
        <w:rPr>
          <w:rFonts w:ascii="Times New Roman" w:hAnsi="Times New Roman" w:cs="Times New Roman"/>
          <w:sz w:val="24"/>
          <w:lang w:bidi="ar"/>
        </w:rPr>
        <w:t xml:space="preserve"> </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17.2</w:t>
      </w:r>
      <w:r>
        <w:rPr>
          <w:rFonts w:hint="eastAsia" w:ascii="Times New Roman" w:hAnsi="Times New Roman" w:cs="Times New Roman"/>
          <w:sz w:val="24"/>
          <w:lang w:bidi="ar"/>
        </w:rPr>
        <w:t>本合同壹式</w:t>
      </w:r>
      <w:r>
        <w:rPr>
          <w:rFonts w:ascii="Times New Roman" w:hAnsi="Times New Roman" w:cs="Times New Roman"/>
          <w:sz w:val="24"/>
          <w:u w:val="single"/>
        </w:rPr>
        <w:t xml:space="preserve"> </w:t>
      </w:r>
      <w:r>
        <w:rPr>
          <w:rFonts w:hint="eastAsia" w:ascii="Times New Roman" w:hAnsi="Times New Roman" w:cs="Times New Roman"/>
          <w:sz w:val="24"/>
          <w:u w:val="single"/>
        </w:rPr>
        <w:t>陆</w:t>
      </w:r>
      <w:r>
        <w:rPr>
          <w:rFonts w:ascii="Times New Roman" w:hAnsi="Times New Roman" w:cs="Times New Roman"/>
          <w:sz w:val="24"/>
          <w:u w:val="single"/>
        </w:rPr>
        <w:t xml:space="preserve"> </w:t>
      </w:r>
      <w:r>
        <w:rPr>
          <w:rFonts w:hint="eastAsia" w:ascii="Times New Roman" w:hAnsi="Times New Roman" w:cs="Times New Roman"/>
          <w:sz w:val="24"/>
          <w:lang w:bidi="ar"/>
        </w:rPr>
        <w:t>份，甲方执</w:t>
      </w:r>
      <w:r>
        <w:rPr>
          <w:rFonts w:ascii="Times New Roman" w:hAnsi="Times New Roman" w:cs="Times New Roman"/>
          <w:sz w:val="24"/>
          <w:u w:val="single"/>
        </w:rPr>
        <w:t xml:space="preserve"> </w:t>
      </w:r>
      <w:r>
        <w:rPr>
          <w:rFonts w:hint="eastAsia" w:ascii="Times New Roman" w:hAnsi="Times New Roman" w:cs="Times New Roman"/>
          <w:sz w:val="24"/>
          <w:u w:val="single"/>
        </w:rPr>
        <w:t>肆</w:t>
      </w:r>
      <w:r>
        <w:rPr>
          <w:rFonts w:ascii="Times New Roman" w:hAnsi="Times New Roman" w:cs="Times New Roman"/>
          <w:sz w:val="24"/>
          <w:u w:val="single"/>
        </w:rPr>
        <w:t xml:space="preserve"> </w:t>
      </w:r>
      <w:r>
        <w:rPr>
          <w:rFonts w:hint="eastAsia" w:ascii="Times New Roman" w:hAnsi="Times New Roman" w:cs="Times New Roman"/>
          <w:sz w:val="24"/>
          <w:lang w:bidi="ar"/>
        </w:rPr>
        <w:t>份，乙方执</w:t>
      </w:r>
      <w:r>
        <w:rPr>
          <w:rFonts w:ascii="Times New Roman" w:hAnsi="Times New Roman" w:cs="Times New Roman"/>
          <w:sz w:val="24"/>
          <w:u w:val="single"/>
        </w:rPr>
        <w:t xml:space="preserve"> </w:t>
      </w:r>
      <w:r>
        <w:rPr>
          <w:rFonts w:hint="eastAsia" w:ascii="Times New Roman" w:hAnsi="Times New Roman" w:cs="Times New Roman"/>
          <w:sz w:val="24"/>
          <w:u w:val="single"/>
        </w:rPr>
        <w:t>贰</w:t>
      </w:r>
      <w:r>
        <w:rPr>
          <w:rFonts w:ascii="Times New Roman" w:hAnsi="Times New Roman" w:cs="Times New Roman"/>
          <w:sz w:val="24"/>
          <w:u w:val="single"/>
        </w:rPr>
        <w:t xml:space="preserve"> </w:t>
      </w:r>
      <w:r>
        <w:rPr>
          <w:rFonts w:hint="eastAsia" w:ascii="Times New Roman" w:hAnsi="Times New Roman" w:cs="Times New Roman"/>
          <w:sz w:val="24"/>
          <w:lang w:bidi="ar"/>
        </w:rPr>
        <w:t>份，具有同等法律效力。</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17.3</w:t>
      </w:r>
      <w:r>
        <w:rPr>
          <w:rFonts w:hint="eastAsia" w:ascii="Times New Roman" w:hAnsi="Times New Roman" w:cs="Times New Roman"/>
          <w:sz w:val="24"/>
          <w:lang w:bidi="ar"/>
        </w:rPr>
        <w:t>合同如有未尽事宜，须经双方共同协商，做出补充协议，补充协议与本合同具有同等效力。本合同中双方承诺提供的联系地址、联系人、联系电话</w:t>
      </w:r>
      <w:r>
        <w:rPr>
          <w:rFonts w:ascii="Times New Roman" w:hAnsi="Times New Roman" w:cs="Times New Roman"/>
          <w:sz w:val="24"/>
          <w:lang w:bidi="ar"/>
        </w:rPr>
        <w:t>(</w:t>
      </w:r>
      <w:r>
        <w:rPr>
          <w:rFonts w:hint="eastAsia" w:ascii="Times New Roman" w:hAnsi="Times New Roman" w:cs="Times New Roman"/>
          <w:sz w:val="24"/>
          <w:lang w:bidi="ar"/>
        </w:rPr>
        <w:t>统称联系方式</w:t>
      </w:r>
      <w:r>
        <w:rPr>
          <w:rFonts w:ascii="Times New Roman" w:hAnsi="Times New Roman" w:cs="Times New Roman"/>
          <w:sz w:val="24"/>
          <w:lang w:bidi="ar"/>
        </w:rPr>
        <w:t>)</w:t>
      </w:r>
      <w:r>
        <w:rPr>
          <w:rFonts w:hint="eastAsia" w:ascii="Times New Roman" w:hAnsi="Times New Roman" w:cs="Times New Roman"/>
          <w:sz w:val="24"/>
          <w:lang w:bidi="ar"/>
        </w:rPr>
        <w:t>均真实有效。双方往来通知应被视为在下列条件下送达：</w:t>
      </w:r>
    </w:p>
    <w:p>
      <w:pPr>
        <w:spacing w:before="20" w:after="20" w:line="360" w:lineRule="auto"/>
        <w:ind w:firstLine="480" w:firstLineChars="200"/>
        <w:rPr>
          <w:rFonts w:ascii="Times New Roman" w:hAnsi="Times New Roman" w:cs="Times New Roman"/>
          <w:sz w:val="24"/>
          <w:lang w:bidi="ar"/>
        </w:rPr>
      </w:pPr>
      <w:r>
        <w:rPr>
          <w:rFonts w:hint="eastAsia" w:ascii="Times New Roman" w:hAnsi="Times New Roman" w:cs="Times New Roman"/>
          <w:sz w:val="24"/>
          <w:lang w:bidi="ar"/>
        </w:rPr>
        <w:t>以快递递送的，为受送达人签收当日；受送达人拒签的为拒签当日。因一方提供的联系方式不准确或一方变更联系方式未提前</w:t>
      </w:r>
      <w:r>
        <w:rPr>
          <w:rFonts w:ascii="Times New Roman" w:hAnsi="Times New Roman" w:cs="Times New Roman"/>
          <w:sz w:val="24"/>
          <w:lang w:bidi="ar"/>
        </w:rPr>
        <w:t>3</w:t>
      </w:r>
      <w:r>
        <w:rPr>
          <w:rFonts w:hint="eastAsia" w:ascii="Times New Roman" w:hAnsi="Times New Roman" w:cs="Times New Roman"/>
          <w:sz w:val="24"/>
          <w:lang w:bidi="ar"/>
        </w:rPr>
        <w:t>日书面通知另一方而导致无法送达的，另一方按本合同预留联系方式自投寄日后第</w:t>
      </w:r>
      <w:r>
        <w:rPr>
          <w:rFonts w:ascii="Times New Roman" w:hAnsi="Times New Roman" w:cs="Times New Roman"/>
          <w:sz w:val="24"/>
          <w:lang w:bidi="ar"/>
        </w:rPr>
        <w:t>5</w:t>
      </w:r>
      <w:r>
        <w:rPr>
          <w:rFonts w:hint="eastAsia" w:ascii="Times New Roman" w:hAnsi="Times New Roman" w:cs="Times New Roman"/>
          <w:sz w:val="24"/>
          <w:lang w:bidi="ar"/>
        </w:rPr>
        <w:t>日视为已经送达，因此产生的不利后果由其自行承担。双方同意，本条约定的联系方式适用于后续诉讼。</w:t>
      </w:r>
    </w:p>
    <w:p>
      <w:pPr>
        <w:spacing w:before="20" w:after="20" w:line="360" w:lineRule="auto"/>
        <w:ind w:firstLine="480" w:firstLineChars="200"/>
        <w:rPr>
          <w:rFonts w:ascii="Times New Roman" w:hAnsi="Times New Roman" w:cs="Times New Roman"/>
          <w:sz w:val="24"/>
          <w:lang w:bidi="ar"/>
        </w:rPr>
      </w:pPr>
      <w:r>
        <w:rPr>
          <w:rFonts w:ascii="Times New Roman" w:hAnsi="Times New Roman" w:cs="Times New Roman"/>
          <w:sz w:val="24"/>
          <w:lang w:bidi="ar"/>
        </w:rPr>
        <w:t xml:space="preserve">17.4 </w:t>
      </w:r>
      <w:r>
        <w:rPr>
          <w:rFonts w:hint="eastAsia" w:ascii="Times New Roman" w:hAnsi="Times New Roman" w:cs="Times New Roman"/>
          <w:sz w:val="24"/>
          <w:lang w:bidi="ar"/>
        </w:rPr>
        <w:t>其他：</w:t>
      </w:r>
      <w:r>
        <w:rPr>
          <w:rFonts w:ascii="Times New Roman" w:hAnsi="Times New Roman" w:cs="Times New Roman"/>
          <w:sz w:val="24"/>
          <w:lang w:bidi="ar"/>
        </w:rPr>
        <w:t xml:space="preserve"> </w:t>
      </w:r>
    </w:p>
    <w:p>
      <w:pPr>
        <w:pStyle w:val="2"/>
        <w:spacing w:line="360" w:lineRule="auto"/>
        <w:ind w:firstLine="480"/>
        <w:rPr>
          <w:rFonts w:ascii="Times New Roman" w:hAnsi="Times New Roman" w:cs="Times New Roman"/>
          <w:sz w:val="24"/>
          <w:lang w:bidi="ar"/>
        </w:rPr>
      </w:pPr>
      <w:r>
        <w:rPr>
          <w:rFonts w:hint="eastAsia" w:ascii="Times New Roman" w:hAnsi="Times New Roman" w:cs="Times New Roman"/>
          <w:sz w:val="24"/>
          <w:lang w:bidi="ar"/>
        </w:rPr>
        <w:t>合同附件：</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附件一：</w:t>
      </w:r>
      <w:r>
        <w:rPr>
          <w:rFonts w:hint="eastAsia" w:ascii="Times New Roman" w:hAnsi="Times New Roman" w:cs="Times New Roman"/>
          <w:sz w:val="24"/>
        </w:rPr>
        <w:t>廉政合同</w:t>
      </w:r>
      <w:r>
        <w:rPr>
          <w:rFonts w:hint="eastAsia" w:ascii="Times New Roman" w:hAnsi="Times New Roman" w:cs="Times New Roman"/>
          <w:sz w:val="24"/>
          <w:lang w:bidi="ar"/>
        </w:rPr>
        <w:t>；</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附件二：</w:t>
      </w:r>
      <w:r>
        <w:rPr>
          <w:rFonts w:hint="eastAsia" w:ascii="Times New Roman" w:hAnsi="Times New Roman" w:cs="Times New Roman"/>
          <w:sz w:val="24"/>
        </w:rPr>
        <w:t>安全生产合同；</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附件三：</w:t>
      </w:r>
      <w:r>
        <w:rPr>
          <w:rFonts w:hint="eastAsia" w:ascii="Times New Roman" w:hAnsi="Times New Roman" w:cs="Times New Roman"/>
          <w:sz w:val="24"/>
        </w:rPr>
        <w:t>项目负责人委任书；</w:t>
      </w:r>
      <w:r>
        <w:rPr>
          <w:rFonts w:ascii="Times New Roman" w:hAnsi="Times New Roman" w:cs="Times New Roman"/>
          <w:sz w:val="24"/>
          <w:lang w:bidi="ar"/>
        </w:rPr>
        <w:t xml:space="preserve"> </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附件四：</w:t>
      </w:r>
      <w:r>
        <w:rPr>
          <w:rFonts w:hint="eastAsia" w:ascii="Times New Roman" w:hAnsi="Times New Roman" w:cs="Times New Roman"/>
          <w:sz w:val="24"/>
        </w:rPr>
        <w:t>履约保证金格式</w:t>
      </w:r>
      <w:r>
        <w:rPr>
          <w:rFonts w:ascii="Times New Roman" w:hAnsi="Times New Roman" w:cs="Times New Roman"/>
          <w:sz w:val="24"/>
        </w:rPr>
        <w:t>(</w:t>
      </w:r>
      <w:r>
        <w:rPr>
          <w:rFonts w:hint="eastAsia" w:ascii="Times New Roman" w:hAnsi="Times New Roman" w:cs="Times New Roman"/>
          <w:sz w:val="24"/>
        </w:rPr>
        <w:t>如有</w:t>
      </w:r>
      <w:r>
        <w:rPr>
          <w:rFonts w:ascii="Times New Roman" w:hAnsi="Times New Roman" w:cs="Times New Roman"/>
          <w:sz w:val="24"/>
        </w:rPr>
        <w:t>)</w:t>
      </w:r>
      <w:r>
        <w:rPr>
          <w:rFonts w:hint="eastAsia" w:ascii="Times New Roman" w:hAnsi="Times New Roman" w:cs="Times New Roman"/>
          <w:sz w:val="24"/>
          <w:lang w:bidi="ar"/>
        </w:rPr>
        <w:t>；</w:t>
      </w:r>
    </w:p>
    <w:p>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480"/>
        <w:jc w:val="left"/>
        <w:rPr>
          <w:rFonts w:ascii="Times New Roman" w:hAnsi="Times New Roman" w:cs="Times New Roman"/>
          <w:sz w:val="24"/>
          <w:lang w:bidi="ar"/>
        </w:rPr>
      </w:pPr>
      <w:r>
        <w:rPr>
          <w:rFonts w:hint="eastAsia" w:ascii="Times New Roman" w:hAnsi="Times New Roman" w:cs="Times New Roman"/>
          <w:sz w:val="24"/>
          <w:lang w:bidi="ar"/>
        </w:rPr>
        <w:t>附件五：</w:t>
      </w:r>
      <w:r>
        <w:rPr>
          <w:rFonts w:hint="eastAsia" w:ascii="Times New Roman" w:hAnsi="Times New Roman" w:cs="Times New Roman"/>
          <w:sz w:val="24"/>
        </w:rPr>
        <w:t>工程质量保修书</w:t>
      </w:r>
      <w:r>
        <w:rPr>
          <w:rFonts w:hint="eastAsia" w:ascii="Times New Roman" w:hAnsi="Times New Roman" w:cs="Times New Roman"/>
          <w:sz w:val="24"/>
          <w:lang w:bidi="ar"/>
        </w:rPr>
        <w:t>；</w:t>
      </w:r>
    </w:p>
    <w:p>
      <w:pPr>
        <w:pStyle w:val="2"/>
        <w:ind w:firstLine="480"/>
        <w:rPr>
          <w:rFonts w:ascii="Times New Roman" w:hAnsi="Times New Roman" w:cs="Times New Roman"/>
          <w:sz w:val="24"/>
          <w:lang w:bidi="ar"/>
        </w:rPr>
      </w:pPr>
      <w:r>
        <w:rPr>
          <w:rFonts w:hint="eastAsia" w:ascii="Times New Roman" w:hAnsi="Times New Roman" w:cs="Times New Roman"/>
          <w:sz w:val="24"/>
          <w:lang w:bidi="ar"/>
        </w:rPr>
        <w:t>附件六：三方维保协议；</w:t>
      </w:r>
    </w:p>
    <w:p>
      <w:pPr>
        <w:pStyle w:val="2"/>
        <w:ind w:firstLine="480"/>
        <w:rPr>
          <w:rFonts w:ascii="Times New Roman" w:hAnsi="Times New Roman" w:cs="Times New Roman"/>
          <w:sz w:val="24"/>
          <w:lang w:bidi="ar"/>
        </w:rPr>
      </w:pPr>
      <w:r>
        <w:rPr>
          <w:rFonts w:hint="eastAsia" w:ascii="Times New Roman" w:hAnsi="Times New Roman" w:cs="Times New Roman"/>
          <w:sz w:val="24"/>
          <w:lang w:bidi="ar"/>
        </w:rPr>
        <w:t xml:space="preserve">附件七：工程技术规范及要求(如有)； </w:t>
      </w:r>
    </w:p>
    <w:p>
      <w:pPr>
        <w:pStyle w:val="2"/>
        <w:ind w:firstLine="480"/>
        <w:rPr>
          <w:sz w:val="24"/>
        </w:rPr>
      </w:pPr>
      <w:r>
        <w:rPr>
          <w:rFonts w:hint="eastAsia" w:ascii="Times New Roman" w:hAnsi="Times New Roman" w:cs="Times New Roman"/>
          <w:sz w:val="24"/>
          <w:lang w:bidi="ar"/>
        </w:rPr>
        <w:t>附件八：已标价的报价清单。</w:t>
      </w:r>
    </w:p>
    <w:p>
      <w:pPr>
        <w:pStyle w:val="2"/>
        <w:ind w:firstLine="480"/>
        <w:rPr>
          <w:rFonts w:ascii="Times New Roman" w:hAnsi="Times New Roman" w:cs="Times New Roman"/>
          <w:sz w:val="24"/>
          <w:lang w:bidi="ar"/>
        </w:rPr>
      </w:pPr>
      <w:r>
        <w:rPr>
          <w:rFonts w:ascii="Times New Roman" w:hAnsi="Times New Roman" w:cs="Times New Roman"/>
          <w:sz w:val="24"/>
        </w:rPr>
        <w:t>(</w:t>
      </w:r>
      <w:r>
        <w:rPr>
          <w:rFonts w:hint="eastAsia" w:ascii="Times New Roman" w:hAnsi="Times New Roman" w:cs="Times New Roman"/>
          <w:sz w:val="24"/>
        </w:rPr>
        <w:t>以下无正文</w:t>
      </w:r>
      <w:r>
        <w:rPr>
          <w:rFonts w:ascii="Times New Roman" w:hAnsi="Times New Roman" w:cs="Times New Roman"/>
          <w:sz w:val="24"/>
        </w:rPr>
        <w:t>)</w:t>
      </w:r>
    </w:p>
    <w:p>
      <w:pPr>
        <w:pStyle w:val="19"/>
        <w:ind w:firstLine="4" w:firstLineChars="2"/>
        <w:rPr>
          <w:rFonts w:ascii="Times New Roman" w:hAnsi="Times New Roman" w:cs="Times New Roman"/>
          <w:sz w:val="24"/>
          <w:szCs w:val="24"/>
          <w:lang w:bidi="ar"/>
        </w:rPr>
      </w:pPr>
    </w:p>
    <w:p>
      <w:pPr>
        <w:pStyle w:val="19"/>
        <w:ind w:firstLine="4" w:firstLineChars="2"/>
        <w:rPr>
          <w:rFonts w:ascii="Times New Roman" w:hAnsi="Times New Roman" w:cs="Times New Roman"/>
          <w:sz w:val="24"/>
          <w:szCs w:val="24"/>
          <w:lang w:bidi="ar"/>
        </w:rPr>
      </w:pP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发包人：</w:t>
      </w:r>
      <w:r>
        <w:rPr>
          <w:rFonts w:ascii="Times New Roman" w:hAnsi="Times New Roman" w:cs="Times New Roman"/>
          <w:sz w:val="24"/>
          <w:szCs w:val="24"/>
          <w:lang w:bidi="ar"/>
        </w:rPr>
        <w:t>(</w:t>
      </w:r>
      <w:r>
        <w:rPr>
          <w:rFonts w:hint="eastAsia" w:ascii="Times New Roman" w:hAnsi="Times New Roman" w:cs="Times New Roman"/>
          <w:sz w:val="24"/>
          <w:szCs w:val="24"/>
          <w:lang w:bidi="ar"/>
        </w:rPr>
        <w:t>公章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承包人：</w:t>
      </w:r>
      <w:r>
        <w:rPr>
          <w:rFonts w:ascii="Times New Roman" w:hAnsi="Times New Roman" w:cs="Times New Roman"/>
          <w:sz w:val="24"/>
          <w:szCs w:val="24"/>
          <w:lang w:bidi="ar"/>
        </w:rPr>
        <w:t>(</w:t>
      </w:r>
      <w:r>
        <w:rPr>
          <w:rFonts w:hint="eastAsia" w:ascii="Times New Roman" w:hAnsi="Times New Roman" w:cs="Times New Roman"/>
          <w:sz w:val="24"/>
          <w:szCs w:val="24"/>
          <w:lang w:bidi="ar"/>
        </w:rPr>
        <w:t>公章</w:t>
      </w:r>
      <w:r>
        <w:rPr>
          <w:rFonts w:ascii="Times New Roman" w:hAnsi="Times New Roman" w:cs="Times New Roman"/>
          <w:sz w:val="24"/>
          <w:szCs w:val="24"/>
          <w:lang w:bidi="ar"/>
        </w:rPr>
        <w:t>)</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地</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地</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址：</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法定代表人：</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法定代表人：</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委托代理人：</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委托代理人：</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电</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话：</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电</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话：</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真：</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传</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真：</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行：</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开</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行：</w:t>
      </w: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账</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号：</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账</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号：</w:t>
      </w:r>
    </w:p>
    <w:p>
      <w:pPr>
        <w:pStyle w:val="19"/>
        <w:ind w:left="480" w:leftChars="0" w:hanging="480" w:hangingChars="200"/>
        <w:rPr>
          <w:rFonts w:ascii="Times New Roman" w:hAnsi="Times New Roman" w:cs="Times New Roman"/>
          <w:sz w:val="24"/>
          <w:szCs w:val="24"/>
          <w:lang w:bidi="ar"/>
        </w:rPr>
      </w:pPr>
    </w:p>
    <w:p>
      <w:pPr>
        <w:pStyle w:val="19"/>
        <w:ind w:left="480" w:leftChars="0" w:hanging="480" w:hangingChars="200"/>
        <w:rPr>
          <w:rFonts w:ascii="Times New Roman" w:hAnsi="Times New Roman" w:cs="Times New Roman"/>
          <w:sz w:val="24"/>
          <w:szCs w:val="24"/>
          <w:lang w:bidi="ar"/>
        </w:rPr>
      </w:pPr>
      <w:r>
        <w:rPr>
          <w:rFonts w:hint="eastAsia" w:ascii="Times New Roman" w:hAnsi="Times New Roman" w:cs="Times New Roman"/>
          <w:sz w:val="24"/>
          <w:szCs w:val="24"/>
          <w:lang w:bidi="ar"/>
        </w:rPr>
        <w:t>签订日期：</w:t>
      </w:r>
      <w:r>
        <w:rPr>
          <w:rFonts w:ascii="Times New Roman" w:hAnsi="Times New Roman" w:cs="Times New Roman"/>
          <w:sz w:val="24"/>
          <w:szCs w:val="24"/>
          <w:lang w:bidi="ar"/>
        </w:rPr>
        <w:t xml:space="preserve">                                                          </w:t>
      </w:r>
      <w:r>
        <w:rPr>
          <w:rFonts w:hint="eastAsia" w:ascii="Times New Roman" w:hAnsi="Times New Roman" w:cs="Times New Roman"/>
          <w:sz w:val="24"/>
          <w:szCs w:val="24"/>
          <w:lang w:bidi="ar"/>
        </w:rPr>
        <w:t>签订日期：</w:t>
      </w:r>
    </w:p>
    <w:p>
      <w:pPr>
        <w:spacing w:before="120" w:line="440" w:lineRule="exact"/>
        <w:ind w:firstLine="480"/>
        <w:rPr>
          <w:rFonts w:ascii="Times New Roman" w:hAnsi="Times New Roman" w:cs="Times New Roman"/>
          <w:sz w:val="24"/>
        </w:rPr>
        <w:sectPr>
          <w:footerReference r:id="rId6" w:type="default"/>
          <w:footnotePr>
            <w:numFmt w:val="decimalEnclosedCircleChinese"/>
          </w:footnotePr>
          <w:pgSz w:w="11906" w:h="16838"/>
          <w:pgMar w:top="1440" w:right="1797" w:bottom="1440" w:left="1797" w:header="851" w:footer="992" w:gutter="0"/>
          <w:pgNumType w:start="13"/>
          <w:cols w:space="720" w:num="1"/>
          <w:docGrid w:type="linesAndChars" w:linePitch="312" w:charSpace="0"/>
        </w:sectPr>
      </w:pPr>
    </w:p>
    <w:p>
      <w:pPr>
        <w:pStyle w:val="4"/>
        <w:numPr>
          <w:ilvl w:val="0"/>
          <w:numId w:val="0"/>
        </w:numPr>
        <w:spacing w:before="120" w:line="440" w:lineRule="exact"/>
        <w:rPr>
          <w:rFonts w:ascii="Times New Roman" w:hAnsi="Times New Roman" w:cs="Times New Roman"/>
          <w:sz w:val="24"/>
          <w:szCs w:val="24"/>
        </w:rPr>
      </w:pPr>
      <w:r>
        <w:rPr>
          <w:rFonts w:hint="eastAsia" w:ascii="Times New Roman" w:hAnsi="Times New Roman" w:cs="Times New Roman"/>
          <w:sz w:val="24"/>
          <w:szCs w:val="24"/>
        </w:rPr>
        <w:t>附件一：</w:t>
      </w:r>
      <w:bookmarkStart w:id="70" w:name="_Toc21477"/>
      <w:bookmarkStart w:id="71" w:name="_Toc21317_WPSOffice_Level2"/>
      <w:bookmarkStart w:id="72" w:name="_Toc31013"/>
      <w:bookmarkStart w:id="73" w:name="_Toc20611"/>
      <w:r>
        <w:rPr>
          <w:rFonts w:hint="eastAsia" w:ascii="Times New Roman" w:hAnsi="Times New Roman" w:cs="Times New Roman"/>
          <w:sz w:val="24"/>
          <w:szCs w:val="24"/>
        </w:rPr>
        <w:t>廉</w:t>
      </w:r>
      <w:r>
        <w:rPr>
          <w:rFonts w:ascii="Times New Roman" w:hAnsi="Times New Roman" w:cs="Times New Roman"/>
          <w:sz w:val="24"/>
          <w:szCs w:val="24"/>
        </w:rPr>
        <w:t xml:space="preserve"> </w:t>
      </w:r>
      <w:r>
        <w:rPr>
          <w:rFonts w:hint="eastAsia" w:ascii="Times New Roman" w:hAnsi="Times New Roman" w:cs="Times New Roman"/>
          <w:sz w:val="24"/>
          <w:szCs w:val="24"/>
        </w:rPr>
        <w:t>政</w:t>
      </w:r>
      <w:r>
        <w:rPr>
          <w:rFonts w:ascii="Times New Roman" w:hAnsi="Times New Roman" w:cs="Times New Roman"/>
          <w:sz w:val="24"/>
          <w:szCs w:val="24"/>
        </w:rPr>
        <w:t xml:space="preserve"> </w:t>
      </w:r>
      <w:r>
        <w:rPr>
          <w:rFonts w:hint="eastAsia" w:ascii="Times New Roman" w:hAnsi="Times New Roman" w:cs="Times New Roman"/>
          <w:sz w:val="24"/>
          <w:szCs w:val="24"/>
        </w:rPr>
        <w:t>合</w:t>
      </w:r>
      <w:r>
        <w:rPr>
          <w:rFonts w:ascii="Times New Roman" w:hAnsi="Times New Roman" w:cs="Times New Roman"/>
          <w:sz w:val="24"/>
          <w:szCs w:val="24"/>
        </w:rPr>
        <w:t xml:space="preserve"> </w:t>
      </w:r>
      <w:r>
        <w:rPr>
          <w:rFonts w:hint="eastAsia" w:ascii="Times New Roman" w:hAnsi="Times New Roman" w:cs="Times New Roman"/>
          <w:sz w:val="24"/>
          <w:szCs w:val="24"/>
        </w:rPr>
        <w:t>同</w:t>
      </w:r>
      <w:bookmarkEnd w:id="70"/>
      <w:bookmarkEnd w:id="71"/>
      <w:bookmarkEnd w:id="72"/>
      <w:bookmarkEnd w:id="73"/>
    </w:p>
    <w:p>
      <w:pPr>
        <w:spacing w:line="560" w:lineRule="exact"/>
        <w:ind w:firstLine="480"/>
        <w:jc w:val="center"/>
        <w:rPr>
          <w:rFonts w:ascii="Times New Roman" w:hAnsi="Times New Roman" w:cs="Times New Roman"/>
          <w:sz w:val="24"/>
        </w:rPr>
      </w:pPr>
      <w:r>
        <w:rPr>
          <w:rFonts w:hint="eastAsia" w:ascii="Times New Roman" w:hAnsi="Times New Roman" w:cs="Times New Roman"/>
          <w:sz w:val="24"/>
        </w:rPr>
        <w:t>廉政合同</w:t>
      </w:r>
    </w:p>
    <w:p>
      <w:pPr>
        <w:spacing w:line="560" w:lineRule="exact"/>
        <w:ind w:firstLine="480" w:firstLineChars="200"/>
        <w:rPr>
          <w:rFonts w:ascii="Times New Roman" w:hAnsi="Times New Roman" w:cs="Times New Roman"/>
          <w:sz w:val="24"/>
        </w:rPr>
      </w:pPr>
      <w:r>
        <w:rPr>
          <w:rFonts w:hint="eastAsia" w:ascii="Times New Roman" w:hAnsi="Times New Roman" w:cs="Times New Roman"/>
          <w:sz w:val="24"/>
        </w:rPr>
        <w:t>根据有关工程建设、廉政建设的规定，为抓好工程建设中的党风廉政建设，保证工程建设高效优质，保证建设资金的安全和有效使用以及投资效益，保证参与建设的管理人员、技术人员廉洁从业，</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青浦区朱家角镇港周路西侧D09-01地块项目交通标识工程 </w:t>
      </w:r>
      <w:r>
        <w:rPr>
          <w:rFonts w:hint="eastAsia" w:ascii="Times New Roman" w:hAnsi="Times New Roman" w:cs="Times New Roman"/>
          <w:sz w:val="24"/>
        </w:rPr>
        <w:t>建设工程的项目法人</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上海迈信置业有限公司 </w:t>
      </w:r>
      <w:r>
        <w:rPr>
          <w:rFonts w:ascii="Times New Roman" w:hAnsi="Times New Roman" w:cs="Times New Roman"/>
          <w:sz w:val="24"/>
          <w:u w:val="single"/>
        </w:rPr>
        <w:t xml:space="preserve"> </w:t>
      </w:r>
      <w:r>
        <w:rPr>
          <w:rFonts w:hint="eastAsia" w:ascii="Times New Roman" w:hAnsi="Times New Roman" w:cs="Times New Roman"/>
          <w:sz w:val="24"/>
        </w:rPr>
        <w:t>（以下称甲方）与施工单位</w:t>
      </w:r>
      <w:r>
        <w:rPr>
          <w:rFonts w:ascii="Times New Roman" w:hAnsi="Times New Roman" w:cs="Times New Roman"/>
          <w:sz w:val="24"/>
          <w:u w:val="single"/>
        </w:rPr>
        <w:t xml:space="preserve">                               </w:t>
      </w:r>
      <w:r>
        <w:rPr>
          <w:rFonts w:hint="eastAsia" w:ascii="Times New Roman" w:hAnsi="Times New Roman" w:cs="Times New Roman"/>
          <w:sz w:val="24"/>
        </w:rPr>
        <w:t>（以下称乙方），特订立如下合同。</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甲乙双方的权利和义务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）严格遵守党的政策和国家有关法律法规的有关规定。</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）严格执行</w:t>
      </w:r>
      <w:r>
        <w:rPr>
          <w:rFonts w:ascii="Times New Roman" w:hAnsi="Times New Roman" w:cs="Times New Roman"/>
          <w:sz w:val="24"/>
          <w:u w:val="single"/>
        </w:rPr>
        <w:t xml:space="preserve">   </w:t>
      </w:r>
      <w:r>
        <w:rPr>
          <w:rFonts w:hint="eastAsia" w:ascii="Times New Roman" w:hAnsi="Times New Roman" w:cs="Times New Roman"/>
          <w:sz w:val="24"/>
          <w:u w:val="single"/>
        </w:rPr>
        <w:t>青浦区朱家角镇港周路西侧D09-01地块项目交通标识工程</w:t>
      </w:r>
      <w:r>
        <w:rPr>
          <w:rFonts w:hint="eastAsia" w:ascii="Times New Roman" w:hAnsi="Times New Roman" w:cs="Times New Roman"/>
          <w:sz w:val="24"/>
        </w:rPr>
        <w:t>（合同文件名称）施工合同，自觉按合同办事。</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）双方的业务活动坚持公开、公正、诚信、透明的原则（法律认定的商业秘密和合同文件另有规定除外），不得损害国家和集体利益，不得违反工程建设管理规章制度。</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）建立健全廉政制度，开展廉政教育和廉洁文化建设，设立廉政告示牌，公布举报电话，监督并认真查处违规违纪违法行为。</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）发现对方在业务活动中有违反廉政规定的行为，有及时提醒对方纠正的权利和义务。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）发现对方严重违反本合同义务条款的行为，有向有关部门举报、建议给予处理并要求告知处理结果的权利。</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甲方的义务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）甲方及其工作人员不得利用职务之便索要或接受乙方的礼品、礼金、消费卡和有价证券、股权、其他金融产品等财物。</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）甲方及其工作人员不得在利用职务之便为乙方谋取利益之前或之后，约定在其离职后收受乙方财物，并在离职后收受。</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）甲方及其工作人员不得在乙方报销应由甲方或个人支付的费用等。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）甲方及其工作人员不得要求或者接受乙方可能影响公正执行公务的宴请以及旅游、健身、娱乐等活动安排；除集团公司另有规定外，不得要求和接受乙方为其个人提供的交通工具、通讯工具、高档办公用品等。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）甲方工作人员的配偶、子女及其配偶等亲属和其他特定关系人不得从事与甲方工程有关的材料设备供应、工程分包、劳务等经济活动。</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7</w:t>
      </w:r>
      <w:r>
        <w:rPr>
          <w:rFonts w:hint="eastAsia" w:ascii="Times New Roman" w:hAnsi="Times New Roman" w:cs="Times New Roman"/>
          <w:sz w:val="24"/>
        </w:rPr>
        <w:t>）甲方及其工作人员不得以任何理由向乙方推荐分包单位或推销材料、产品、设备；不得要求乙方购买合同规定外的材料和设备。</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）甲方工作人员要秉公办事，不准营私舞弊，不得利用职权从事各种个人有偿中介活动和安排个人施工队伍。</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9</w:t>
      </w:r>
      <w:r>
        <w:rPr>
          <w:rFonts w:hint="eastAsia" w:ascii="Times New Roman" w:hAnsi="Times New Roman" w:cs="Times New Roman"/>
          <w:sz w:val="24"/>
        </w:rPr>
        <w:t>）甲方及其工作人员不得有其他可能影响廉洁从业的行为。</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乙方义务</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）乙方及其工作人员不得以任何形式向甲方及其工作人员行贿或馈赠礼品、礼金、消费卡和有价证券、股权、其他金融产品等财物，以及回扣、好处费、感谢费等。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）乙方及其工作人员不得与甲方及其工作人员约定，甲方及其工作人员利用职务之便为乙方谋取利益，乙方在其离职后给予财物。</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）乙方不得以任何名义为甲方及其工作人员报销由甲方单位或个人支付的任何费用。</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乙方及其工作人员不得以任何理由邀请甲方工作人员参与可能影响公正执行公务的宴请以及旅游、健身、娱乐等活动；除工程项目建设使用外，不得为甲方单位和个人购置或提供通讯工具、交通工具和高档办公用品等。</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）乙方及其工作人员不得为甲方工作人员住房装修、婚丧嫁娶、特定关系人的工作安排以及出国、旅游等提供方便；不得为甲方工作人员的特定关系人以安排工作为名，使其不实际工作却获取薪酬。</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乙方及其工作人员不得与本项目的监理单位、验收单位及其工作人员串通，违反工程计量、资金支付、质量评定、竣工验收等有关规定和程序，损害甲方利益，影响项目进度、质量、安全和效益，不得骗取、套取国家资金。</w:t>
      </w:r>
      <w:r>
        <w:rPr>
          <w:rFonts w:ascii="Times New Roman" w:hAnsi="Times New Roman" w:cs="Times New Roman"/>
          <w:sz w:val="24"/>
        </w:rPr>
        <w:t xml:space="preserve"> </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7</w:t>
      </w:r>
      <w:r>
        <w:rPr>
          <w:rFonts w:hint="eastAsia" w:ascii="Times New Roman" w:hAnsi="Times New Roman" w:cs="Times New Roman"/>
          <w:sz w:val="24"/>
        </w:rPr>
        <w:t>）乙方应在项目地的显著位置设立廉政公示牌，公示项目的名称、项目施工单位、项目监理单位、项目开竣工时间，以及项目管理单位和督查单位及廉政建设举报电话。</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）乙方及其工作人员不得有其他可能影响廉洁从业的行为。</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违约责任</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）甲方及其工作人员违反本合同第</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条，按管理权限，依据有关规定给予党纪政务处分和组织处理；涉嫌犯罪的，移交司法机关追究刑事责任；给乙方单位造成经济损失的，应予以赔偿。</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）乙方及其工作人员违反本合同第</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条，按管理权限，依据有关规定，给予相关处理；给甲方单位造成经济损失的，应予以赔偿；情节严重的，甲方建议交通工程建设主管部门给予严肃处理。</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本合同有效期为甲乙双方签署之日起至该工程项目竣工验收后止。</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本合同作为</w:t>
      </w:r>
      <w:r>
        <w:rPr>
          <w:rFonts w:ascii="Times New Roman" w:hAnsi="Times New Roman" w:cs="Times New Roman"/>
          <w:sz w:val="24"/>
          <w:u w:val="single"/>
        </w:rPr>
        <w:t xml:space="preserve">  </w:t>
      </w:r>
      <w:r>
        <w:rPr>
          <w:rFonts w:hint="eastAsia" w:ascii="Times New Roman" w:hAnsi="Times New Roman" w:cs="Times New Roman"/>
          <w:sz w:val="24"/>
          <w:u w:val="single"/>
        </w:rPr>
        <w:t>青浦区朱家角镇港周路西侧D09-01地块项目交通标识工程</w:t>
      </w:r>
      <w:r>
        <w:rPr>
          <w:rFonts w:hint="eastAsia" w:ascii="Times New Roman" w:hAnsi="Times New Roman" w:cs="Times New Roman"/>
          <w:sz w:val="24"/>
        </w:rPr>
        <w:t>（合同名称）工程施工合同的附件，与工程施工合同具有同等的法律效力，经合同双方签署立即生效。</w:t>
      </w:r>
    </w:p>
    <w:p>
      <w:pPr>
        <w:spacing w:line="440" w:lineRule="exact"/>
        <w:ind w:firstLine="616" w:firstLineChars="257"/>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 xml:space="preserve">本合同壹式 </w:t>
      </w:r>
      <w:r>
        <w:rPr>
          <w:rFonts w:hint="eastAsia" w:ascii="Times New Roman" w:hAnsi="Times New Roman" w:cs="Times New Roman"/>
          <w:sz w:val="24"/>
          <w:u w:val="single"/>
        </w:rPr>
        <w:t xml:space="preserve">陆 </w:t>
      </w:r>
      <w:r>
        <w:rPr>
          <w:rFonts w:hint="eastAsia" w:ascii="Times New Roman" w:hAnsi="Times New Roman" w:cs="Times New Roman"/>
          <w:sz w:val="24"/>
        </w:rPr>
        <w:t xml:space="preserve">份，甲方执 </w:t>
      </w:r>
      <w:r>
        <w:rPr>
          <w:rFonts w:hint="eastAsia" w:ascii="Times New Roman" w:hAnsi="Times New Roman" w:cs="Times New Roman"/>
          <w:sz w:val="24"/>
          <w:u w:val="single"/>
        </w:rPr>
        <w:t xml:space="preserve">肆 </w:t>
      </w:r>
      <w:r>
        <w:rPr>
          <w:rFonts w:hint="eastAsia" w:ascii="Times New Roman" w:hAnsi="Times New Roman" w:cs="Times New Roman"/>
          <w:sz w:val="24"/>
        </w:rPr>
        <w:t xml:space="preserve">份，乙方执 </w:t>
      </w:r>
      <w:r>
        <w:rPr>
          <w:rFonts w:hint="eastAsia" w:ascii="Times New Roman" w:hAnsi="Times New Roman" w:cs="Times New Roman"/>
          <w:sz w:val="24"/>
          <w:u w:val="single"/>
        </w:rPr>
        <w:t>贰</w:t>
      </w:r>
      <w:r>
        <w:rPr>
          <w:rFonts w:hint="eastAsia" w:ascii="Times New Roman" w:hAnsi="Times New Roman" w:cs="Times New Roman"/>
          <w:sz w:val="24"/>
        </w:rPr>
        <w:t xml:space="preserve"> 份，具有同等法律效力。</w:t>
      </w:r>
    </w:p>
    <w:p>
      <w:pPr>
        <w:spacing w:line="560" w:lineRule="exact"/>
        <w:ind w:firstLine="480"/>
        <w:rPr>
          <w:rFonts w:ascii="Times New Roman" w:hAnsi="Times New Roman" w:cs="Times New Roman"/>
          <w:sz w:val="24"/>
        </w:rPr>
      </w:pPr>
    </w:p>
    <w:p>
      <w:pPr>
        <w:pStyle w:val="2"/>
        <w:ind w:firstLine="480"/>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以下无正文</w:t>
      </w:r>
      <w:r>
        <w:rPr>
          <w:rFonts w:ascii="Times New Roman" w:hAnsi="Times New Roman" w:cs="Times New Roman"/>
          <w:sz w:val="24"/>
        </w:rPr>
        <w:t>)</w:t>
      </w:r>
    </w:p>
    <w:p>
      <w:pPr>
        <w:spacing w:line="440" w:lineRule="exact"/>
        <w:ind w:firstLine="616" w:firstLineChars="257"/>
        <w:rPr>
          <w:rFonts w:ascii="Times New Roman" w:hAnsi="Times New Roman" w:cs="Times New Roman"/>
          <w:sz w:val="24"/>
        </w:rPr>
      </w:pPr>
    </w:p>
    <w:p>
      <w:pPr>
        <w:pStyle w:val="2"/>
        <w:ind w:firstLine="480"/>
        <w:rPr>
          <w:rFonts w:ascii="Times New Roman" w:hAnsi="Times New Roman" w:cs="Times New Roman"/>
          <w:sz w:val="24"/>
        </w:rPr>
      </w:pPr>
    </w:p>
    <w:p>
      <w:pPr>
        <w:pStyle w:val="2"/>
        <w:ind w:firstLine="480"/>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甲方单位：</w:t>
      </w:r>
      <w:r>
        <w:rPr>
          <w:rFonts w:ascii="Times New Roman" w:hAnsi="Times New Roman" w:cs="Times New Roman"/>
          <w:sz w:val="24"/>
        </w:rPr>
        <w:t>(</w:t>
      </w:r>
      <w:r>
        <w:rPr>
          <w:rFonts w:hint="eastAsia" w:ascii="Times New Roman" w:hAnsi="Times New Roman" w:cs="Times New Roman"/>
          <w:sz w:val="24"/>
        </w:rPr>
        <w:t>盖章</w:t>
      </w:r>
      <w:r>
        <w:rPr>
          <w:rFonts w:ascii="Times New Roman" w:hAnsi="Times New Roman" w:cs="Times New Roman"/>
          <w:sz w:val="24"/>
        </w:rPr>
        <w:t xml:space="preserve">)                                                </w:t>
      </w:r>
      <w:r>
        <w:rPr>
          <w:rFonts w:hint="eastAsia" w:ascii="Times New Roman" w:hAnsi="Times New Roman" w:cs="Times New Roman"/>
          <w:sz w:val="24"/>
        </w:rPr>
        <w:t>乙方单位：</w:t>
      </w:r>
      <w:r>
        <w:rPr>
          <w:rFonts w:ascii="Times New Roman" w:hAnsi="Times New Roman" w:cs="Times New Roman"/>
          <w:sz w:val="24"/>
        </w:rPr>
        <w:t>(</w:t>
      </w:r>
      <w:r>
        <w:rPr>
          <w:rFonts w:hint="eastAsia" w:ascii="Times New Roman" w:hAnsi="Times New Roman" w:cs="Times New Roman"/>
          <w:sz w:val="24"/>
        </w:rPr>
        <w:t>盖章</w:t>
      </w:r>
      <w:r>
        <w:rPr>
          <w:rFonts w:ascii="Times New Roman" w:hAnsi="Times New Roman" w:cs="Times New Roman"/>
          <w:sz w:val="24"/>
        </w:rPr>
        <w:t>)</w:t>
      </w:r>
    </w:p>
    <w:p>
      <w:pPr>
        <w:spacing w:line="440" w:lineRule="exact"/>
        <w:ind w:firstLine="616" w:firstLineChars="257"/>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法定代表人：</w:t>
      </w:r>
      <w:r>
        <w:rPr>
          <w:rFonts w:ascii="Times New Roman" w:hAnsi="Times New Roman" w:cs="Times New Roman"/>
          <w:sz w:val="24"/>
        </w:rPr>
        <w:t xml:space="preserve">                                                       </w:t>
      </w:r>
      <w:r>
        <w:rPr>
          <w:rFonts w:hint="eastAsia" w:ascii="Times New Roman" w:hAnsi="Times New Roman" w:cs="Times New Roman"/>
          <w:sz w:val="24"/>
        </w:rPr>
        <w:t>法定代表人：</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或</w:t>
      </w:r>
      <w:r>
        <w:rPr>
          <w:rFonts w:ascii="Times New Roman" w:hAnsi="Times New Roman" w:cs="Times New Roman"/>
          <w:sz w:val="24"/>
        </w:rPr>
        <w:t xml:space="preserve">                                                                           </w:t>
      </w:r>
      <w:r>
        <w:rPr>
          <w:rFonts w:hint="eastAsia" w:ascii="Times New Roman" w:hAnsi="Times New Roman" w:cs="Times New Roman"/>
          <w:sz w:val="24"/>
        </w:rPr>
        <w:t>或</w:t>
      </w: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其授权的代理人：</w:t>
      </w:r>
      <w:r>
        <w:rPr>
          <w:rFonts w:ascii="Times New Roman" w:hAnsi="Times New Roman" w:cs="Times New Roman"/>
          <w:sz w:val="24"/>
        </w:rPr>
        <w:t xml:space="preserve">                                               </w:t>
      </w:r>
      <w:r>
        <w:rPr>
          <w:rFonts w:hint="eastAsia" w:ascii="Times New Roman" w:hAnsi="Times New Roman" w:cs="Times New Roman"/>
          <w:sz w:val="24"/>
        </w:rPr>
        <w:t>其授权的代理人：</w:t>
      </w:r>
      <w:r>
        <w:rPr>
          <w:rFonts w:ascii="Times New Roman" w:hAnsi="Times New Roman" w:cs="Times New Roman"/>
          <w:sz w:val="24"/>
        </w:rPr>
        <w:t xml:space="preserve">          </w:t>
      </w:r>
    </w:p>
    <w:p>
      <w:pPr>
        <w:spacing w:line="440" w:lineRule="exact"/>
        <w:ind w:firstLine="616" w:firstLineChars="257"/>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spacing w:line="440" w:lineRule="exact"/>
        <w:ind w:firstLine="616" w:firstLineChars="257"/>
        <w:rPr>
          <w:rFonts w:ascii="Times New Roman" w:hAnsi="Times New Roman" w:cs="Times New Roman"/>
          <w:sz w:val="24"/>
        </w:rPr>
      </w:pPr>
    </w:p>
    <w:p>
      <w:pPr>
        <w:spacing w:line="440" w:lineRule="exact"/>
        <w:ind w:firstLine="616" w:firstLineChars="257"/>
        <w:rPr>
          <w:rFonts w:ascii="Times New Roman" w:hAnsi="Times New Roman" w:cs="Times New Roman"/>
          <w:sz w:val="24"/>
        </w:rPr>
      </w:pPr>
      <w:r>
        <w:rPr>
          <w:rFonts w:ascii="Times New Roman" w:hAnsi="Times New Roman" w:cs="Times New Roman"/>
          <w:sz w:val="24"/>
        </w:rPr>
        <w:t xml:space="preserve">                        </w:t>
      </w:r>
    </w:p>
    <w:p>
      <w:pPr>
        <w:pStyle w:val="2"/>
        <w:spacing w:line="440" w:lineRule="exact"/>
        <w:ind w:firstLine="480"/>
        <w:rPr>
          <w:rFonts w:ascii="Times New Roman" w:hAnsi="Times New Roman" w:cs="Times New Roman"/>
          <w:sz w:val="24"/>
        </w:rPr>
      </w:pPr>
    </w:p>
    <w:p>
      <w:pPr>
        <w:pStyle w:val="2"/>
        <w:spacing w:line="440" w:lineRule="exact"/>
        <w:ind w:firstLine="480"/>
        <w:rPr>
          <w:rFonts w:ascii="Times New Roman" w:hAnsi="Times New Roman" w:cs="Times New Roman"/>
          <w:sz w:val="24"/>
        </w:rPr>
      </w:pPr>
      <w:r>
        <w:rPr>
          <w:rFonts w:ascii="Times New Roman" w:hAnsi="Times New Roman" w:cs="Times New Roman"/>
          <w:sz w:val="24"/>
        </w:rPr>
        <w:br w:type="page"/>
      </w:r>
      <w:bookmarkStart w:id="74" w:name="_Toc25727"/>
      <w:bookmarkStart w:id="75" w:name="_Toc18246"/>
      <w:bookmarkStart w:id="76" w:name="_Toc2783_WPSOffice_Level2"/>
      <w:bookmarkStart w:id="77" w:name="_Toc27047"/>
      <w:r>
        <w:rPr>
          <w:rFonts w:hint="eastAsia" w:ascii="Times New Roman" w:hAnsi="Times New Roman" w:cs="Times New Roman"/>
          <w:sz w:val="24"/>
        </w:rPr>
        <w:t>附件二：安全生产合同</w:t>
      </w:r>
      <w:bookmarkEnd w:id="74"/>
      <w:bookmarkEnd w:id="75"/>
      <w:bookmarkEnd w:id="76"/>
      <w:bookmarkEnd w:id="77"/>
    </w:p>
    <w:p>
      <w:pPr>
        <w:pStyle w:val="28"/>
        <w:spacing w:line="440" w:lineRule="exact"/>
        <w:ind w:firstLine="480"/>
        <w:rPr>
          <w:rFonts w:ascii="Times New Roman" w:hAnsi="Times New Roman" w:cs="Times New Roman" w:eastAsiaTheme="minorEastAsia"/>
          <w:sz w:val="24"/>
        </w:rPr>
      </w:pPr>
      <w:r>
        <w:rPr>
          <w:rFonts w:hint="eastAsia" w:ascii="Times New Roman" w:hAnsi="Times New Roman" w:cs="Times New Roman" w:eastAsiaTheme="minorEastAsia"/>
          <w:sz w:val="24"/>
        </w:rPr>
        <w:t>安全生产合同</w:t>
      </w:r>
    </w:p>
    <w:p>
      <w:pPr>
        <w:autoSpaceDE w:val="0"/>
        <w:autoSpaceDN w:val="0"/>
        <w:adjustRightInd w:val="0"/>
        <w:spacing w:line="360" w:lineRule="auto"/>
        <w:ind w:firstLine="480"/>
        <w:jc w:val="left"/>
        <w:rPr>
          <w:rFonts w:ascii="Times New Roman" w:hAnsi="Times New Roman" w:cs="Times New Roman"/>
          <w:sz w:val="24"/>
        </w:rPr>
      </w:pPr>
    </w:p>
    <w:p>
      <w:pPr>
        <w:autoSpaceDE w:val="0"/>
        <w:autoSpaceDN w:val="0"/>
        <w:adjustRightInd w:val="0"/>
        <w:spacing w:line="360" w:lineRule="auto"/>
        <w:ind w:firstLine="480"/>
        <w:jc w:val="left"/>
        <w:rPr>
          <w:rFonts w:ascii="Times New Roman" w:hAnsi="Times New Roman" w:cs="Times New Roman"/>
          <w:sz w:val="24"/>
          <w:u w:val="single"/>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上海迈信置业有限公司 </w:t>
      </w:r>
      <w:r>
        <w:rPr>
          <w:rFonts w:ascii="Times New Roman" w:hAnsi="Times New Roman" w:cs="Times New Roman"/>
          <w:sz w:val="24"/>
          <w:u w:val="single"/>
        </w:rPr>
        <w:t xml:space="preserve">  </w:t>
      </w:r>
    </w:p>
    <w:p>
      <w:pPr>
        <w:autoSpaceDE w:val="0"/>
        <w:autoSpaceDN w:val="0"/>
        <w:adjustRightInd w:val="0"/>
        <w:spacing w:after="240" w:line="360" w:lineRule="auto"/>
        <w:ind w:firstLine="480"/>
        <w:jc w:val="left"/>
        <w:rPr>
          <w:rFonts w:ascii="Times New Roman" w:hAnsi="Times New Roman" w:cs="Times New Roman"/>
          <w:sz w:val="24"/>
          <w:u w:val="single"/>
        </w:rPr>
      </w:pP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为认真贯彻</w:t>
      </w:r>
      <w:r>
        <w:rPr>
          <w:rFonts w:ascii="Times New Roman" w:hAnsi="Times New Roman" w:cs="Times New Roman"/>
          <w:sz w:val="24"/>
        </w:rPr>
        <w:t>“</w:t>
      </w:r>
      <w:r>
        <w:rPr>
          <w:rFonts w:hint="eastAsia" w:ascii="Times New Roman" w:hAnsi="Times New Roman" w:cs="Times New Roman"/>
          <w:sz w:val="24"/>
        </w:rPr>
        <w:t>安全第一、预防为主、综合治理</w:t>
      </w:r>
      <w:r>
        <w:rPr>
          <w:rFonts w:ascii="Times New Roman" w:hAnsi="Times New Roman" w:cs="Times New Roman"/>
          <w:sz w:val="24"/>
        </w:rPr>
        <w:t>”</w:t>
      </w:r>
      <w:r>
        <w:rPr>
          <w:rFonts w:hint="eastAsia" w:ascii="Times New Roman" w:hAnsi="Times New Roman" w:cs="Times New Roman"/>
          <w:sz w:val="24"/>
        </w:rPr>
        <w:t>的方针，落实安全责任，加强安全生产监督管理，确保工程建设安全生产，结合工作实际，按规定搞好安全防护措施，把安全生产落实到实处，双方特签订</w:t>
      </w:r>
      <w:r>
        <w:rPr>
          <w:rFonts w:ascii="Times New Roman" w:hAnsi="Times New Roman" w:cs="Times New Roman"/>
          <w:sz w:val="24"/>
          <w:u w:val="single"/>
        </w:rPr>
        <w:t xml:space="preserve">  </w:t>
      </w:r>
      <w:r>
        <w:rPr>
          <w:rFonts w:hint="eastAsia" w:ascii="Times New Roman" w:hAnsi="Times New Roman" w:cs="Times New Roman"/>
          <w:sz w:val="24"/>
          <w:u w:val="single"/>
        </w:rPr>
        <w:t>青浦区朱家角镇港周路西侧D09-01地块项目交通标识工程</w:t>
      </w:r>
      <w:r>
        <w:rPr>
          <w:rFonts w:hint="eastAsia" w:ascii="Times New Roman" w:hAnsi="Times New Roman" w:cs="Times New Roman"/>
          <w:sz w:val="24"/>
        </w:rPr>
        <w:t>安全生产合同。主要内容如下：</w:t>
      </w:r>
    </w:p>
    <w:p>
      <w:pPr>
        <w:numPr>
          <w:ilvl w:val="0"/>
          <w:numId w:val="4"/>
        </w:num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发包人责任</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严格遵照《中华人民共和国安全生产法》、《建设工程安全生产管理条例》等有关安全生产规定，依法对承包人进行安全生产监督管理。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严格按照有关安全生产法律法规条例规定，建立安全生产管理机构，制定各项安全生产规章制度，建立事故应急救援预案。</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按照</w:t>
      </w:r>
      <w:r>
        <w:rPr>
          <w:rFonts w:ascii="Times New Roman" w:hAnsi="Times New Roman" w:cs="Times New Roman"/>
          <w:sz w:val="24"/>
        </w:rPr>
        <w:t>“</w:t>
      </w:r>
      <w:r>
        <w:rPr>
          <w:rFonts w:hint="eastAsia" w:ascii="Times New Roman" w:hAnsi="Times New Roman" w:cs="Times New Roman"/>
          <w:sz w:val="24"/>
        </w:rPr>
        <w:t>安全第一，预防为主，综合治理</w:t>
      </w:r>
      <w:r>
        <w:rPr>
          <w:rFonts w:ascii="Times New Roman" w:hAnsi="Times New Roman" w:cs="Times New Roman"/>
          <w:sz w:val="24"/>
        </w:rPr>
        <w:t>”</w:t>
      </w:r>
      <w:r>
        <w:rPr>
          <w:rFonts w:hint="eastAsia" w:ascii="Times New Roman" w:hAnsi="Times New Roman" w:cs="Times New Roman"/>
          <w:sz w:val="24"/>
        </w:rPr>
        <w:t>的方针和</w:t>
      </w:r>
      <w:r>
        <w:rPr>
          <w:rFonts w:ascii="Times New Roman" w:hAnsi="Times New Roman" w:cs="Times New Roman"/>
          <w:sz w:val="24"/>
        </w:rPr>
        <w:t>“</w:t>
      </w:r>
      <w:r>
        <w:rPr>
          <w:rFonts w:hint="eastAsia" w:ascii="Times New Roman" w:hAnsi="Times New Roman" w:cs="Times New Roman"/>
          <w:sz w:val="24"/>
        </w:rPr>
        <w:t>管生产必须管安全</w:t>
      </w:r>
      <w:r>
        <w:rPr>
          <w:rFonts w:ascii="Times New Roman" w:hAnsi="Times New Roman" w:cs="Times New Roman"/>
          <w:sz w:val="24"/>
        </w:rPr>
        <w:t>”</w:t>
      </w:r>
      <w:r>
        <w:rPr>
          <w:rFonts w:hint="eastAsia" w:ascii="Times New Roman" w:hAnsi="Times New Roman" w:cs="Times New Roman"/>
          <w:sz w:val="24"/>
        </w:rPr>
        <w:t>的原则进行安全生产管理，做到生产与安全工作同时计划、布置、检查和总结。</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督促、指导并检查承包人安全管理人员的安全培训，依法持证上岗。</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定期召开安全生产工作会议，及时传达中央及地方有关安全生产精神。</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组织对承包人施工现场和安全生产内业资料的检查，监督承包人及时处理各种安全隐患。</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严肃查处违章、违纪行为，对情节严重的依法给予相应处罚。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w:t>
      </w:r>
      <w:r>
        <w:rPr>
          <w:rFonts w:hint="eastAsia" w:ascii="Times New Roman" w:hAnsi="Times New Roman" w:cs="Times New Roman"/>
          <w:sz w:val="24"/>
        </w:rPr>
        <w:t>发包人的上述所有责任的任何缺失，并不免除承包人依照《中华人民共和国建筑法》等相关法律法规应当承担的安全责任。</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二、承包人责任</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遵守《中华人民共和国安全生产法》、《建设工程安全生产管理条例》及其他相关法律法规的规定，建立安全生产管理机构，配备安全管理人员，制定安全生产责任制等各项规章制度。</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建立事故应急救援组织和应急救援预案，并定期组织演练；组织开展事故应急知识培训和宣传工作；班组人员应相对固定，不得随意招用社会闲散人员或不明身份者充入班组，无</w:t>
      </w:r>
      <w:r>
        <w:rPr>
          <w:rFonts w:ascii="Times New Roman" w:hAnsi="Times New Roman" w:cs="Times New Roman"/>
          <w:sz w:val="24"/>
        </w:rPr>
        <w:t>“</w:t>
      </w:r>
      <w:r>
        <w:rPr>
          <w:rFonts w:hint="eastAsia" w:ascii="Times New Roman" w:hAnsi="Times New Roman" w:cs="Times New Roman"/>
          <w:sz w:val="24"/>
        </w:rPr>
        <w:t>三证</w:t>
      </w:r>
      <w:r>
        <w:rPr>
          <w:rFonts w:ascii="Times New Roman" w:hAnsi="Times New Roman" w:cs="Times New Roman"/>
          <w:sz w:val="24"/>
        </w:rPr>
        <w:t>”</w:t>
      </w:r>
      <w:r>
        <w:rPr>
          <w:rFonts w:hint="eastAsia" w:ascii="Times New Roman" w:hAnsi="Times New Roman" w:cs="Times New Roman"/>
          <w:sz w:val="24"/>
        </w:rPr>
        <w:t>人员不得进入施工现场；认真开展</w:t>
      </w:r>
      <w:r>
        <w:rPr>
          <w:rFonts w:ascii="Times New Roman" w:hAnsi="Times New Roman" w:cs="Times New Roman"/>
          <w:sz w:val="24"/>
        </w:rPr>
        <w:t>“</w:t>
      </w:r>
      <w:r>
        <w:rPr>
          <w:rFonts w:hint="eastAsia" w:ascii="Times New Roman" w:hAnsi="Times New Roman" w:cs="Times New Roman"/>
          <w:sz w:val="24"/>
        </w:rPr>
        <w:t>三上岗、一讲评</w:t>
      </w:r>
      <w:r>
        <w:rPr>
          <w:rFonts w:ascii="Times New Roman" w:hAnsi="Times New Roman" w:cs="Times New Roman"/>
          <w:sz w:val="24"/>
        </w:rPr>
        <w:t>”</w:t>
      </w:r>
      <w:r>
        <w:rPr>
          <w:rFonts w:hint="eastAsia" w:ascii="Times New Roman" w:hAnsi="Times New Roman" w:cs="Times New Roman"/>
          <w:sz w:val="24"/>
        </w:rPr>
        <w:t>安全活动，对职工进行定期或不定期的安全教育工作；特殊工作必须由持有本专业有效证件人员操作，禁止擅自操作其它工种的一切设备、支架</w:t>
      </w:r>
      <w:r>
        <w:rPr>
          <w:rFonts w:ascii="Times New Roman" w:hAnsi="Times New Roman" w:cs="Times New Roman"/>
          <w:sz w:val="24"/>
        </w:rPr>
        <w:t>(</w:t>
      </w:r>
      <w:r>
        <w:rPr>
          <w:rFonts w:hint="eastAsia" w:ascii="Times New Roman" w:hAnsi="Times New Roman" w:cs="Times New Roman"/>
          <w:sz w:val="24"/>
        </w:rPr>
        <w:t>如接电、开机、拆架等等</w:t>
      </w:r>
      <w:r>
        <w:rPr>
          <w:rFonts w:ascii="Times New Roman" w:hAnsi="Times New Roman" w:cs="Times New Roman"/>
          <w:sz w:val="24"/>
        </w:rPr>
        <w:t>)</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根据工程危险源分析和重大危险性工程施工方案论证情况，切实做好相应安全预警预防工作。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对关键工程、要害部位、施工现场、主要机械设备进行定期或不定期检查，发现问题及时处理，严查各种违章、违规现象。</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接受地方安监部门监督检查。</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w:t>
      </w:r>
      <w:r>
        <w:rPr>
          <w:rFonts w:hint="eastAsia" w:ascii="Times New Roman" w:hAnsi="Times New Roman" w:cs="Times New Roman"/>
          <w:sz w:val="24"/>
        </w:rPr>
        <w:t>出现事故，立即上报，不得隐瞒、漏报。</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三、责任目标</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杜绝较大安全生产责任事故、重大安全生产责任事故、特大安全生产责任事故发生，完成年度安全生产各项工作任务，安全生产各项考核指标满足规范要求。</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四、检查、考核、评定</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公司安全生产领导小组办公室进行年度考核，具体方法实行月检查打分制，月检查累计分数将作为工程结束后退还质保金、评定工作的重要依据。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五、本合同自签订之日起至项目竣工验收止。</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六、本合同作为</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青浦区朱家角镇港周路西侧D09-01地块项目交通标识工程 </w:t>
      </w:r>
      <w:r>
        <w:rPr>
          <w:rFonts w:hint="eastAsia" w:ascii="Times New Roman" w:hAnsi="Times New Roman" w:cs="Times New Roman"/>
          <w:sz w:val="24"/>
        </w:rPr>
        <w:t>施工合同的附件，与工程施工合同具有同等的法律效力，经合同双方签署后立即生效。</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七、本合同壹式</w:t>
      </w:r>
      <w:r>
        <w:rPr>
          <w:rFonts w:hint="eastAsia" w:ascii="Times New Roman" w:hAnsi="Times New Roman" w:cs="Times New Roman"/>
          <w:sz w:val="24"/>
          <w:u w:val="single"/>
        </w:rPr>
        <w:t xml:space="preserve"> 陆 </w:t>
      </w:r>
      <w:r>
        <w:rPr>
          <w:rFonts w:hint="eastAsia" w:ascii="Times New Roman" w:hAnsi="Times New Roman" w:cs="Times New Roman"/>
          <w:sz w:val="24"/>
        </w:rPr>
        <w:t>份，甲方执</w:t>
      </w:r>
      <w:r>
        <w:rPr>
          <w:rFonts w:hint="eastAsia" w:ascii="Times New Roman" w:hAnsi="Times New Roman" w:cs="Times New Roman"/>
          <w:sz w:val="24"/>
          <w:u w:val="single"/>
        </w:rPr>
        <w:t xml:space="preserve"> 肆</w:t>
      </w:r>
      <w:r>
        <w:rPr>
          <w:rFonts w:hint="eastAsia" w:ascii="Times New Roman" w:hAnsi="Times New Roman" w:cs="Times New Roman"/>
          <w:sz w:val="24"/>
        </w:rPr>
        <w:t xml:space="preserve"> 份，乙方执</w:t>
      </w:r>
      <w:r>
        <w:rPr>
          <w:rFonts w:hint="eastAsia" w:ascii="Times New Roman" w:hAnsi="Times New Roman" w:cs="Times New Roman"/>
          <w:sz w:val="24"/>
          <w:u w:val="single"/>
        </w:rPr>
        <w:t xml:space="preserve"> 贰 </w:t>
      </w:r>
      <w:r>
        <w:rPr>
          <w:rFonts w:hint="eastAsia" w:ascii="Times New Roman" w:hAnsi="Times New Roman" w:cs="Times New Roman"/>
          <w:sz w:val="24"/>
        </w:rPr>
        <w:t>份，具有同等法律效力。</w:t>
      </w:r>
    </w:p>
    <w:p>
      <w:pPr>
        <w:ind w:firstLine="480"/>
        <w:rPr>
          <w:rFonts w:ascii="Times New Roman" w:hAnsi="Times New Roman" w:cs="Times New Roman"/>
          <w:sz w:val="24"/>
        </w:rPr>
      </w:pPr>
      <w:r>
        <w:rPr>
          <w:rFonts w:ascii="Times New Roman" w:hAnsi="Times New Roman" w:cs="Times New Roman"/>
          <w:sz w:val="24"/>
        </w:rPr>
        <w:t xml:space="preserve"> </w:t>
      </w:r>
    </w:p>
    <w:p>
      <w:pPr>
        <w:ind w:firstLine="480"/>
        <w:rPr>
          <w:rFonts w:ascii="Times New Roman" w:hAnsi="Times New Roman" w:cs="Times New Roman"/>
          <w:sz w:val="24"/>
        </w:rPr>
      </w:pPr>
      <w:r>
        <w:rPr>
          <w:rFonts w:ascii="Times New Roman" w:hAnsi="Times New Roman" w:cs="Times New Roman"/>
          <w:sz w:val="24"/>
        </w:rPr>
        <w:t xml:space="preserve"> </w:t>
      </w:r>
    </w:p>
    <w:p>
      <w:pPr>
        <w:spacing w:line="440" w:lineRule="exact"/>
        <w:ind w:firstLine="480"/>
        <w:rPr>
          <w:rFonts w:ascii="Times New Roman" w:hAnsi="Times New Roman" w:cs="Times New Roman"/>
          <w:sz w:val="24"/>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盖单位章</w:t>
      </w: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pStyle w:val="2"/>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 xml:space="preserve">)                       </w:t>
      </w: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pStyle w:val="2"/>
        <w:ind w:firstLine="480"/>
        <w:rPr>
          <w:rFonts w:ascii="Times New Roman" w:hAnsi="Times New Roman" w:cs="Times New Roman"/>
          <w:sz w:val="24"/>
        </w:rPr>
      </w:pPr>
    </w:p>
    <w:p>
      <w:pPr>
        <w:ind w:firstLine="480"/>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spacing w:line="440" w:lineRule="exact"/>
        <w:ind w:firstLine="480"/>
        <w:rPr>
          <w:rFonts w:ascii="Times New Roman" w:hAnsi="Times New Roman" w:cs="Times New Roman"/>
          <w:sz w:val="24"/>
        </w:rPr>
      </w:pPr>
      <w:bookmarkStart w:id="78" w:name="_Toc2101"/>
      <w:bookmarkStart w:id="79" w:name="_Toc17574"/>
      <w:bookmarkStart w:id="80" w:name="_Toc22922"/>
      <w:bookmarkStart w:id="81" w:name="_Toc26302_WPSOffice_Level2"/>
      <w:r>
        <w:rPr>
          <w:rFonts w:hint="eastAsia" w:ascii="Times New Roman" w:hAnsi="Times New Roman" w:cs="Times New Roman"/>
          <w:sz w:val="24"/>
        </w:rPr>
        <w:t>附件三：项目负责人委任书</w:t>
      </w:r>
      <w:bookmarkEnd w:id="78"/>
      <w:bookmarkEnd w:id="79"/>
      <w:bookmarkEnd w:id="80"/>
      <w:bookmarkEnd w:id="81"/>
    </w:p>
    <w:p>
      <w:pPr>
        <w:pStyle w:val="28"/>
        <w:spacing w:line="440" w:lineRule="exact"/>
        <w:ind w:firstLine="480"/>
        <w:rPr>
          <w:rFonts w:ascii="Times New Roman" w:hAnsi="Times New Roman" w:cs="Times New Roman" w:eastAsiaTheme="minorEastAsia"/>
          <w:sz w:val="24"/>
        </w:rPr>
      </w:pPr>
      <w:r>
        <w:rPr>
          <w:rFonts w:ascii="Times New Roman" w:hAnsi="Times New Roman" w:cs="Times New Roman" w:eastAsiaTheme="minorEastAsia"/>
          <w:sz w:val="24"/>
        </w:rPr>
        <w:t>(</w:t>
      </w:r>
      <w:r>
        <w:rPr>
          <w:rFonts w:hint="eastAsia" w:ascii="Times New Roman" w:hAnsi="Times New Roman" w:cs="Times New Roman" w:eastAsiaTheme="minorEastAsia"/>
          <w:sz w:val="24"/>
          <w:u w:val="single"/>
        </w:rPr>
        <w:t>承包人全称</w:t>
      </w:r>
      <w:r>
        <w:rPr>
          <w:rFonts w:ascii="Times New Roman" w:hAnsi="Times New Roman" w:cs="Times New Roman" w:eastAsiaTheme="minorEastAsia"/>
          <w:sz w:val="24"/>
        </w:rPr>
        <w:t>)</w:t>
      </w:r>
    </w:p>
    <w:p>
      <w:pPr>
        <w:pStyle w:val="28"/>
        <w:spacing w:line="440" w:lineRule="exact"/>
        <w:ind w:firstLine="480"/>
        <w:rPr>
          <w:rFonts w:ascii="Times New Roman" w:hAnsi="Times New Roman" w:cs="Times New Roman" w:eastAsiaTheme="minorEastAsia"/>
          <w:sz w:val="24"/>
        </w:rPr>
      </w:pPr>
      <w:r>
        <w:rPr>
          <w:rFonts w:hint="eastAsia" w:ascii="Times New Roman" w:hAnsi="Times New Roman" w:cs="Times New Roman" w:eastAsiaTheme="minorEastAsia"/>
          <w:sz w:val="24"/>
        </w:rPr>
        <w:t>青浦区朱家角镇港周路西侧D09-01地块项目交通标识工程项目负责人委任书</w:t>
      </w:r>
    </w:p>
    <w:p>
      <w:pPr>
        <w:snapToGrid w:val="0"/>
        <w:spacing w:line="440" w:lineRule="exact"/>
        <w:ind w:firstLine="480"/>
        <w:rPr>
          <w:rFonts w:ascii="Times New Roman" w:hAnsi="Times New Roman" w:cs="Times New Roman"/>
          <w:sz w:val="24"/>
        </w:rPr>
      </w:pPr>
    </w:p>
    <w:p>
      <w:pPr>
        <w:snapToGrid w:val="0"/>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u w:val="single"/>
        </w:rPr>
      </w:pPr>
      <w:r>
        <w:rPr>
          <w:rFonts w:hint="eastAsia" w:ascii="Times New Roman" w:hAnsi="Times New Roman" w:cs="Times New Roman"/>
          <w:sz w:val="24"/>
        </w:rPr>
        <w:t>致：</w:t>
      </w:r>
      <w:r>
        <w:rPr>
          <w:rFonts w:hint="eastAsia" w:ascii="Times New Roman" w:hAnsi="Times New Roman" w:cs="Times New Roman"/>
          <w:sz w:val="24"/>
          <w:u w:val="single"/>
        </w:rPr>
        <w:t xml:space="preserve">上海迈信置业有限公司 </w:t>
      </w:r>
    </w:p>
    <w:p>
      <w:pPr>
        <w:spacing w:line="440" w:lineRule="exact"/>
        <w:ind w:firstLine="616" w:firstLineChars="257"/>
        <w:rPr>
          <w:rFonts w:ascii="Times New Roman" w:hAnsi="Times New Roman" w:cs="Times New Roman"/>
          <w:sz w:val="24"/>
        </w:rPr>
      </w:pPr>
      <w:r>
        <w:rPr>
          <w:rFonts w:ascii="Times New Roman" w:hAnsi="Times New Roman" w:cs="Times New Roman"/>
          <w:sz w:val="24"/>
          <w:u w:val="single"/>
        </w:rPr>
        <w:t xml:space="preserve">  (</w:t>
      </w:r>
      <w:r>
        <w:rPr>
          <w:rFonts w:hint="eastAsia" w:ascii="Times New Roman" w:hAnsi="Times New Roman" w:cs="Times New Roman"/>
          <w:sz w:val="24"/>
          <w:u w:val="single"/>
        </w:rPr>
        <w:t>承包人全称</w:t>
      </w:r>
      <w:r>
        <w:rPr>
          <w:rFonts w:ascii="Times New Roman" w:hAnsi="Times New Roman" w:cs="Times New Roman"/>
          <w:sz w:val="24"/>
          <w:u w:val="single"/>
        </w:rPr>
        <w:t xml:space="preserve">) </w:t>
      </w:r>
      <w:r>
        <w:rPr>
          <w:rFonts w:hint="eastAsia" w:ascii="Times New Roman" w:hAnsi="Times New Roman" w:cs="Times New Roman"/>
          <w:sz w:val="24"/>
        </w:rPr>
        <w:t>法定代表人</w:t>
      </w:r>
      <w:r>
        <w:rPr>
          <w:rFonts w:ascii="Times New Roman" w:hAnsi="Times New Roman" w:cs="Times New Roman"/>
          <w:sz w:val="24"/>
          <w:u w:val="single"/>
        </w:rPr>
        <w:t xml:space="preserve"> (</w:t>
      </w:r>
      <w:r>
        <w:rPr>
          <w:rFonts w:hint="eastAsia" w:ascii="Times New Roman" w:hAnsi="Times New Roman" w:cs="Times New Roman"/>
          <w:sz w:val="24"/>
          <w:u w:val="single"/>
        </w:rPr>
        <w:t>职务、姓名</w:t>
      </w:r>
      <w:r>
        <w:rPr>
          <w:rFonts w:ascii="Times New Roman" w:hAnsi="Times New Roman" w:cs="Times New Roman"/>
          <w:sz w:val="24"/>
          <w:u w:val="single"/>
        </w:rPr>
        <w:t xml:space="preserve">) </w:t>
      </w:r>
      <w:r>
        <w:rPr>
          <w:rFonts w:hint="eastAsia" w:ascii="Times New Roman" w:hAnsi="Times New Roman" w:cs="Times New Roman"/>
          <w:sz w:val="24"/>
        </w:rPr>
        <w:t>代表本单位委任</w:t>
      </w:r>
      <w:r>
        <w:rPr>
          <w:rFonts w:ascii="Times New Roman" w:hAnsi="Times New Roman" w:cs="Times New Roman"/>
          <w:sz w:val="24"/>
          <w:u w:val="single"/>
        </w:rPr>
        <w:t xml:space="preserve"> (</w:t>
      </w:r>
      <w:r>
        <w:rPr>
          <w:rFonts w:hint="eastAsia" w:ascii="Times New Roman" w:hAnsi="Times New Roman" w:cs="Times New Roman"/>
          <w:sz w:val="24"/>
          <w:u w:val="single"/>
        </w:rPr>
        <w:t>职务、姓名</w:t>
      </w:r>
      <w:r>
        <w:rPr>
          <w:rFonts w:ascii="Times New Roman" w:hAnsi="Times New Roman" w:cs="Times New Roman"/>
          <w:sz w:val="24"/>
          <w:u w:val="single"/>
        </w:rPr>
        <w:t xml:space="preserve">) </w:t>
      </w:r>
      <w:r>
        <w:rPr>
          <w:rFonts w:hint="eastAsia" w:ascii="Times New Roman" w:hAnsi="Times New Roman" w:cs="Times New Roman"/>
          <w:sz w:val="24"/>
        </w:rPr>
        <w:t>为青浦区朱家角镇港周路西侧D09-01地块项目交通标识工程的项目负责人。凡本合同执行中的有关技术、工程进度、现场管理、质量检验、结算与支付等方面工作，由</w:t>
      </w:r>
      <w:r>
        <w:rPr>
          <w:rFonts w:ascii="Times New Roman" w:hAnsi="Times New Roman" w:cs="Times New Roman"/>
          <w:sz w:val="24"/>
          <w:u w:val="single"/>
        </w:rPr>
        <w:t xml:space="preserve">  (</w:t>
      </w:r>
      <w:r>
        <w:rPr>
          <w:rFonts w:hint="eastAsia" w:ascii="Times New Roman" w:hAnsi="Times New Roman" w:cs="Times New Roman"/>
          <w:sz w:val="24"/>
          <w:u w:val="single"/>
        </w:rPr>
        <w:t>姓名</w:t>
      </w:r>
      <w:r>
        <w:rPr>
          <w:rFonts w:ascii="Times New Roman" w:hAnsi="Times New Roman" w:cs="Times New Roman"/>
          <w:sz w:val="24"/>
          <w:u w:val="single"/>
        </w:rPr>
        <w:t xml:space="preserve">) </w:t>
      </w:r>
      <w:r>
        <w:rPr>
          <w:rFonts w:hint="eastAsia" w:ascii="Times New Roman" w:hAnsi="Times New Roman" w:cs="Times New Roman"/>
          <w:sz w:val="24"/>
        </w:rPr>
        <w:t>代表本单位全面负责。</w:t>
      </w:r>
    </w:p>
    <w:p>
      <w:pPr>
        <w:spacing w:line="440" w:lineRule="exact"/>
        <w:ind w:firstLine="616" w:firstLineChars="257"/>
        <w:rPr>
          <w:rFonts w:ascii="Times New Roman" w:hAnsi="Times New Roman" w:cs="Times New Roman"/>
          <w:sz w:val="24"/>
        </w:rPr>
      </w:pPr>
    </w:p>
    <w:p>
      <w:pPr>
        <w:snapToGrid w:val="0"/>
        <w:spacing w:line="440" w:lineRule="exact"/>
        <w:ind w:firstLine="480"/>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snapToGrid w:val="0"/>
        <w:spacing w:line="440" w:lineRule="exact"/>
        <w:ind w:firstLine="2400" w:firstLineChars="1000"/>
        <w:jc w:val="left"/>
        <w:rPr>
          <w:rFonts w:ascii="Times New Roman" w:hAnsi="Times New Roman" w:cs="Times New Roman"/>
          <w:sz w:val="24"/>
          <w:u w:val="single"/>
        </w:rPr>
      </w:pPr>
      <w:r>
        <w:rPr>
          <w:rFonts w:hint="eastAsia" w:ascii="Times New Roman" w:hAnsi="Times New Roman" w:cs="Times New Roman"/>
          <w:sz w:val="24"/>
        </w:rPr>
        <w:t>法定代表人：</w:t>
      </w:r>
      <w:r>
        <w:rPr>
          <w:rFonts w:ascii="Times New Roman" w:hAnsi="Times New Roman" w:cs="Times New Roman"/>
          <w:sz w:val="24"/>
          <w:u w:val="single"/>
        </w:rPr>
        <w:t xml:space="preserve">       (</w:t>
      </w:r>
      <w:r>
        <w:rPr>
          <w:rFonts w:hint="eastAsia" w:ascii="Times New Roman" w:hAnsi="Times New Roman" w:cs="Times New Roman"/>
          <w:sz w:val="24"/>
          <w:u w:val="single"/>
        </w:rPr>
        <w:t>职务</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姓名</w:t>
      </w:r>
      <w:r>
        <w:rPr>
          <w:rFonts w:ascii="Times New Roman" w:hAnsi="Times New Roman" w:cs="Times New Roman"/>
          <w:sz w:val="24"/>
          <w:u w:val="single"/>
        </w:rPr>
        <w:t xml:space="preserve">)   </w:t>
      </w:r>
    </w:p>
    <w:p>
      <w:pPr>
        <w:snapToGrid w:val="0"/>
        <w:spacing w:line="440" w:lineRule="exact"/>
        <w:ind w:firstLine="480"/>
        <w:rPr>
          <w:rFonts w:ascii="Times New Roman" w:hAnsi="Times New Roman" w:cs="Times New Roman"/>
          <w:sz w:val="24"/>
          <w:u w:val="single"/>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签名</w:t>
      </w:r>
      <w:r>
        <w:rPr>
          <w:rFonts w:ascii="Times New Roman" w:hAnsi="Times New Roman" w:cs="Times New Roman"/>
          <w:sz w:val="24"/>
          <w:u w:val="single"/>
        </w:rPr>
        <w:t xml:space="preserve">)   </w:t>
      </w:r>
    </w:p>
    <w:p>
      <w:pPr>
        <w:snapToGrid w:val="0"/>
        <w:spacing w:line="440" w:lineRule="exact"/>
        <w:ind w:firstLine="48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u w:val="single"/>
        </w:rPr>
        <w:t xml:space="preserve">    </w:t>
      </w:r>
      <w:r>
        <w:rPr>
          <w:rFonts w:hint="eastAsia" w:ascii="Times New Roman" w:hAnsi="Times New Roman" w:cs="Times New Roman"/>
          <w:sz w:val="24"/>
        </w:rPr>
        <w:t>日</w:t>
      </w:r>
    </w:p>
    <w:p>
      <w:pPr>
        <w:pStyle w:val="14"/>
        <w:tabs>
          <w:tab w:val="clear" w:pos="4153"/>
          <w:tab w:val="clear" w:pos="8306"/>
        </w:tabs>
        <w:spacing w:line="440" w:lineRule="exact"/>
        <w:ind w:firstLine="480"/>
        <w:rPr>
          <w:rFonts w:ascii="Times New Roman" w:hAnsi="Times New Roman" w:cs="Times New Roman"/>
          <w:sz w:val="24"/>
        </w:rPr>
      </w:pPr>
      <w:r>
        <w:rPr>
          <w:rFonts w:ascii="Times New Roman" w:hAnsi="Times New Roman" w:cs="Times New Roman"/>
          <w:sz w:val="24"/>
        </w:rPr>
        <w:t xml:space="preserve">  </w:t>
      </w:r>
    </w:p>
    <w:p>
      <w:pPr>
        <w:pStyle w:val="14"/>
        <w:tabs>
          <w:tab w:val="clear" w:pos="4153"/>
          <w:tab w:val="clear" w:pos="8306"/>
        </w:tabs>
        <w:spacing w:line="440" w:lineRule="exact"/>
        <w:ind w:firstLine="480"/>
        <w:rPr>
          <w:rFonts w:ascii="Times New Roman" w:hAnsi="Times New Roman" w:cs="Times New Roman"/>
          <w:sz w:val="24"/>
        </w:rPr>
      </w:pPr>
    </w:p>
    <w:p>
      <w:pPr>
        <w:pStyle w:val="14"/>
        <w:tabs>
          <w:tab w:val="clear" w:pos="4153"/>
          <w:tab w:val="clear" w:pos="8306"/>
        </w:tabs>
        <w:spacing w:line="440" w:lineRule="exact"/>
        <w:ind w:firstLine="480"/>
        <w:rPr>
          <w:rFonts w:ascii="Times New Roman" w:hAnsi="Times New Roman" w:cs="Times New Roman"/>
          <w:sz w:val="24"/>
        </w:rPr>
      </w:pPr>
    </w:p>
    <w:p>
      <w:pPr>
        <w:pStyle w:val="14"/>
        <w:tabs>
          <w:tab w:val="clear" w:pos="4153"/>
          <w:tab w:val="clear" w:pos="8306"/>
        </w:tabs>
        <w:spacing w:line="440" w:lineRule="exact"/>
        <w:ind w:firstLine="480"/>
        <w:rPr>
          <w:rFonts w:ascii="Times New Roman" w:hAnsi="Times New Roman" w:cs="Times New Roman"/>
          <w:sz w:val="24"/>
        </w:rPr>
      </w:pPr>
    </w:p>
    <w:p>
      <w:pPr>
        <w:pStyle w:val="14"/>
        <w:tabs>
          <w:tab w:val="clear" w:pos="4153"/>
          <w:tab w:val="clear" w:pos="8306"/>
        </w:tabs>
        <w:spacing w:line="440" w:lineRule="exact"/>
        <w:ind w:firstLine="480"/>
        <w:rPr>
          <w:rFonts w:ascii="Times New Roman" w:hAnsi="Times New Roman" w:cs="Times New Roman"/>
          <w:sz w:val="24"/>
        </w:rPr>
      </w:pPr>
    </w:p>
    <w:p>
      <w:pPr>
        <w:snapToGrid w:val="0"/>
        <w:spacing w:line="440" w:lineRule="exact"/>
        <w:ind w:firstLine="480"/>
        <w:rPr>
          <w:rFonts w:ascii="Times New Roman" w:hAnsi="Times New Roman" w:cs="Times New Roman"/>
          <w:sz w:val="24"/>
        </w:rPr>
      </w:pPr>
    </w:p>
    <w:p>
      <w:pPr>
        <w:snapToGrid w:val="0"/>
        <w:spacing w:line="440" w:lineRule="exact"/>
        <w:ind w:firstLine="480"/>
        <w:rPr>
          <w:rFonts w:ascii="Times New Roman" w:hAnsi="Times New Roman" w:cs="Times New Roman"/>
          <w:sz w:val="24"/>
        </w:rPr>
      </w:pPr>
      <w:r>
        <w:rPr>
          <w:rFonts w:ascii="Times New Roman" w:hAnsi="Times New Roman" w:cs="Times New Roman"/>
          <w:sz w:val="24"/>
        </w:rPr>
        <w:br w:type="page"/>
      </w:r>
    </w:p>
    <w:p>
      <w:pPr>
        <w:pStyle w:val="4"/>
        <w:numPr>
          <w:ilvl w:val="0"/>
          <w:numId w:val="0"/>
        </w:numPr>
        <w:spacing w:before="120" w:line="440" w:lineRule="exact"/>
        <w:rPr>
          <w:rStyle w:val="30"/>
          <w:rFonts w:ascii="Times New Roman" w:hAnsi="Times New Roman" w:cs="Times New Roman"/>
          <w:b/>
          <w:bCs/>
          <w:sz w:val="24"/>
          <w:szCs w:val="24"/>
        </w:rPr>
      </w:pPr>
      <w:bookmarkStart w:id="82" w:name="_Toc23501_WPSOffice_Level2"/>
      <w:r>
        <w:rPr>
          <w:rFonts w:hint="eastAsia" w:ascii="Times New Roman" w:hAnsi="Times New Roman" w:cs="Times New Roman"/>
          <w:sz w:val="24"/>
          <w:szCs w:val="24"/>
        </w:rPr>
        <w:t>附件四：履约保证金格式</w:t>
      </w:r>
      <w:bookmarkEnd w:id="82"/>
      <w:r>
        <w:rPr>
          <w:rFonts w:ascii="Times New Roman" w:hAnsi="Times New Roman" w:cs="Times New Roman"/>
          <w:sz w:val="24"/>
          <w:szCs w:val="24"/>
        </w:rPr>
        <w:t>(</w:t>
      </w:r>
      <w:r>
        <w:rPr>
          <w:rFonts w:hint="eastAsia" w:ascii="Times New Roman" w:hAnsi="Times New Roman" w:cs="Times New Roman"/>
          <w:sz w:val="24"/>
          <w:szCs w:val="24"/>
        </w:rPr>
        <w:t>如有</w:t>
      </w:r>
      <w:r>
        <w:rPr>
          <w:rFonts w:ascii="Times New Roman" w:hAnsi="Times New Roman" w:cs="Times New Roman"/>
          <w:sz w:val="24"/>
          <w:szCs w:val="24"/>
        </w:rPr>
        <w:t>)</w:t>
      </w:r>
    </w:p>
    <w:p>
      <w:pPr>
        <w:snapToGrid w:val="0"/>
        <w:spacing w:line="440" w:lineRule="exact"/>
        <w:ind w:firstLine="480"/>
        <w:rPr>
          <w:rFonts w:ascii="Times New Roman" w:hAnsi="Times New Roman" w:cs="Times New Roman"/>
          <w:sz w:val="24"/>
        </w:rPr>
      </w:pPr>
      <w:r>
        <w:rPr>
          <w:rFonts w:hint="eastAsia" w:ascii="Times New Roman" w:hAnsi="Times New Roman" w:cs="Times New Roman"/>
          <w:sz w:val="24"/>
        </w:rPr>
        <w:t>如采用银行保函，格式如下。</w:t>
      </w:r>
    </w:p>
    <w:p>
      <w:pPr>
        <w:spacing w:line="440" w:lineRule="exact"/>
        <w:ind w:firstLine="2880" w:firstLineChars="1200"/>
        <w:rPr>
          <w:rFonts w:ascii="Times New Roman" w:hAnsi="Times New Roman" w:cs="Times New Roman"/>
          <w:sz w:val="24"/>
        </w:rPr>
      </w:pPr>
    </w:p>
    <w:p>
      <w:pPr>
        <w:spacing w:line="440" w:lineRule="exact"/>
        <w:ind w:firstLine="480"/>
        <w:jc w:val="center"/>
        <w:rPr>
          <w:rFonts w:ascii="Times New Roman" w:hAnsi="Times New Roman" w:cs="Times New Roman"/>
          <w:sz w:val="24"/>
        </w:rPr>
      </w:pPr>
      <w:r>
        <w:rPr>
          <w:rFonts w:hint="eastAsia" w:ascii="Times New Roman" w:hAnsi="Times New Roman" w:cs="Times New Roman"/>
          <w:sz w:val="24"/>
        </w:rPr>
        <w:t>履</w:t>
      </w:r>
      <w:r>
        <w:rPr>
          <w:rFonts w:ascii="Times New Roman" w:hAnsi="Times New Roman" w:cs="Times New Roman"/>
          <w:sz w:val="24"/>
        </w:rPr>
        <w:t xml:space="preserve"> </w:t>
      </w:r>
      <w:r>
        <w:rPr>
          <w:rFonts w:hint="eastAsia" w:ascii="Times New Roman" w:hAnsi="Times New Roman" w:cs="Times New Roman"/>
          <w:sz w:val="24"/>
        </w:rPr>
        <w:t>约</w:t>
      </w:r>
      <w:r>
        <w:rPr>
          <w:rFonts w:ascii="Times New Roman" w:hAnsi="Times New Roman" w:cs="Times New Roman"/>
          <w:sz w:val="24"/>
        </w:rPr>
        <w:t xml:space="preserve"> </w:t>
      </w:r>
      <w:r>
        <w:rPr>
          <w:rFonts w:hint="eastAsia" w:ascii="Times New Roman" w:hAnsi="Times New Roman" w:cs="Times New Roman"/>
          <w:sz w:val="24"/>
        </w:rPr>
        <w:t>保</w:t>
      </w:r>
      <w:r>
        <w:rPr>
          <w:rFonts w:ascii="Times New Roman" w:hAnsi="Times New Roman" w:cs="Times New Roman"/>
          <w:sz w:val="24"/>
        </w:rPr>
        <w:t xml:space="preserve"> </w:t>
      </w:r>
      <w:r>
        <w:rPr>
          <w:rFonts w:hint="eastAsia" w:ascii="Times New Roman" w:hAnsi="Times New Roman" w:cs="Times New Roman"/>
          <w:sz w:val="24"/>
        </w:rPr>
        <w:t>证</w:t>
      </w:r>
      <w:r>
        <w:rPr>
          <w:rFonts w:ascii="Times New Roman" w:hAnsi="Times New Roman" w:cs="Times New Roman"/>
          <w:sz w:val="24"/>
        </w:rPr>
        <w:t xml:space="preserve"> </w:t>
      </w:r>
      <w:r>
        <w:rPr>
          <w:rFonts w:hint="eastAsia" w:ascii="Times New Roman" w:hAnsi="Times New Roman" w:cs="Times New Roman"/>
          <w:sz w:val="24"/>
        </w:rPr>
        <w:t>金</w:t>
      </w: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上海迈信置业有限公司 </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发包人名称</w:t>
      </w:r>
      <w:r>
        <w:rPr>
          <w:rFonts w:ascii="Times New Roman" w:hAnsi="Times New Roman" w:cs="Times New Roman"/>
          <w:sz w:val="24"/>
        </w:rPr>
        <w:t>)</w:t>
      </w:r>
      <w:r>
        <w:rPr>
          <w:rFonts w:hint="eastAsia" w:ascii="Times New Roman" w:hAnsi="Times New Roman" w:cs="Times New Roman"/>
          <w:sz w:val="24"/>
        </w:rPr>
        <w:t>：</w:t>
      </w:r>
    </w:p>
    <w:p>
      <w:pPr>
        <w:spacing w:line="440" w:lineRule="exact"/>
        <w:ind w:firstLine="480"/>
        <w:rPr>
          <w:rFonts w:ascii="Times New Roman" w:hAnsi="Times New Roman" w:cs="Times New Roman"/>
          <w:sz w:val="24"/>
        </w:rPr>
      </w:pPr>
    </w:p>
    <w:p>
      <w:pPr>
        <w:spacing w:line="440" w:lineRule="exact"/>
        <w:ind w:firstLine="600" w:firstLineChars="250"/>
        <w:rPr>
          <w:rFonts w:ascii="Times New Roman" w:hAnsi="Times New Roman" w:cs="Times New Roman"/>
          <w:sz w:val="24"/>
        </w:rPr>
      </w:pPr>
      <w:r>
        <w:rPr>
          <w:rFonts w:hint="eastAsia" w:ascii="Times New Roman" w:hAnsi="Times New Roman" w:cs="Times New Roman"/>
          <w:sz w:val="24"/>
        </w:rPr>
        <w:t>鉴于</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上海迈信置业有限公司 </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发包人名称，以下简称</w:t>
      </w:r>
      <w:r>
        <w:rPr>
          <w:rFonts w:ascii="Times New Roman" w:hAnsi="Times New Roman" w:cs="Times New Roman"/>
          <w:sz w:val="24"/>
        </w:rPr>
        <w:t>“</w:t>
      </w:r>
      <w:r>
        <w:rPr>
          <w:rFonts w:hint="eastAsia" w:ascii="Times New Roman" w:hAnsi="Times New Roman" w:cs="Times New Roman"/>
          <w:sz w:val="24"/>
        </w:rPr>
        <w:t>发包人</w:t>
      </w:r>
      <w:r>
        <w:rPr>
          <w:rFonts w:ascii="Times New Roman" w:hAnsi="Times New Roman" w:cs="Times New Roman"/>
          <w:sz w:val="24"/>
        </w:rPr>
        <w:t>”)</w:t>
      </w:r>
      <w:r>
        <w:rPr>
          <w:rFonts w:hint="eastAsia" w:ascii="Times New Roman" w:hAnsi="Times New Roman" w:cs="Times New Roman"/>
          <w:sz w:val="24"/>
        </w:rPr>
        <w:t>接受</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承包人名称</w:t>
      </w:r>
      <w:r>
        <w:rPr>
          <w:rFonts w:ascii="Times New Roman" w:hAnsi="Times New Roman" w:cs="Times New Roman"/>
          <w:sz w:val="24"/>
        </w:rPr>
        <w:t>)(</w:t>
      </w:r>
      <w:r>
        <w:rPr>
          <w:rFonts w:hint="eastAsia" w:ascii="Times New Roman" w:hAnsi="Times New Roman" w:cs="Times New Roman"/>
          <w:sz w:val="24"/>
        </w:rPr>
        <w:t>以下称</w:t>
      </w:r>
      <w:r>
        <w:rPr>
          <w:rFonts w:ascii="Times New Roman" w:hAnsi="Times New Roman" w:cs="Times New Roman"/>
          <w:sz w:val="24"/>
        </w:rPr>
        <w:t>“</w:t>
      </w:r>
      <w:r>
        <w:rPr>
          <w:rFonts w:hint="eastAsia" w:ascii="Times New Roman" w:hAnsi="Times New Roman" w:cs="Times New Roman"/>
          <w:sz w:val="24"/>
        </w:rPr>
        <w:t>承包人</w:t>
      </w:r>
      <w:r>
        <w:rPr>
          <w:rFonts w:ascii="Times New Roman" w:hAnsi="Times New Roman" w:cs="Times New Roman"/>
          <w:sz w:val="24"/>
        </w:rPr>
        <w:t>”)</w:t>
      </w:r>
      <w:r>
        <w:rPr>
          <w:rFonts w:hint="eastAsia" w:ascii="Times New Roman" w:hAnsi="Times New Roman" w:cs="Times New Roman"/>
          <w:sz w:val="24"/>
        </w:rPr>
        <w:t>于</w:t>
      </w:r>
      <w:r>
        <w:rPr>
          <w:rFonts w:ascii="Times New Roman" w:hAnsi="Times New Roman" w:cs="Times New Roman"/>
          <w:sz w:val="24"/>
          <w:u w:val="single"/>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u w:val="single"/>
        </w:rPr>
        <w:t xml:space="preserve">    </w:t>
      </w:r>
      <w:r>
        <w:rPr>
          <w:rFonts w:hint="eastAsia" w:ascii="Times New Roman" w:hAnsi="Times New Roman" w:cs="Times New Roman"/>
          <w:sz w:val="24"/>
        </w:rPr>
        <w:t>日参加</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项目名称</w:t>
      </w:r>
      <w:r>
        <w:rPr>
          <w:rFonts w:ascii="Times New Roman" w:hAnsi="Times New Roman" w:cs="Times New Roman"/>
          <w:sz w:val="24"/>
        </w:rPr>
        <w:t>)</w:t>
      </w:r>
      <w:r>
        <w:rPr>
          <w:rFonts w:hint="eastAsia" w:ascii="Times New Roman" w:hAnsi="Times New Roman" w:cs="Times New Roman"/>
          <w:sz w:val="24"/>
        </w:rPr>
        <w:t>的报价。我方愿意无条件地、不可撤销地就承包人履行与你方订立的合同，向你方提供担保。</w:t>
      </w:r>
    </w:p>
    <w:p>
      <w:pPr>
        <w:numPr>
          <w:ilvl w:val="255"/>
          <w:numId w:val="0"/>
        </w:numPr>
        <w:spacing w:line="440" w:lineRule="exact"/>
        <w:ind w:left="367" w:leftChars="175"/>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担保金额人民币</w:t>
      </w:r>
      <w:r>
        <w:rPr>
          <w:rFonts w:ascii="Times New Roman" w:hAnsi="Times New Roman" w:cs="Times New Roman"/>
          <w:sz w:val="24"/>
        </w:rPr>
        <w:t>(</w:t>
      </w:r>
      <w:r>
        <w:rPr>
          <w:rFonts w:hint="eastAsia"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担保有效期自发包人与承包人签订的合同生效之日起至发包人签发竣工验收证书且承包人按照合同约定缴纳质量保证金之日止。</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在本担保有效期内，因承包人违反合同约定的义务给你方造成经济损失时，我方在收到你方以书面形式提出的在担保金额内的赔偿要求后，在</w:t>
      </w:r>
      <w:r>
        <w:rPr>
          <w:rFonts w:ascii="Times New Roman" w:hAnsi="Times New Roman" w:cs="Times New Roman"/>
          <w:sz w:val="24"/>
        </w:rPr>
        <w:t>7</w:t>
      </w:r>
      <w:r>
        <w:rPr>
          <w:rFonts w:hint="eastAsia" w:ascii="Times New Roman" w:hAnsi="Times New Roman" w:cs="Times New Roman"/>
          <w:sz w:val="24"/>
        </w:rPr>
        <w:t>天内无条件支付，无须你方出具证明或陈述理由。</w:t>
      </w:r>
    </w:p>
    <w:p>
      <w:pPr>
        <w:spacing w:line="440" w:lineRule="exact"/>
        <w:ind w:firstLine="420" w:firstLineChars="175"/>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发包人和承包人进行变更合同时，无论我方是否收到该变更，我方承担本担保规定的义务不变。</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担</w:t>
      </w:r>
      <w:r>
        <w:rPr>
          <w:rFonts w:ascii="Times New Roman" w:hAnsi="Times New Roman" w:cs="Times New Roman"/>
          <w:sz w:val="24"/>
        </w:rPr>
        <w:t xml:space="preserve"> </w:t>
      </w:r>
      <w:r>
        <w:rPr>
          <w:rFonts w:hint="eastAsia" w:ascii="Times New Roman" w:hAnsi="Times New Roman" w:cs="Times New Roman"/>
          <w:sz w:val="24"/>
        </w:rPr>
        <w:t>保</w:t>
      </w:r>
      <w:r>
        <w:rPr>
          <w:rFonts w:ascii="Times New Roman" w:hAnsi="Times New Roman" w:cs="Times New Roman"/>
          <w:sz w:val="24"/>
        </w:rPr>
        <w:t xml:space="preserve"> </w:t>
      </w:r>
      <w:r>
        <w:rPr>
          <w:rFonts w:hint="eastAsia" w:ascii="Times New Roman" w:hAnsi="Times New Roman" w:cs="Times New Roman"/>
          <w:sz w:val="24"/>
        </w:rPr>
        <w:t>人</w:t>
      </w:r>
      <w:r>
        <w:rPr>
          <w:rFonts w:ascii="Times New Roman" w:hAnsi="Times New Roman" w:cs="Times New Roman"/>
          <w:sz w:val="24"/>
        </w:rPr>
        <w:t xml:space="preserve"> </w:t>
      </w:r>
      <w:r>
        <w:rPr>
          <w:rFonts w:hint="eastAsia" w:ascii="Times New Roman" w:hAnsi="Times New Roman" w:cs="Times New Roman"/>
          <w:sz w:val="24"/>
        </w:rPr>
        <w:t>名</w:t>
      </w:r>
      <w:r>
        <w:rPr>
          <w:rFonts w:ascii="Times New Roman" w:hAnsi="Times New Roman" w:cs="Times New Roman"/>
          <w:sz w:val="24"/>
        </w:rPr>
        <w:t xml:space="preserve"> </w:t>
      </w:r>
      <w:r>
        <w:rPr>
          <w:rFonts w:hint="eastAsia" w:ascii="Times New Roman" w:hAnsi="Times New Roman" w:cs="Times New Roman"/>
          <w:sz w:val="24"/>
        </w:rPr>
        <w:t>称：</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地</w:t>
      </w:r>
      <w:r>
        <w:rPr>
          <w:rFonts w:ascii="Times New Roman" w:hAnsi="Times New Roman" w:cs="Times New Roman"/>
          <w:sz w:val="24"/>
        </w:rPr>
        <w:t xml:space="preserve">    </w:t>
      </w:r>
      <w:r>
        <w:rPr>
          <w:rFonts w:hint="eastAsia" w:ascii="Times New Roman" w:hAnsi="Times New Roman" w:cs="Times New Roman"/>
          <w:sz w:val="24"/>
        </w:rPr>
        <w:t>址：</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邮政编码：</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电</w:t>
      </w:r>
      <w:r>
        <w:rPr>
          <w:rFonts w:ascii="Times New Roman" w:hAnsi="Times New Roman" w:cs="Times New Roman"/>
          <w:sz w:val="24"/>
        </w:rPr>
        <w:t xml:space="preserve">    </w:t>
      </w:r>
      <w:r>
        <w:rPr>
          <w:rFonts w:hint="eastAsia" w:ascii="Times New Roman" w:hAnsi="Times New Roman" w:cs="Times New Roman"/>
          <w:sz w:val="24"/>
        </w:rPr>
        <w:t>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ind w:firstLine="3496" w:firstLineChars="1457"/>
        <w:rPr>
          <w:rFonts w:ascii="Times New Roman" w:hAnsi="Times New Roman" w:cs="Times New Roman"/>
          <w:sz w:val="24"/>
        </w:rPr>
      </w:pPr>
      <w:r>
        <w:rPr>
          <w:rFonts w:hint="eastAsia" w:ascii="Times New Roman" w:hAnsi="Times New Roman" w:cs="Times New Roman"/>
          <w:sz w:val="24"/>
        </w:rPr>
        <w:t>传</w:t>
      </w:r>
      <w:r>
        <w:rPr>
          <w:rFonts w:ascii="Times New Roman" w:hAnsi="Times New Roman" w:cs="Times New Roman"/>
          <w:sz w:val="24"/>
        </w:rPr>
        <w:t xml:space="preserve">    </w:t>
      </w:r>
      <w:r>
        <w:rPr>
          <w:rFonts w:hint="eastAsia" w:ascii="Times New Roman" w:hAnsi="Times New Roman" w:cs="Times New Roman"/>
          <w:sz w:val="24"/>
        </w:rPr>
        <w:t>真：</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ind w:firstLine="4216" w:firstLineChars="1757"/>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rPr>
        <w:t>日</w:t>
      </w:r>
    </w:p>
    <w:p>
      <w:pPr>
        <w:pStyle w:val="2"/>
        <w:ind w:firstLine="480"/>
        <w:rPr>
          <w:rFonts w:ascii="Times New Roman" w:hAnsi="Times New Roman" w:cs="Times New Roman"/>
          <w:sz w:val="24"/>
        </w:rPr>
      </w:pPr>
    </w:p>
    <w:p>
      <w:pPr>
        <w:ind w:firstLine="480"/>
        <w:rPr>
          <w:rFonts w:ascii="Times New Roman" w:hAnsi="Times New Roman" w:cs="Times New Roman"/>
          <w:sz w:val="24"/>
        </w:rPr>
      </w:pPr>
      <w:r>
        <w:rPr>
          <w:rFonts w:ascii="Times New Roman" w:hAnsi="Times New Roman" w:cs="Times New Roman"/>
          <w:sz w:val="24"/>
        </w:rPr>
        <w:br w:type="page"/>
      </w:r>
    </w:p>
    <w:p>
      <w:pPr>
        <w:pStyle w:val="29"/>
        <w:spacing w:line="440" w:lineRule="exact"/>
        <w:ind w:firstLine="482"/>
        <w:rPr>
          <w:rFonts w:cs="Times New Roman"/>
          <w:sz w:val="24"/>
        </w:rPr>
      </w:pPr>
      <w:r>
        <w:rPr>
          <w:rFonts w:hint="eastAsia" w:cs="Times New Roman"/>
          <w:b/>
          <w:bCs/>
          <w:sz w:val="24"/>
        </w:rPr>
        <w:t>附件五：工程质量保修书</w:t>
      </w:r>
    </w:p>
    <w:p>
      <w:pPr>
        <w:pStyle w:val="29"/>
        <w:spacing w:line="440" w:lineRule="exact"/>
        <w:ind w:firstLine="480" w:firstLineChars="200"/>
        <w:rPr>
          <w:rFonts w:cs="Times New Roman"/>
          <w:sz w:val="24"/>
        </w:rPr>
      </w:pPr>
      <w:r>
        <w:rPr>
          <w:rFonts w:hint="eastAsia" w:cs="Times New Roman"/>
          <w:sz w:val="24"/>
        </w:rPr>
        <w:t>发包人</w:t>
      </w:r>
      <w:r>
        <w:rPr>
          <w:rFonts w:cs="Times New Roman"/>
          <w:sz w:val="24"/>
        </w:rPr>
        <w:t>(</w:t>
      </w:r>
      <w:r>
        <w:rPr>
          <w:rFonts w:hint="eastAsia" w:cs="Times New Roman"/>
          <w:sz w:val="24"/>
        </w:rPr>
        <w:t>全称</w:t>
      </w:r>
      <w:r>
        <w:rPr>
          <w:rFonts w:cs="Times New Roman"/>
          <w:sz w:val="24"/>
        </w:rPr>
        <w:t>)</w:t>
      </w:r>
      <w:r>
        <w:rPr>
          <w:rFonts w:hint="eastAsia" w:cs="Times New Roman"/>
          <w:sz w:val="24"/>
        </w:rPr>
        <w:t>：</w:t>
      </w:r>
      <w:r>
        <w:rPr>
          <w:rFonts w:cs="Times New Roman"/>
          <w:sz w:val="24"/>
          <w:u w:val="single"/>
        </w:rPr>
        <w:t xml:space="preserve"> </w:t>
      </w:r>
      <w:r>
        <w:rPr>
          <w:rFonts w:hint="eastAsia" w:cs="Times New Roman"/>
          <w:sz w:val="24"/>
          <w:u w:val="single"/>
        </w:rPr>
        <w:t xml:space="preserve">上海迈信置业有限公司 </w:t>
      </w:r>
      <w:r>
        <w:rPr>
          <w:rFonts w:cs="Times New Roman"/>
          <w:sz w:val="24"/>
          <w:u w:val="single"/>
        </w:rPr>
        <w:t xml:space="preserve"> </w:t>
      </w:r>
      <w:r>
        <w:rPr>
          <w:rFonts w:cs="Times New Roman"/>
          <w:sz w:val="24"/>
        </w:rPr>
        <w:t xml:space="preserve">                                  </w:t>
      </w:r>
    </w:p>
    <w:p>
      <w:pPr>
        <w:pStyle w:val="29"/>
        <w:spacing w:line="440" w:lineRule="exact"/>
        <w:ind w:firstLine="480" w:firstLineChars="200"/>
        <w:rPr>
          <w:rFonts w:cs="Times New Roman"/>
          <w:sz w:val="24"/>
        </w:rPr>
      </w:pPr>
      <w:r>
        <w:rPr>
          <w:rFonts w:hint="eastAsia" w:cs="Times New Roman"/>
          <w:sz w:val="24"/>
        </w:rPr>
        <w:t>承包人</w:t>
      </w:r>
      <w:r>
        <w:rPr>
          <w:rFonts w:cs="Times New Roman"/>
          <w:sz w:val="24"/>
        </w:rPr>
        <w:t>(</w:t>
      </w:r>
      <w:r>
        <w:rPr>
          <w:rFonts w:hint="eastAsia" w:cs="Times New Roman"/>
          <w:sz w:val="24"/>
        </w:rPr>
        <w:t>全称</w:t>
      </w:r>
      <w:r>
        <w:rPr>
          <w:rFonts w:cs="Times New Roman"/>
          <w:sz w:val="24"/>
        </w:rPr>
        <w:t>)</w:t>
      </w:r>
      <w:r>
        <w:rPr>
          <w:rFonts w:hint="eastAsia" w:cs="Times New Roman"/>
          <w:sz w:val="24"/>
        </w:rPr>
        <w:t>：</w:t>
      </w:r>
      <w:r>
        <w:rPr>
          <w:rFonts w:cs="Times New Roman"/>
          <w:sz w:val="24"/>
          <w:u w:val="single"/>
        </w:rPr>
        <w:t xml:space="preserve">    </w:t>
      </w:r>
      <w:r>
        <w:rPr>
          <w:rFonts w:hint="eastAsia" w:cs="Times New Roman"/>
          <w:sz w:val="24"/>
          <w:u w:val="single"/>
        </w:rPr>
        <w:t xml:space="preserve">                                  </w:t>
      </w:r>
      <w:r>
        <w:rPr>
          <w:rFonts w:cs="Times New Roman"/>
          <w:sz w:val="24"/>
          <w:u w:val="single"/>
        </w:rPr>
        <w:t xml:space="preserve">                </w:t>
      </w:r>
      <w:r>
        <w:rPr>
          <w:rFonts w:cs="Times New Roman"/>
          <w:sz w:val="24"/>
        </w:rPr>
        <w:t xml:space="preserve">                                 </w:t>
      </w:r>
    </w:p>
    <w:p>
      <w:pPr>
        <w:pStyle w:val="29"/>
        <w:spacing w:line="440" w:lineRule="exact"/>
        <w:ind w:firstLine="480" w:firstLineChars="200"/>
        <w:rPr>
          <w:rFonts w:cs="Times New Roman"/>
          <w:sz w:val="24"/>
        </w:rPr>
      </w:pPr>
      <w:r>
        <w:rPr>
          <w:rFonts w:hint="eastAsia" w:cs="Times New Roman"/>
          <w:sz w:val="24"/>
        </w:rPr>
        <w:t>发包人和承包人根据《中华人民共和国建筑法》和《建设工程质量管理条例》，经协商一致就</w:t>
      </w:r>
      <w:r>
        <w:rPr>
          <w:rFonts w:cs="Times New Roman"/>
          <w:sz w:val="24"/>
          <w:u w:val="single"/>
        </w:rPr>
        <w:t xml:space="preserve"> </w:t>
      </w:r>
      <w:r>
        <w:rPr>
          <w:rFonts w:hint="eastAsia" w:cs="Times New Roman"/>
          <w:sz w:val="24"/>
          <w:u w:val="single"/>
        </w:rPr>
        <w:t xml:space="preserve">青浦区朱家角镇港周路西侧D09-01地块项目交通标识工程 </w:t>
      </w:r>
      <w:r>
        <w:rPr>
          <w:rFonts w:hint="eastAsia" w:cs="Times New Roman"/>
          <w:sz w:val="24"/>
        </w:rPr>
        <w:t>订立工程质量保修书。</w:t>
      </w:r>
    </w:p>
    <w:p>
      <w:pPr>
        <w:pStyle w:val="29"/>
        <w:spacing w:line="440" w:lineRule="exact"/>
        <w:ind w:firstLine="480" w:firstLineChars="200"/>
        <w:rPr>
          <w:rFonts w:cs="Times New Roman"/>
          <w:sz w:val="24"/>
        </w:rPr>
      </w:pPr>
      <w:r>
        <w:rPr>
          <w:rFonts w:hint="eastAsia" w:cs="Times New Roman"/>
          <w:sz w:val="24"/>
        </w:rPr>
        <w:t>一、工程质量保修范围和内容</w:t>
      </w:r>
    </w:p>
    <w:p>
      <w:pPr>
        <w:pStyle w:val="29"/>
        <w:spacing w:line="440" w:lineRule="exact"/>
        <w:ind w:firstLine="480" w:firstLineChars="200"/>
        <w:rPr>
          <w:rFonts w:cs="Times New Roman"/>
          <w:sz w:val="24"/>
        </w:rPr>
      </w:pPr>
      <w:r>
        <w:rPr>
          <w:rFonts w:hint="eastAsia" w:cs="Times New Roman"/>
          <w:sz w:val="24"/>
        </w:rPr>
        <w:t>承包人在质量保修期内，按照有关法律规定和合同约定，承担工程质量保修责任。</w:t>
      </w:r>
    </w:p>
    <w:p>
      <w:pPr>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Times New Roman" w:hAnsi="Times New Roman" w:cs="Times New Roman"/>
          <w:sz w:val="24"/>
        </w:rPr>
        <w:t xml:space="preserve"> </w:t>
      </w:r>
    </w:p>
    <w:p>
      <w:pPr>
        <w:pStyle w:val="29"/>
        <w:spacing w:line="440" w:lineRule="exact"/>
        <w:ind w:firstLine="480" w:firstLineChars="200"/>
        <w:rPr>
          <w:rFonts w:cs="Times New Roman"/>
          <w:sz w:val="24"/>
        </w:rPr>
      </w:pPr>
      <w:r>
        <w:rPr>
          <w:rFonts w:hint="eastAsia" w:cs="Times New Roman"/>
          <w:sz w:val="24"/>
        </w:rPr>
        <w:t>二、质量保修期</w:t>
      </w:r>
    </w:p>
    <w:p>
      <w:pPr>
        <w:pStyle w:val="29"/>
        <w:spacing w:line="440" w:lineRule="exact"/>
        <w:ind w:firstLine="480" w:firstLineChars="200"/>
        <w:rPr>
          <w:rFonts w:cs="Times New Roman"/>
          <w:sz w:val="24"/>
        </w:rPr>
      </w:pPr>
      <w:r>
        <w:rPr>
          <w:rFonts w:hint="eastAsia" w:cs="Times New Roman"/>
          <w:sz w:val="24"/>
        </w:rPr>
        <w:t>根据《建设工程质量管理条例》及有关规定，工程的质量保修期如下：</w:t>
      </w:r>
    </w:p>
    <w:p>
      <w:pPr>
        <w:pStyle w:val="29"/>
        <w:spacing w:line="440" w:lineRule="exact"/>
        <w:ind w:firstLine="480" w:firstLineChars="200"/>
        <w:rPr>
          <w:rFonts w:cs="Times New Roman"/>
          <w:sz w:val="24"/>
        </w:rPr>
      </w:pPr>
      <w:r>
        <w:rPr>
          <w:rFonts w:cs="Times New Roman"/>
          <w:sz w:val="24"/>
        </w:rPr>
        <w:t>1</w:t>
      </w:r>
      <w:r>
        <w:rPr>
          <w:rFonts w:hint="eastAsia" w:cs="Times New Roman"/>
          <w:sz w:val="24"/>
        </w:rPr>
        <w:t>．屋面防水工程、有防水要求的卫生间、房间和外墙面的防渗为</w:t>
      </w:r>
      <w:r>
        <w:rPr>
          <w:rFonts w:cs="Times New Roman"/>
          <w:sz w:val="24"/>
          <w:u w:val="single"/>
        </w:rPr>
        <w:t xml:space="preserve"> </w:t>
      </w:r>
      <w:r>
        <w:rPr>
          <w:rFonts w:hint="eastAsia" w:cs="Times New Roman"/>
          <w:sz w:val="24"/>
          <w:u w:val="single"/>
        </w:rPr>
        <w:t>五</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3</w:t>
      </w:r>
      <w:r>
        <w:rPr>
          <w:rFonts w:hint="eastAsia" w:cs="Times New Roman"/>
          <w:sz w:val="24"/>
        </w:rPr>
        <w:t>．装修工程为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4</w:t>
      </w:r>
      <w:r>
        <w:rPr>
          <w:rFonts w:hint="eastAsia" w:cs="Times New Roman"/>
          <w:sz w:val="24"/>
        </w:rPr>
        <w:t>．电气管线、给排水管道、设备安装工程为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5</w:t>
      </w:r>
      <w:r>
        <w:rPr>
          <w:rFonts w:hint="eastAsia" w:cs="Times New Roman"/>
          <w:sz w:val="24"/>
        </w:rPr>
        <w:t>．供热与供冷系统为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个采暖期、供冷期；</w:t>
      </w:r>
    </w:p>
    <w:p>
      <w:pPr>
        <w:pStyle w:val="29"/>
        <w:spacing w:line="440" w:lineRule="exact"/>
        <w:ind w:firstLine="480" w:firstLineChars="200"/>
        <w:rPr>
          <w:rFonts w:cs="Times New Roman"/>
          <w:sz w:val="24"/>
        </w:rPr>
      </w:pPr>
      <w:r>
        <w:rPr>
          <w:rFonts w:cs="Times New Roman"/>
          <w:sz w:val="24"/>
        </w:rPr>
        <w:t>6</w:t>
      </w:r>
      <w:r>
        <w:rPr>
          <w:rFonts w:hint="eastAsia" w:cs="Times New Roman"/>
          <w:sz w:val="24"/>
        </w:rPr>
        <w:t>．住宅小区内的给排水设施、道路等配套工程为</w:t>
      </w:r>
      <w:r>
        <w:rPr>
          <w:rFonts w:cs="Times New Roman"/>
          <w:sz w:val="24"/>
          <w:u w:val="single"/>
        </w:rPr>
        <w:t xml:space="preserve">  </w:t>
      </w:r>
      <w:r>
        <w:rPr>
          <w:rFonts w:hint="eastAsia" w:cs="Times New Roman"/>
          <w:sz w:val="24"/>
          <w:u w:val="single"/>
        </w:rPr>
        <w:t>二</w:t>
      </w:r>
      <w:r>
        <w:rPr>
          <w:rFonts w:cs="Times New Roman"/>
          <w:sz w:val="24"/>
          <w:u w:val="single"/>
        </w:rPr>
        <w:t xml:space="preserve">   </w:t>
      </w:r>
      <w:r>
        <w:rPr>
          <w:rFonts w:hint="eastAsia" w:cs="Times New Roman"/>
          <w:sz w:val="24"/>
        </w:rPr>
        <w:t>年；</w:t>
      </w:r>
    </w:p>
    <w:p>
      <w:pPr>
        <w:pStyle w:val="29"/>
        <w:spacing w:line="440" w:lineRule="exact"/>
        <w:ind w:firstLine="480" w:firstLineChars="200"/>
        <w:rPr>
          <w:rFonts w:cs="Times New Roman"/>
          <w:sz w:val="24"/>
        </w:rPr>
      </w:pPr>
      <w:r>
        <w:rPr>
          <w:rFonts w:cs="Times New Roman"/>
          <w:sz w:val="24"/>
        </w:rPr>
        <w:t>7</w:t>
      </w:r>
      <w:r>
        <w:rPr>
          <w:rFonts w:hint="eastAsia" w:cs="Times New Roman"/>
          <w:sz w:val="24"/>
        </w:rPr>
        <w:t>．其他项目保修期限约定如下：</w:t>
      </w:r>
      <w:r>
        <w:rPr>
          <w:rFonts w:cs="Times New Roman"/>
          <w:sz w:val="24"/>
          <w:u w:val="single"/>
        </w:rPr>
        <w:t xml:space="preserve">   </w:t>
      </w:r>
      <w:r>
        <w:rPr>
          <w:rFonts w:hint="eastAsia" w:cs="Times New Roman"/>
          <w:sz w:val="24"/>
          <w:u w:val="single"/>
        </w:rPr>
        <w:t>二年</w:t>
      </w:r>
      <w:r>
        <w:rPr>
          <w:rFonts w:cs="Times New Roman"/>
          <w:sz w:val="24"/>
          <w:u w:val="single"/>
        </w:rPr>
        <w:t xml:space="preserve">     </w:t>
      </w:r>
      <w:r>
        <w:rPr>
          <w:rFonts w:hint="eastAsia" w:cs="Times New Roman"/>
          <w:sz w:val="24"/>
        </w:rPr>
        <w:t>。</w:t>
      </w:r>
    </w:p>
    <w:p>
      <w:pPr>
        <w:pStyle w:val="29"/>
        <w:spacing w:line="440" w:lineRule="exact"/>
        <w:ind w:firstLine="480" w:firstLineChars="200"/>
        <w:rPr>
          <w:rFonts w:cs="Times New Roman"/>
          <w:sz w:val="24"/>
        </w:rPr>
      </w:pPr>
      <w:r>
        <w:rPr>
          <w:rFonts w:hint="eastAsia" w:cs="Times New Roman"/>
          <w:sz w:val="24"/>
        </w:rPr>
        <w:t>质量保修期自工程竣工验收合格之日起计算。</w:t>
      </w:r>
    </w:p>
    <w:p>
      <w:pPr>
        <w:pStyle w:val="29"/>
        <w:spacing w:line="440" w:lineRule="exact"/>
        <w:ind w:firstLine="480" w:firstLineChars="200"/>
        <w:rPr>
          <w:rFonts w:cs="Times New Roman"/>
          <w:sz w:val="24"/>
        </w:rPr>
      </w:pPr>
      <w:r>
        <w:rPr>
          <w:rFonts w:hint="eastAsia" w:cs="Times New Roman"/>
          <w:sz w:val="24"/>
        </w:rPr>
        <w:t>三、缺陷责任期</w:t>
      </w:r>
    </w:p>
    <w:p>
      <w:pPr>
        <w:pStyle w:val="29"/>
        <w:spacing w:line="440" w:lineRule="exact"/>
        <w:ind w:firstLine="480" w:firstLineChars="200"/>
        <w:rPr>
          <w:rFonts w:cs="Times New Roman"/>
          <w:sz w:val="24"/>
        </w:rPr>
      </w:pPr>
      <w:r>
        <w:rPr>
          <w:rFonts w:hint="eastAsia" w:cs="Times New Roman"/>
          <w:sz w:val="24"/>
        </w:rPr>
        <w:t>工程缺陷责任期为</w:t>
      </w:r>
      <w:r>
        <w:rPr>
          <w:rFonts w:cs="Times New Roman"/>
          <w:sz w:val="24"/>
          <w:u w:val="single"/>
        </w:rPr>
        <w:t xml:space="preserve">  24  </w:t>
      </w:r>
      <w:r>
        <w:rPr>
          <w:rFonts w:hint="eastAsia" w:cs="Times New Roman"/>
          <w:sz w:val="24"/>
        </w:rPr>
        <w:t>个月，缺陷责任期自工程通过竣工验收之日起计算。单位</w:t>
      </w:r>
      <w:r>
        <w:rPr>
          <w:rFonts w:cs="Times New Roman"/>
          <w:sz w:val="24"/>
        </w:rPr>
        <w:t>/</w:t>
      </w:r>
      <w:r>
        <w:rPr>
          <w:rFonts w:hint="eastAsia" w:cs="Times New Roman"/>
          <w:sz w:val="24"/>
        </w:rPr>
        <w:t>区段工程先于全部工程进行验收，单位</w:t>
      </w:r>
      <w:r>
        <w:rPr>
          <w:rFonts w:cs="Times New Roman"/>
          <w:sz w:val="24"/>
        </w:rPr>
        <w:t>/</w:t>
      </w:r>
      <w:r>
        <w:rPr>
          <w:rFonts w:hint="eastAsia" w:cs="Times New Roman"/>
          <w:sz w:val="24"/>
        </w:rPr>
        <w:t>区段工程缺陷责任期自单位</w:t>
      </w:r>
      <w:r>
        <w:rPr>
          <w:rFonts w:cs="Times New Roman"/>
          <w:sz w:val="24"/>
        </w:rPr>
        <w:t>/</w:t>
      </w:r>
      <w:r>
        <w:rPr>
          <w:rFonts w:hint="eastAsia" w:cs="Times New Roman"/>
          <w:sz w:val="24"/>
        </w:rPr>
        <w:t>区段工程验收合格之日起算。</w:t>
      </w:r>
    </w:p>
    <w:p>
      <w:pPr>
        <w:pStyle w:val="29"/>
        <w:spacing w:line="440" w:lineRule="exact"/>
        <w:ind w:firstLine="480" w:firstLineChars="200"/>
        <w:rPr>
          <w:rFonts w:cs="Times New Roman"/>
          <w:sz w:val="24"/>
        </w:rPr>
      </w:pPr>
      <w:r>
        <w:rPr>
          <w:rFonts w:hint="eastAsia" w:cs="Times New Roman"/>
          <w:sz w:val="24"/>
        </w:rPr>
        <w:t>缺陷责任期终止后，发包人应返还剩余的质量保证金。</w:t>
      </w:r>
    </w:p>
    <w:p>
      <w:pPr>
        <w:pStyle w:val="29"/>
        <w:spacing w:line="440" w:lineRule="exact"/>
        <w:ind w:firstLine="480" w:firstLineChars="200"/>
        <w:rPr>
          <w:rFonts w:cs="Times New Roman"/>
          <w:sz w:val="24"/>
        </w:rPr>
      </w:pPr>
      <w:r>
        <w:rPr>
          <w:rFonts w:hint="eastAsia" w:cs="Times New Roman"/>
          <w:sz w:val="24"/>
        </w:rPr>
        <w:t>四、质量保修责任</w:t>
      </w:r>
    </w:p>
    <w:p>
      <w:pPr>
        <w:pStyle w:val="29"/>
        <w:spacing w:line="440" w:lineRule="exact"/>
        <w:ind w:firstLine="480" w:firstLineChars="200"/>
        <w:rPr>
          <w:rFonts w:cs="Times New Roman"/>
          <w:sz w:val="24"/>
        </w:rPr>
      </w:pPr>
      <w:r>
        <w:rPr>
          <w:rFonts w:cs="Times New Roman"/>
          <w:sz w:val="24"/>
        </w:rPr>
        <w:t>1</w:t>
      </w:r>
      <w:r>
        <w:rPr>
          <w:rFonts w:hint="eastAsia" w:cs="Times New Roman"/>
          <w:sz w:val="24"/>
        </w:rPr>
        <w:t>．属于保修范围、内容的项目，承包人应当在接到保修通知之日起</w:t>
      </w:r>
      <w:r>
        <w:rPr>
          <w:rFonts w:cs="Times New Roman"/>
          <w:sz w:val="24"/>
        </w:rPr>
        <w:t>7</w:t>
      </w:r>
      <w:r>
        <w:rPr>
          <w:rFonts w:hint="eastAsia" w:cs="Times New Roman"/>
          <w:sz w:val="24"/>
        </w:rPr>
        <w:t>天内派人保修。承包人不在约定期限内派人保修的，发包人可以委托他人修理。</w:t>
      </w:r>
    </w:p>
    <w:p>
      <w:pPr>
        <w:pStyle w:val="29"/>
        <w:spacing w:line="440" w:lineRule="exact"/>
        <w:ind w:firstLine="480" w:firstLineChars="200"/>
        <w:rPr>
          <w:rFonts w:cs="Times New Roman"/>
          <w:sz w:val="24"/>
        </w:rPr>
      </w:pPr>
      <w:r>
        <w:rPr>
          <w:rFonts w:cs="Times New Roman"/>
          <w:sz w:val="24"/>
        </w:rPr>
        <w:t>2</w:t>
      </w:r>
      <w:r>
        <w:rPr>
          <w:rFonts w:hint="eastAsia" w:cs="Times New Roman"/>
          <w:sz w:val="24"/>
        </w:rPr>
        <w:t>．发生紧急事故需抢修的，承包人在接到事故通知后，应当立即到达事故现场抢修。</w:t>
      </w:r>
    </w:p>
    <w:p>
      <w:pPr>
        <w:pStyle w:val="29"/>
        <w:spacing w:line="440" w:lineRule="exact"/>
        <w:ind w:firstLine="480" w:firstLineChars="200"/>
        <w:rPr>
          <w:rFonts w:cs="Times New Roman"/>
          <w:sz w:val="24"/>
        </w:rPr>
      </w:pPr>
      <w:r>
        <w:rPr>
          <w:rFonts w:cs="Times New Roman"/>
          <w:sz w:val="24"/>
        </w:rPr>
        <w:t>3</w:t>
      </w:r>
      <w:r>
        <w:rPr>
          <w:rFonts w:hint="eastAsia" w:cs="Times New Roman"/>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9"/>
        <w:spacing w:line="440" w:lineRule="exact"/>
        <w:ind w:firstLine="480" w:firstLineChars="200"/>
        <w:rPr>
          <w:rFonts w:cs="Times New Roman"/>
          <w:sz w:val="24"/>
        </w:rPr>
      </w:pPr>
      <w:r>
        <w:rPr>
          <w:rFonts w:cs="Times New Roman"/>
          <w:sz w:val="24"/>
        </w:rPr>
        <w:t>4</w:t>
      </w:r>
      <w:r>
        <w:rPr>
          <w:rFonts w:hint="eastAsia" w:cs="Times New Roman"/>
          <w:sz w:val="24"/>
        </w:rPr>
        <w:t>．质量保修完成后，由发包人组织验收。</w:t>
      </w:r>
    </w:p>
    <w:p>
      <w:pPr>
        <w:pStyle w:val="29"/>
        <w:spacing w:line="440" w:lineRule="exact"/>
        <w:ind w:firstLine="480" w:firstLineChars="200"/>
        <w:rPr>
          <w:rFonts w:cs="Times New Roman"/>
          <w:sz w:val="24"/>
        </w:rPr>
      </w:pPr>
      <w:r>
        <w:rPr>
          <w:rFonts w:hint="eastAsia" w:cs="Times New Roman"/>
          <w:sz w:val="24"/>
        </w:rPr>
        <w:t>五、保修费用</w:t>
      </w:r>
    </w:p>
    <w:p>
      <w:pPr>
        <w:pStyle w:val="29"/>
        <w:spacing w:line="440" w:lineRule="exact"/>
        <w:ind w:firstLine="480" w:firstLineChars="200"/>
        <w:rPr>
          <w:rFonts w:cs="Times New Roman"/>
          <w:sz w:val="24"/>
        </w:rPr>
      </w:pPr>
      <w:r>
        <w:rPr>
          <w:rFonts w:hint="eastAsia" w:cs="Times New Roman"/>
          <w:sz w:val="24"/>
        </w:rPr>
        <w:t>保修费用由造成质量缺陷的责任方承担。</w:t>
      </w:r>
    </w:p>
    <w:p>
      <w:pPr>
        <w:pStyle w:val="29"/>
        <w:spacing w:line="440" w:lineRule="exact"/>
        <w:ind w:firstLine="480" w:firstLineChars="200"/>
        <w:rPr>
          <w:rFonts w:cs="Times New Roman"/>
          <w:sz w:val="24"/>
        </w:rPr>
      </w:pPr>
      <w:r>
        <w:rPr>
          <w:rFonts w:hint="eastAsia" w:cs="Times New Roman"/>
          <w:sz w:val="24"/>
        </w:rPr>
        <w:t>六、双方约定的其他工程质量保修事项：</w:t>
      </w:r>
      <w:r>
        <w:rPr>
          <w:rFonts w:cs="Times New Roman"/>
          <w:sz w:val="24"/>
          <w:u w:val="single"/>
        </w:rPr>
        <w:t xml:space="preserve">        </w:t>
      </w:r>
      <w:r>
        <w:rPr>
          <w:rFonts w:cs="Times New Roman"/>
          <w:sz w:val="24"/>
        </w:rPr>
        <w:t xml:space="preserve"> </w:t>
      </w:r>
      <w:r>
        <w:rPr>
          <w:rFonts w:hint="eastAsia" w:cs="Times New Roman"/>
          <w:sz w:val="24"/>
        </w:rPr>
        <w:t>。</w:t>
      </w:r>
    </w:p>
    <w:p>
      <w:pPr>
        <w:pStyle w:val="29"/>
        <w:spacing w:line="440" w:lineRule="exact"/>
        <w:ind w:firstLine="480" w:firstLineChars="200"/>
        <w:rPr>
          <w:rFonts w:cs="Times New Roman"/>
          <w:sz w:val="24"/>
        </w:rPr>
      </w:pPr>
      <w:r>
        <w:rPr>
          <w:rFonts w:hint="eastAsia" w:cs="Times New Roman"/>
          <w:sz w:val="24"/>
        </w:rPr>
        <w:t>工程质量保修书由发包人、承包人在工程竣工验收前共同签署，作为施工合同附件，其有效期限至保修期满。</w:t>
      </w:r>
    </w:p>
    <w:p>
      <w:pPr>
        <w:pStyle w:val="29"/>
        <w:spacing w:line="440" w:lineRule="exact"/>
        <w:ind w:firstLine="480" w:firstLineChars="200"/>
        <w:rPr>
          <w:rFonts w:cs="Times New Roman"/>
          <w:sz w:val="24"/>
        </w:rPr>
      </w:pPr>
    </w:p>
    <w:p>
      <w:pPr>
        <w:ind w:firstLine="480"/>
        <w:rPr>
          <w:rFonts w:ascii="Times New Roman" w:hAnsi="Times New Roman" w:cs="Times New Roman"/>
          <w:sz w:val="24"/>
        </w:rPr>
      </w:pPr>
      <w:r>
        <w:rPr>
          <w:rFonts w:ascii="Times New Roman" w:hAnsi="Times New Roman" w:cs="Times New Roman"/>
          <w:sz w:val="24"/>
        </w:rPr>
        <w:t xml:space="preserve"> </w:t>
      </w:r>
    </w:p>
    <w:p>
      <w:pPr>
        <w:spacing w:line="440" w:lineRule="exact"/>
        <w:ind w:firstLine="480"/>
        <w:rPr>
          <w:rFonts w:ascii="Times New Roman" w:hAnsi="Times New Roman" w:cs="Times New Roman"/>
          <w:sz w:val="24"/>
        </w:rPr>
      </w:pPr>
      <w:r>
        <w:rPr>
          <w:rFonts w:hint="eastAsia" w:ascii="Times New Roman" w:hAnsi="Times New Roman" w:cs="Times New Roman"/>
          <w:sz w:val="24"/>
        </w:rPr>
        <w:t>发包人：</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盖单位章</w:t>
      </w:r>
      <w:r>
        <w:rPr>
          <w:rFonts w:ascii="Times New Roman" w:hAnsi="Times New Roman" w:cs="Times New Roman"/>
          <w:sz w:val="24"/>
        </w:rPr>
        <w:t xml:space="preserve">)                              </w:t>
      </w:r>
      <w:r>
        <w:rPr>
          <w:rFonts w:hint="eastAsia" w:ascii="Times New Roman" w:hAnsi="Times New Roman" w:cs="Times New Roman"/>
          <w:sz w:val="24"/>
        </w:rPr>
        <w:t>承包人：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盖单位章</w:t>
      </w:r>
      <w:r>
        <w:rPr>
          <w:rFonts w:ascii="Times New Roman" w:hAnsi="Times New Roman" w:cs="Times New Roman"/>
          <w:sz w:val="24"/>
        </w:rPr>
        <w:t>)</w:t>
      </w:r>
    </w:p>
    <w:p>
      <w:pPr>
        <w:pStyle w:val="2"/>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 xml:space="preserve">)               </w:t>
      </w:r>
      <w:r>
        <w:rPr>
          <w:rFonts w:hint="eastAsia" w:ascii="Times New Roman" w:hAnsi="Times New Roman" w:cs="Times New Roman"/>
          <w:sz w:val="24"/>
        </w:rPr>
        <w:t>法定代表人或其委托代理人：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pStyle w:val="2"/>
        <w:ind w:firstLine="480"/>
        <w:rPr>
          <w:rFonts w:ascii="Times New Roman" w:hAnsi="Times New Roman" w:cs="Times New Roman"/>
          <w:sz w:val="24"/>
        </w:rPr>
      </w:pPr>
    </w:p>
    <w:p>
      <w:pPr>
        <w:pStyle w:val="2"/>
        <w:ind w:firstLine="480"/>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r>
        <w:rPr>
          <w:rFonts w:ascii="Times New Roman" w:hAnsi="Times New Roman" w:cs="Times New Roman"/>
          <w:sz w:val="24"/>
        </w:rPr>
        <w:t xml:space="preserve">                                                              </w:t>
      </w:r>
      <w:r>
        <w:rPr>
          <w:rFonts w:hint="eastAsia" w:ascii="Times New Roman" w:hAnsi="Times New Roman" w:cs="Times New Roman"/>
          <w:sz w:val="24"/>
        </w:rPr>
        <w:t>年</w:t>
      </w:r>
      <w:r>
        <w:rPr>
          <w:rFonts w:ascii="Times New Roman" w:hAnsi="Times New Roman" w:cs="Times New Roman"/>
          <w:sz w:val="24"/>
        </w:rPr>
        <w:t xml:space="preserve">         </w:t>
      </w:r>
      <w:r>
        <w:rPr>
          <w:rFonts w:hint="eastAsia" w:ascii="Times New Roman" w:hAnsi="Times New Roman" w:cs="Times New Roman"/>
          <w:sz w:val="24"/>
        </w:rPr>
        <w:t>月</w:t>
      </w:r>
      <w:r>
        <w:rPr>
          <w:rFonts w:ascii="Times New Roman" w:hAnsi="Times New Roman" w:cs="Times New Roman"/>
          <w:sz w:val="24"/>
        </w:rPr>
        <w:t xml:space="preserve">          </w:t>
      </w:r>
      <w:r>
        <w:rPr>
          <w:rFonts w:hint="eastAsia" w:ascii="Times New Roman" w:hAnsi="Times New Roman" w:cs="Times New Roman"/>
          <w:sz w:val="24"/>
        </w:rPr>
        <w:t>日</w:t>
      </w:r>
    </w:p>
    <w:p>
      <w:pPr>
        <w:widowControl/>
        <w:ind w:firstLine="480"/>
        <w:jc w:val="left"/>
        <w:rPr>
          <w:rFonts w:ascii="Times New Roman" w:hAnsi="Times New Roman" w:cs="Times New Roman"/>
          <w:sz w:val="24"/>
        </w:rPr>
      </w:pPr>
      <w:r>
        <w:rPr>
          <w:rFonts w:ascii="Times New Roman" w:hAnsi="Times New Roman" w:cs="Times New Roman"/>
          <w:sz w:val="24"/>
        </w:rPr>
        <w:br w:type="page"/>
      </w:r>
    </w:p>
    <w:p>
      <w:pPr>
        <w:pStyle w:val="29"/>
        <w:spacing w:line="440" w:lineRule="exact"/>
        <w:rPr>
          <w:rFonts w:cs="Times New Roman"/>
          <w:b/>
          <w:bCs/>
          <w:sz w:val="24"/>
        </w:rPr>
      </w:pPr>
      <w:r>
        <w:rPr>
          <w:rFonts w:hint="eastAsia" w:cs="Times New Roman"/>
          <w:b/>
          <w:bCs/>
          <w:sz w:val="24"/>
        </w:rPr>
        <w:t>附件六：三方维保协议</w:t>
      </w:r>
    </w:p>
    <w:p>
      <w:pPr>
        <w:pStyle w:val="45"/>
        <w:spacing w:before="156" w:beforeLines="50" w:after="156" w:afterLines="50" w:line="360" w:lineRule="auto"/>
        <w:jc w:val="center"/>
        <w:rPr>
          <w:b/>
          <w:sz w:val="32"/>
          <w:szCs w:val="32"/>
        </w:rPr>
      </w:pPr>
      <w:r>
        <w:rPr>
          <w:b/>
          <w:sz w:val="32"/>
          <w:szCs w:val="32"/>
        </w:rPr>
        <w:t>三方维保协议</w:t>
      </w:r>
    </w:p>
    <w:p>
      <w:pPr>
        <w:pStyle w:val="45"/>
        <w:spacing w:line="560" w:lineRule="exact"/>
        <w:ind w:firstLine="480" w:firstLineChars="200"/>
        <w:jc w:val="left"/>
        <w:rPr>
          <w:bCs/>
          <w:sz w:val="24"/>
        </w:rPr>
      </w:pPr>
      <w:r>
        <w:rPr>
          <w:bCs/>
          <w:sz w:val="24"/>
        </w:rPr>
        <w:t>甲方（委托方）：</w:t>
      </w:r>
      <w:r>
        <w:rPr>
          <w:bCs/>
          <w:sz w:val="24"/>
          <w:u w:val="single"/>
        </w:rPr>
        <w:t xml:space="preserve"> 上海迈信</w:t>
      </w:r>
      <w:r>
        <w:rPr>
          <w:rFonts w:hint="eastAsia"/>
          <w:bCs/>
          <w:sz w:val="24"/>
          <w:u w:val="single"/>
        </w:rPr>
        <w:t>置业</w:t>
      </w:r>
      <w:r>
        <w:rPr>
          <w:bCs/>
          <w:sz w:val="24"/>
          <w:u w:val="single"/>
        </w:rPr>
        <w:t xml:space="preserve">有限公司 </w:t>
      </w:r>
      <w:r>
        <w:rPr>
          <w:bCs/>
          <w:sz w:val="24"/>
        </w:rPr>
        <w:t xml:space="preserve"> </w:t>
      </w:r>
    </w:p>
    <w:p>
      <w:pPr>
        <w:pStyle w:val="45"/>
        <w:spacing w:line="560" w:lineRule="exact"/>
        <w:ind w:firstLine="480" w:firstLineChars="200"/>
        <w:jc w:val="left"/>
        <w:rPr>
          <w:bCs/>
          <w:sz w:val="24"/>
        </w:rPr>
      </w:pPr>
      <w:r>
        <w:rPr>
          <w:bCs/>
          <w:sz w:val="24"/>
        </w:rPr>
        <w:t>乙方（物业管理企业）：</w:t>
      </w:r>
      <w:r>
        <w:rPr>
          <w:bCs/>
          <w:sz w:val="24"/>
          <w:u w:val="single"/>
        </w:rPr>
        <w:t xml:space="preserve"> 安徽交控物业服务有限公司上海分公司 </w:t>
      </w:r>
      <w:r>
        <w:rPr>
          <w:bCs/>
          <w:sz w:val="24"/>
        </w:rPr>
        <w:t xml:space="preserve">  </w:t>
      </w:r>
    </w:p>
    <w:p>
      <w:pPr>
        <w:pStyle w:val="45"/>
        <w:spacing w:line="560" w:lineRule="exact"/>
        <w:ind w:firstLine="480" w:firstLineChars="200"/>
        <w:jc w:val="left"/>
        <w:rPr>
          <w:bCs/>
          <w:sz w:val="24"/>
          <w:u w:val="single"/>
        </w:rPr>
      </w:pPr>
      <w:r>
        <w:rPr>
          <w:bCs/>
          <w:sz w:val="24"/>
        </w:rPr>
        <w:t>丙方（承建方）：</w:t>
      </w:r>
      <w:r>
        <w:rPr>
          <w:bCs/>
          <w:sz w:val="24"/>
          <w:u w:val="single"/>
        </w:rPr>
        <w:t xml:space="preserve">              </w:t>
      </w:r>
      <w:r>
        <w:rPr>
          <w:rFonts w:hint="eastAsia"/>
          <w:bCs/>
          <w:sz w:val="24"/>
          <w:u w:val="single"/>
        </w:rPr>
        <w:t xml:space="preserve">                           </w:t>
      </w:r>
      <w:r>
        <w:rPr>
          <w:bCs/>
          <w:sz w:val="24"/>
          <w:u w:val="single"/>
        </w:rPr>
        <w:t xml:space="preserve">           </w:t>
      </w:r>
    </w:p>
    <w:p>
      <w:pPr>
        <w:pStyle w:val="45"/>
        <w:spacing w:line="560" w:lineRule="exact"/>
        <w:ind w:firstLine="480" w:firstLineChars="200"/>
        <w:jc w:val="left"/>
        <w:rPr>
          <w:bCs/>
          <w:sz w:val="24"/>
        </w:rPr>
      </w:pPr>
      <w:r>
        <w:rPr>
          <w:bCs/>
          <w:sz w:val="24"/>
        </w:rPr>
        <w:t>由甲方投资建设，丙方承建的</w:t>
      </w:r>
      <w:r>
        <w:rPr>
          <w:bCs/>
          <w:sz w:val="24"/>
          <w:u w:val="single"/>
        </w:rPr>
        <w:t xml:space="preserve"> </w:t>
      </w:r>
      <w:r>
        <w:rPr>
          <w:rFonts w:hint="eastAsia"/>
          <w:sz w:val="24"/>
          <w:u w:val="single"/>
        </w:rPr>
        <w:t xml:space="preserve"> 青浦区朱家角镇港周路西侧D09-01地块项目交通标识工程 </w:t>
      </w:r>
      <w:r>
        <w:rPr>
          <w:sz w:val="24"/>
          <w:u w:val="single"/>
        </w:rPr>
        <w:t xml:space="preserve"> </w:t>
      </w:r>
      <w:r>
        <w:rPr>
          <w:bCs/>
          <w:sz w:val="24"/>
        </w:rPr>
        <w:t>工程项目，三方现就该工程在经相关部门完工验收备案合格交付后在保修期内的保修事宜达成如下协议：</w:t>
      </w:r>
    </w:p>
    <w:p>
      <w:pPr>
        <w:pStyle w:val="45"/>
        <w:numPr>
          <w:ilvl w:val="0"/>
          <w:numId w:val="5"/>
        </w:numPr>
        <w:spacing w:line="560" w:lineRule="exact"/>
        <w:ind w:firstLine="480" w:firstLineChars="200"/>
        <w:jc w:val="left"/>
        <w:rPr>
          <w:bCs/>
          <w:sz w:val="24"/>
        </w:rPr>
      </w:pPr>
      <w:r>
        <w:rPr>
          <w:bCs/>
          <w:sz w:val="24"/>
        </w:rPr>
        <w:t>该工程的保修内容及保修期限参照甲丙双方签订合同中建筑工程质量保修书内容。</w:t>
      </w:r>
    </w:p>
    <w:p>
      <w:pPr>
        <w:pStyle w:val="45"/>
        <w:spacing w:line="560" w:lineRule="exact"/>
        <w:ind w:firstLine="480" w:firstLineChars="200"/>
        <w:jc w:val="left"/>
        <w:rPr>
          <w:bCs/>
          <w:sz w:val="24"/>
        </w:rPr>
      </w:pPr>
      <w:r>
        <w:rPr>
          <w:bCs/>
          <w:sz w:val="24"/>
        </w:rPr>
        <w:t>二、丙方承建的该工程，自甲方、丙方交付给乙方之日起，由乙方接管。</w:t>
      </w:r>
    </w:p>
    <w:p>
      <w:pPr>
        <w:pStyle w:val="45"/>
        <w:spacing w:line="560" w:lineRule="exact"/>
        <w:ind w:firstLine="480" w:firstLineChars="200"/>
        <w:jc w:val="left"/>
        <w:rPr>
          <w:bCs/>
          <w:sz w:val="24"/>
        </w:rPr>
      </w:pPr>
      <w:r>
        <w:rPr>
          <w:bCs/>
          <w:sz w:val="24"/>
        </w:rPr>
        <w:t>三、甲方应向乙方提供该工程质量技术方面相关文件。</w:t>
      </w:r>
    </w:p>
    <w:p>
      <w:pPr>
        <w:pStyle w:val="45"/>
        <w:spacing w:line="560" w:lineRule="exact"/>
        <w:ind w:firstLine="480" w:firstLineChars="200"/>
        <w:jc w:val="left"/>
        <w:rPr>
          <w:bCs/>
          <w:sz w:val="24"/>
        </w:rPr>
      </w:pPr>
      <w:r>
        <w:rPr>
          <w:bCs/>
          <w:sz w:val="24"/>
        </w:rPr>
        <w:t>四、丙方派驻的维修人员在维修时，需到乙方填写维修记录并存档。</w:t>
      </w:r>
    </w:p>
    <w:p>
      <w:pPr>
        <w:pStyle w:val="45"/>
        <w:spacing w:line="560" w:lineRule="exact"/>
        <w:ind w:firstLine="480" w:firstLineChars="200"/>
        <w:jc w:val="left"/>
        <w:rPr>
          <w:bCs/>
          <w:sz w:val="24"/>
        </w:rPr>
      </w:pPr>
      <w:r>
        <w:rPr>
          <w:bCs/>
          <w:sz w:val="24"/>
        </w:rPr>
        <w:t>五、丙方派驻的维修人员进行施工或维修时，应服从乙方的管理，并按规定进行人员登记，领取临时出入证或工作单（与对口工程部人员联系），若遇敏感地区或住户私人领域，需由乙方事先征得住户同意后方能施工。每次维修后，维修人员要完成对维修引起的场地或设备的清洁工作，并有责任在施工中降低对住户造成的影响和损失，不得与住户/业主发生矛盾冲突，尽可能使业主/住户满意，并按照乙方入户维修相关作业规范操作。</w:t>
      </w:r>
    </w:p>
    <w:p>
      <w:pPr>
        <w:pStyle w:val="45"/>
        <w:spacing w:line="560" w:lineRule="exact"/>
        <w:ind w:firstLine="480" w:firstLineChars="200"/>
        <w:jc w:val="left"/>
        <w:rPr>
          <w:bCs/>
          <w:sz w:val="24"/>
        </w:rPr>
      </w:pPr>
      <w:r>
        <w:rPr>
          <w:bCs/>
          <w:sz w:val="24"/>
        </w:rPr>
        <w:t>六、甲方或乙方在保修期内通知丙方维修时以电话或其他有效方式通知丙方，丙方指定的保修负责人联系电话应随时保持通畅，如保修负责人或联系电话等发生变动，丙方应及时以书面形式通知乙方。当发生保修及质量投诉时，乙方可按丙方提供的联系电话通知丙方指定的保修负责人，该保修负责人应于接到电话通知时起，急修1小时内、一般性维修12小时内到乙方处领取《维修单》，电话通知以乙方处留存的电话通知或其他有效方式通知记录为准。逾期未来领取，或电话通知时该保修负责人的联系电话无法接通或二次维修仍未合格的，丙方同意由甲方或乙方另行委托其他施工单位维修。乙方应对现场进行拍照取证并会同甲方共同书面见证后直接安排其他专业维修单位进行维修（以乙方物业服务中心《维修单》、现场照片及书面证明材料为依据），产生的一切费用（包括工程维修费用、赔偿费用及20%的管理费用）凭甲、乙方共同确认的维修施工签证单从丙方质保金中直接扣除；质保金不足部分由丙方另行支付。丙方承诺对此无异议。</w:t>
      </w:r>
    </w:p>
    <w:p>
      <w:pPr>
        <w:pStyle w:val="45"/>
        <w:spacing w:line="560" w:lineRule="exact"/>
        <w:ind w:firstLine="480" w:firstLineChars="200"/>
        <w:jc w:val="left"/>
        <w:rPr>
          <w:bCs/>
          <w:sz w:val="24"/>
        </w:rPr>
      </w:pPr>
      <w:r>
        <w:rPr>
          <w:bCs/>
          <w:sz w:val="24"/>
        </w:rPr>
        <w:t>七、丙方承担因工程发生质量问题引起的赔偿责任，包括对用户造成的财产损失和人身伤害的赔偿，以及对乙方造成的损害赔偿（如住户/业主因质量问题拒交物管费等）。费用扣除依据《维修单》或与住户/业主签订的书面协议；丙方承诺对此无异议。</w:t>
      </w:r>
    </w:p>
    <w:p>
      <w:pPr>
        <w:pStyle w:val="45"/>
        <w:spacing w:line="560" w:lineRule="exact"/>
        <w:ind w:firstLine="480" w:firstLineChars="200"/>
        <w:jc w:val="left"/>
        <w:rPr>
          <w:bCs/>
          <w:sz w:val="24"/>
        </w:rPr>
      </w:pPr>
      <w:r>
        <w:rPr>
          <w:bCs/>
          <w:sz w:val="24"/>
        </w:rPr>
        <w:t>八、丙方须在工程质保期期满前三个月，主动与甲方、乙方联系对承建的该工程进行全面检修，以便在质保期满后完好地交付，并经甲方、乙方签字确认无遗留问题，否则顺延保修期。</w:t>
      </w:r>
    </w:p>
    <w:p>
      <w:pPr>
        <w:pStyle w:val="45"/>
        <w:spacing w:line="560" w:lineRule="exact"/>
        <w:ind w:firstLine="480" w:firstLineChars="200"/>
        <w:jc w:val="left"/>
        <w:rPr>
          <w:bCs/>
          <w:sz w:val="24"/>
        </w:rPr>
      </w:pPr>
      <w:r>
        <w:rPr>
          <w:bCs/>
          <w:sz w:val="24"/>
        </w:rPr>
        <w:t>九、丙方承建的工程保修期满后，须经乙方签字认可，甲方才能支付该工程的剩余质保金。</w:t>
      </w:r>
    </w:p>
    <w:p>
      <w:pPr>
        <w:pStyle w:val="45"/>
        <w:spacing w:line="560" w:lineRule="exact"/>
        <w:ind w:firstLine="480" w:firstLineChars="200"/>
        <w:jc w:val="left"/>
        <w:rPr>
          <w:bCs/>
          <w:sz w:val="24"/>
        </w:rPr>
      </w:pPr>
      <w:r>
        <w:rPr>
          <w:bCs/>
          <w:sz w:val="24"/>
        </w:rPr>
        <w:t>十、如丙方在保修期到期时仍有遗留问题没有处理，质保期自动顺延直至问题处理完毕。</w:t>
      </w:r>
    </w:p>
    <w:p>
      <w:pPr>
        <w:pStyle w:val="45"/>
        <w:spacing w:line="560" w:lineRule="exact"/>
        <w:ind w:firstLine="480" w:firstLineChars="200"/>
        <w:jc w:val="left"/>
        <w:rPr>
          <w:bCs/>
          <w:sz w:val="24"/>
        </w:rPr>
      </w:pPr>
      <w:r>
        <w:rPr>
          <w:bCs/>
          <w:sz w:val="24"/>
        </w:rPr>
        <w:t>如丙方在工程维修期和保修范围内未积极的履行保修义务的，甲方追究其违约责任：</w:t>
      </w:r>
    </w:p>
    <w:p>
      <w:pPr>
        <w:pStyle w:val="45"/>
        <w:spacing w:line="560" w:lineRule="exact"/>
        <w:ind w:firstLine="480" w:firstLineChars="200"/>
        <w:jc w:val="left"/>
        <w:rPr>
          <w:bCs/>
          <w:sz w:val="24"/>
        </w:rPr>
      </w:pPr>
      <w:r>
        <w:rPr>
          <w:bCs/>
          <w:sz w:val="24"/>
        </w:rPr>
        <w:t>1、因丙方同一部位连续两次维修不合格，丙方向甲方支付1000元/次/项的违约金。</w:t>
      </w:r>
    </w:p>
    <w:p>
      <w:pPr>
        <w:pStyle w:val="45"/>
        <w:spacing w:line="560" w:lineRule="exact"/>
        <w:ind w:firstLine="480" w:firstLineChars="200"/>
        <w:jc w:val="left"/>
        <w:rPr>
          <w:bCs/>
          <w:sz w:val="24"/>
        </w:rPr>
      </w:pPr>
      <w:r>
        <w:rPr>
          <w:bCs/>
          <w:sz w:val="24"/>
        </w:rPr>
        <w:t>2、对丙方处理售后维修问题有推诿、敷衍等行为，丙方向甲方支付1000元/次/项的违约金。</w:t>
      </w:r>
    </w:p>
    <w:p>
      <w:pPr>
        <w:pStyle w:val="45"/>
        <w:spacing w:line="560" w:lineRule="exact"/>
        <w:ind w:firstLine="480" w:firstLineChars="200"/>
        <w:jc w:val="left"/>
        <w:rPr>
          <w:bCs/>
          <w:sz w:val="24"/>
        </w:rPr>
      </w:pPr>
      <w:r>
        <w:rPr>
          <w:bCs/>
          <w:sz w:val="24"/>
        </w:rPr>
        <w:t>3、因丙方所留电话号码错误、关机，导致处理信息延误，给甲方或乙方造成损失的，丙方向甲方或乙方支付500元/次的违约金；给住户/业主带来损失的，丙方向甲方或乙方支付1000元/次的违约金，并赔偿住户/业主的相应损失。</w:t>
      </w:r>
    </w:p>
    <w:p>
      <w:pPr>
        <w:pStyle w:val="45"/>
        <w:spacing w:line="560" w:lineRule="exact"/>
        <w:ind w:firstLine="480" w:firstLineChars="200"/>
        <w:jc w:val="left"/>
        <w:rPr>
          <w:bCs/>
          <w:sz w:val="24"/>
        </w:rPr>
      </w:pPr>
      <w:r>
        <w:rPr>
          <w:bCs/>
          <w:sz w:val="24"/>
        </w:rPr>
        <w:t>4、丙方在规定时间内未完成返修问题，丙方向甲方支付1000元/次/项的违约金。导致住户/业主投诉的，丙方向甲方支付2000元/次/项的违约金。</w:t>
      </w:r>
    </w:p>
    <w:p>
      <w:pPr>
        <w:pStyle w:val="45"/>
        <w:spacing w:line="560" w:lineRule="exact"/>
        <w:ind w:firstLine="480" w:firstLineChars="200"/>
        <w:jc w:val="left"/>
        <w:rPr>
          <w:bCs/>
          <w:sz w:val="24"/>
        </w:rPr>
      </w:pPr>
      <w:r>
        <w:rPr>
          <w:bCs/>
          <w:sz w:val="24"/>
        </w:rPr>
        <w:t>5、丙方在处理问题过程中，与住户/业主发生争执，对甲方、乙方品牌形象造成影响的，丙方向甲方、乙方支付3000元/次的违约金。</w:t>
      </w:r>
    </w:p>
    <w:p>
      <w:pPr>
        <w:pStyle w:val="45"/>
        <w:spacing w:line="560" w:lineRule="exact"/>
        <w:ind w:firstLine="480" w:firstLineChars="200"/>
        <w:jc w:val="left"/>
        <w:rPr>
          <w:bCs/>
          <w:sz w:val="24"/>
        </w:rPr>
      </w:pPr>
      <w:r>
        <w:rPr>
          <w:bCs/>
          <w:sz w:val="24"/>
        </w:rPr>
        <w:t>6、维修工作完成后，应做到工完、场清、地净，否则丙方向甲方或乙方支付500元/次的违约金，并承担相应善后处理费用。</w:t>
      </w:r>
    </w:p>
    <w:p>
      <w:pPr>
        <w:pStyle w:val="45"/>
        <w:spacing w:line="560" w:lineRule="exact"/>
        <w:ind w:firstLine="480" w:firstLineChars="200"/>
        <w:jc w:val="left"/>
        <w:rPr>
          <w:bCs/>
          <w:sz w:val="24"/>
        </w:rPr>
      </w:pPr>
      <w:r>
        <w:rPr>
          <w:bCs/>
          <w:sz w:val="24"/>
        </w:rPr>
        <w:t>十一、丙方指定本工程维修的负责人/联络人为</w:t>
      </w:r>
      <w:r>
        <w:rPr>
          <w:bCs/>
          <w:sz w:val="24"/>
          <w:u w:val="single"/>
        </w:rPr>
        <w:t xml:space="preserve">  </w:t>
      </w:r>
      <w:r>
        <w:rPr>
          <w:rFonts w:hint="eastAsia"/>
          <w:bCs/>
          <w:sz w:val="24"/>
          <w:u w:val="single"/>
        </w:rPr>
        <w:t xml:space="preserve">     </w:t>
      </w:r>
      <w:r>
        <w:rPr>
          <w:bCs/>
          <w:sz w:val="24"/>
          <w:u w:val="single"/>
        </w:rPr>
        <w:t xml:space="preserve">  </w:t>
      </w:r>
      <w:r>
        <w:rPr>
          <w:bCs/>
          <w:sz w:val="24"/>
        </w:rPr>
        <w:t>，联系电话：</w:t>
      </w:r>
      <w:r>
        <w:rPr>
          <w:bCs/>
          <w:sz w:val="24"/>
          <w:u w:val="single"/>
        </w:rPr>
        <w:t xml:space="preserve">  </w:t>
      </w:r>
      <w:r>
        <w:rPr>
          <w:rFonts w:hint="eastAsia"/>
          <w:bCs/>
          <w:sz w:val="24"/>
          <w:u w:val="single"/>
        </w:rPr>
        <w:t xml:space="preserve">      </w:t>
      </w:r>
      <w:r>
        <w:rPr>
          <w:bCs/>
          <w:sz w:val="24"/>
          <w:u w:val="single"/>
        </w:rPr>
        <w:t xml:space="preserve">  </w:t>
      </w:r>
      <w:r>
        <w:rPr>
          <w:bCs/>
          <w:sz w:val="24"/>
        </w:rPr>
        <w:t>、电子邮箱：</w:t>
      </w:r>
      <w:r>
        <w:rPr>
          <w:bCs/>
          <w:sz w:val="24"/>
          <w:u w:val="single"/>
        </w:rPr>
        <w:t xml:space="preserve">  </w:t>
      </w:r>
      <w:r>
        <w:rPr>
          <w:rFonts w:hint="eastAsia"/>
          <w:sz w:val="24"/>
          <w:u w:val="single"/>
          <w:lang w:bidi="ar"/>
        </w:rPr>
        <w:t xml:space="preserve">        </w:t>
      </w:r>
      <w:r>
        <w:rPr>
          <w:bCs/>
          <w:sz w:val="24"/>
          <w:u w:val="single"/>
        </w:rPr>
        <w:t xml:space="preserve"> </w:t>
      </w:r>
      <w:r>
        <w:rPr>
          <w:bCs/>
          <w:sz w:val="24"/>
        </w:rPr>
        <w:t>，如因联络人变更应在变更前七个工作日内书面通知甲乙双方，以便沟通。</w:t>
      </w:r>
    </w:p>
    <w:p>
      <w:pPr>
        <w:pStyle w:val="45"/>
        <w:spacing w:line="560" w:lineRule="exact"/>
        <w:ind w:firstLine="480" w:firstLineChars="200"/>
        <w:jc w:val="left"/>
        <w:rPr>
          <w:bCs/>
          <w:sz w:val="24"/>
        </w:rPr>
      </w:pPr>
      <w:r>
        <w:rPr>
          <w:bCs/>
          <w:sz w:val="24"/>
        </w:rPr>
        <w:t>十二、本协议一式</w:t>
      </w:r>
      <w:r>
        <w:rPr>
          <w:bCs/>
          <w:sz w:val="24"/>
          <w:u w:val="single"/>
        </w:rPr>
        <w:t xml:space="preserve">  </w:t>
      </w:r>
      <w:r>
        <w:rPr>
          <w:rFonts w:hint="eastAsia"/>
          <w:bCs/>
          <w:sz w:val="24"/>
          <w:u w:val="single"/>
        </w:rPr>
        <w:t>柒</w:t>
      </w:r>
      <w:r>
        <w:rPr>
          <w:bCs/>
          <w:sz w:val="24"/>
          <w:u w:val="single"/>
        </w:rPr>
        <w:t xml:space="preserve">  </w:t>
      </w:r>
      <w:r>
        <w:rPr>
          <w:bCs/>
          <w:sz w:val="24"/>
        </w:rPr>
        <w:t>份，由甲方执</w:t>
      </w:r>
      <w:r>
        <w:rPr>
          <w:bCs/>
          <w:sz w:val="24"/>
          <w:u w:val="single"/>
        </w:rPr>
        <w:t xml:space="preserve"> 肆  </w:t>
      </w:r>
      <w:r>
        <w:rPr>
          <w:bCs/>
          <w:sz w:val="24"/>
        </w:rPr>
        <w:t>份、乙方执</w:t>
      </w:r>
      <w:r>
        <w:rPr>
          <w:bCs/>
          <w:sz w:val="24"/>
          <w:u w:val="single"/>
        </w:rPr>
        <w:t xml:space="preserve"> 壹  </w:t>
      </w:r>
      <w:r>
        <w:rPr>
          <w:bCs/>
          <w:sz w:val="24"/>
        </w:rPr>
        <w:t>份、丙方执</w:t>
      </w:r>
      <w:r>
        <w:rPr>
          <w:bCs/>
          <w:sz w:val="24"/>
          <w:u w:val="single"/>
        </w:rPr>
        <w:t xml:space="preserve"> 贰</w:t>
      </w:r>
      <w:r>
        <w:rPr>
          <w:bCs/>
          <w:sz w:val="24"/>
        </w:rPr>
        <w:t>份，在经政府质监部门验收合格交付后自动生效。</w:t>
      </w:r>
    </w:p>
    <w:p>
      <w:pPr>
        <w:pStyle w:val="45"/>
        <w:spacing w:line="560" w:lineRule="exact"/>
        <w:ind w:firstLine="480" w:firstLineChars="200"/>
        <w:jc w:val="left"/>
        <w:rPr>
          <w:bCs/>
          <w:sz w:val="24"/>
        </w:rPr>
      </w:pPr>
      <w:r>
        <w:rPr>
          <w:bCs/>
          <w:sz w:val="24"/>
        </w:rPr>
        <w:t>十三、未尽事宜，三方协商解决。协商不成，提交甲方所在地人民法院诉讼。</w:t>
      </w:r>
    </w:p>
    <w:p>
      <w:pPr>
        <w:pStyle w:val="45"/>
        <w:spacing w:line="560" w:lineRule="exact"/>
        <w:ind w:firstLine="480" w:firstLineChars="200"/>
        <w:jc w:val="left"/>
        <w:rPr>
          <w:bCs/>
          <w:sz w:val="24"/>
        </w:rPr>
      </w:pPr>
      <w:r>
        <w:rPr>
          <w:bCs/>
          <w:sz w:val="24"/>
        </w:rPr>
        <w:t xml:space="preserve">甲方（盖章）：           </w:t>
      </w:r>
    </w:p>
    <w:p>
      <w:pPr>
        <w:pStyle w:val="45"/>
        <w:spacing w:line="560" w:lineRule="exact"/>
        <w:ind w:left="2280" w:leftChars="286" w:hanging="1680" w:hangingChars="700"/>
        <w:jc w:val="left"/>
        <w:rPr>
          <w:bCs/>
          <w:sz w:val="24"/>
        </w:rPr>
      </w:pPr>
      <w:r>
        <w:rPr>
          <w:bCs/>
          <w:sz w:val="24"/>
        </w:rPr>
        <w:t xml:space="preserve">                        </w:t>
      </w:r>
      <w:r>
        <w:rPr>
          <w:rFonts w:hint="eastAsia"/>
          <w:bCs/>
          <w:sz w:val="24"/>
        </w:rPr>
        <w:t xml:space="preserve">                          </w:t>
      </w:r>
      <w:r>
        <w:rPr>
          <w:bCs/>
          <w:sz w:val="24"/>
        </w:rPr>
        <w:t xml:space="preserve">     年    月    日</w:t>
      </w:r>
    </w:p>
    <w:p>
      <w:pPr>
        <w:pStyle w:val="45"/>
        <w:spacing w:line="560" w:lineRule="exact"/>
        <w:ind w:firstLine="480" w:firstLineChars="200"/>
        <w:jc w:val="left"/>
        <w:rPr>
          <w:bCs/>
          <w:sz w:val="24"/>
        </w:rPr>
      </w:pPr>
      <w:r>
        <w:rPr>
          <w:bCs/>
          <w:sz w:val="24"/>
        </w:rPr>
        <w:t xml:space="preserve">乙方（盖章）：                                             </w:t>
      </w:r>
    </w:p>
    <w:p>
      <w:pPr>
        <w:pStyle w:val="45"/>
        <w:spacing w:line="560" w:lineRule="exact"/>
        <w:ind w:left="3330" w:leftChars="1586" w:firstLine="480" w:firstLineChars="200"/>
        <w:jc w:val="left"/>
        <w:rPr>
          <w:bCs/>
          <w:sz w:val="24"/>
        </w:rPr>
      </w:pPr>
      <w:r>
        <w:rPr>
          <w:bCs/>
          <w:sz w:val="24"/>
        </w:rPr>
        <w:t xml:space="preserve">  年    月    日</w:t>
      </w:r>
    </w:p>
    <w:p>
      <w:pPr>
        <w:pStyle w:val="45"/>
        <w:spacing w:line="560" w:lineRule="exact"/>
        <w:ind w:firstLine="480" w:firstLineChars="200"/>
        <w:jc w:val="left"/>
        <w:rPr>
          <w:bCs/>
          <w:sz w:val="24"/>
        </w:rPr>
      </w:pPr>
      <w:r>
        <w:rPr>
          <w:bCs/>
          <w:sz w:val="24"/>
        </w:rPr>
        <w:t xml:space="preserve">丙方（盖章）：                  </w:t>
      </w:r>
    </w:p>
    <w:p>
      <w:pPr>
        <w:pStyle w:val="45"/>
        <w:spacing w:line="560" w:lineRule="exact"/>
        <w:ind w:firstLine="4080" w:firstLineChars="1700"/>
        <w:jc w:val="left"/>
        <w:rPr>
          <w:b/>
          <w:bCs/>
          <w:sz w:val="24"/>
        </w:rPr>
      </w:pPr>
      <w:r>
        <w:rPr>
          <w:bCs/>
          <w:sz w:val="24"/>
        </w:rPr>
        <w:t>年    月    日</w:t>
      </w:r>
    </w:p>
    <w:p>
      <w:pPr>
        <w:pStyle w:val="29"/>
        <w:spacing w:line="440" w:lineRule="exact"/>
        <w:rPr>
          <w:rFonts w:cs="Times New Roman"/>
          <w:b/>
          <w:bCs/>
          <w:sz w:val="24"/>
        </w:rPr>
      </w:pPr>
    </w:p>
    <w:p>
      <w:pPr>
        <w:pStyle w:val="29"/>
        <w:spacing w:line="440" w:lineRule="exact"/>
        <w:ind w:firstLine="482"/>
        <w:rPr>
          <w:rFonts w:cs="Times New Roman"/>
          <w:b/>
          <w:bCs/>
          <w:sz w:val="24"/>
        </w:rPr>
      </w:pPr>
      <w:r>
        <w:rPr>
          <w:rFonts w:hint="eastAsia" w:cs="Times New Roman"/>
          <w:b/>
          <w:bCs/>
          <w:sz w:val="24"/>
        </w:rPr>
        <w:t>附件七：工程技术规范及要求</w:t>
      </w:r>
    </w:p>
    <w:p>
      <w:pPr>
        <w:pStyle w:val="29"/>
        <w:spacing w:line="440" w:lineRule="exact"/>
        <w:ind w:firstLine="482"/>
        <w:rPr>
          <w:rFonts w:cs="Times New Roman"/>
          <w:b/>
          <w:bCs/>
          <w:sz w:val="24"/>
        </w:rPr>
      </w:pPr>
    </w:p>
    <w:p>
      <w:pPr>
        <w:pStyle w:val="29"/>
        <w:spacing w:line="440" w:lineRule="exact"/>
        <w:ind w:firstLine="482"/>
        <w:rPr>
          <w:rFonts w:cs="Times New Roman"/>
          <w:b/>
          <w:bCs/>
          <w:sz w:val="24"/>
        </w:rPr>
      </w:pPr>
    </w:p>
    <w:p>
      <w:pPr>
        <w:pStyle w:val="29"/>
        <w:spacing w:line="440" w:lineRule="exact"/>
        <w:ind w:firstLine="482"/>
        <w:rPr>
          <w:rFonts w:cs="Times New Roman"/>
          <w:b/>
          <w:bCs/>
          <w:sz w:val="24"/>
        </w:rPr>
      </w:pPr>
    </w:p>
    <w:p>
      <w:pPr>
        <w:widowControl/>
        <w:ind w:firstLine="482"/>
        <w:jc w:val="left"/>
        <w:rPr>
          <w:rFonts w:ascii="Times New Roman" w:hAnsi="Times New Roman" w:cs="Times New Roman"/>
          <w:b/>
          <w:bCs/>
          <w:sz w:val="24"/>
        </w:rPr>
      </w:pPr>
      <w:r>
        <w:rPr>
          <w:rFonts w:ascii="Times New Roman" w:hAnsi="Times New Roman" w:cs="Times New Roman"/>
          <w:b/>
          <w:bCs/>
          <w:sz w:val="24"/>
        </w:rPr>
        <w:br w:type="page"/>
      </w:r>
    </w:p>
    <w:p>
      <w:pPr>
        <w:pStyle w:val="29"/>
        <w:spacing w:line="440" w:lineRule="exact"/>
        <w:ind w:firstLine="482"/>
        <w:rPr>
          <w:rFonts w:eastAsia="宋体" w:cs="Times New Roman"/>
        </w:rPr>
      </w:pPr>
      <w:r>
        <w:rPr>
          <w:rFonts w:hint="eastAsia" w:cs="Times New Roman"/>
          <w:b/>
          <w:bCs/>
          <w:sz w:val="24"/>
        </w:rPr>
        <w:t>附件八：已标价的报价清单</w:t>
      </w:r>
      <w:r>
        <w:rPr>
          <w:rFonts w:eastAsia="宋体" w:cs="Times New Roman"/>
        </w:rPr>
        <w:br w:type="page"/>
      </w:r>
    </w:p>
    <w:p>
      <w:pPr>
        <w:pStyle w:val="3"/>
        <w:numPr>
          <w:ilvl w:val="255"/>
          <w:numId w:val="0"/>
        </w:numPr>
        <w:spacing w:before="312" w:after="312"/>
        <w:ind w:left="402"/>
        <w:rPr>
          <w:rFonts w:ascii="Times New Roman" w:hAnsi="Times New Roman" w:eastAsia="宋体" w:cs="Times New Roman"/>
        </w:rPr>
      </w:pPr>
      <w:bookmarkStart w:id="83" w:name="_Toc20829_WPSOffice_Level1"/>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83"/>
    </w:p>
    <w:p>
      <w:pPr>
        <w:pStyle w:val="4"/>
        <w:numPr>
          <w:ilvl w:val="0"/>
          <w:numId w:val="0"/>
        </w:numPr>
        <w:snapToGrid w:val="0"/>
        <w:spacing w:before="120" w:after="120" w:line="240" w:lineRule="auto"/>
        <w:ind w:left="630"/>
        <w:rPr>
          <w:rFonts w:ascii="Times New Roman" w:hAnsi="Times New Roman" w:cs="Times New Roman"/>
        </w:rPr>
      </w:pPr>
      <w:bookmarkStart w:id="84" w:name="_Toc28814_WPSOffice_Level2"/>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技术标准和要求</w:t>
      </w:r>
    </w:p>
    <w:bookmarkEnd w:id="84"/>
    <w:p>
      <w:pPr>
        <w:pStyle w:val="4"/>
        <w:numPr>
          <w:ilvl w:val="0"/>
          <w:numId w:val="0"/>
        </w:numPr>
        <w:snapToGrid w:val="0"/>
        <w:spacing w:before="120" w:after="120" w:line="240" w:lineRule="auto"/>
        <w:ind w:left="630"/>
        <w:rPr>
          <w:rFonts w:ascii="Times New Roman" w:hAnsi="Times New Roman" w:cs="Times New Roman"/>
        </w:rPr>
      </w:pPr>
      <w:bookmarkStart w:id="85" w:name="_Toc27821_WPSOffice_Level2"/>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图纸</w:t>
      </w:r>
      <w:bookmarkEnd w:id="85"/>
    </w:p>
    <w:p>
      <w:r>
        <w:rPr>
          <w:rFonts w:hint="eastAsia"/>
        </w:rPr>
        <w:t xml:space="preserve">               2.1青浦区朱家角镇港周路西侧D09-01地块项目交通标识验收版初步方案（详见附件）</w:t>
      </w:r>
    </w:p>
    <w:p>
      <w:pPr>
        <w:pStyle w:val="2"/>
      </w:pPr>
      <w:r>
        <w:rPr>
          <w:rFonts w:hint="eastAsia"/>
        </w:rPr>
        <w:t xml:space="preserve">               2.2青浦区朱家角镇港周路西侧D09-01地块项目交通标识交付版图纸（详见附件）</w:t>
      </w:r>
    </w:p>
    <w:p>
      <w:pPr>
        <w:pStyle w:val="4"/>
        <w:numPr>
          <w:ilvl w:val="0"/>
          <w:numId w:val="0"/>
        </w:numPr>
        <w:snapToGrid w:val="0"/>
        <w:spacing w:before="120" w:after="120" w:line="240" w:lineRule="auto"/>
        <w:ind w:left="630"/>
        <w:rPr>
          <w:rFonts w:ascii="Times New Roman" w:hAnsi="Times New Roman" w:cs="Times New Roman"/>
        </w:rPr>
      </w:pPr>
      <w:bookmarkStart w:id="86" w:name="_Toc18078_WPSOffice_Level2"/>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工程量清单</w:t>
      </w:r>
      <w:bookmarkEnd w:id="86"/>
    </w:p>
    <w:p>
      <w:pPr>
        <w:ind w:left="636" w:leftChars="303"/>
        <w:rPr>
          <w:rFonts w:ascii="Times New Roman" w:hAnsi="Times New Roman" w:cs="Times New Roman"/>
        </w:rPr>
      </w:pPr>
      <w:r>
        <w:rPr>
          <w:rFonts w:hint="eastAsia" w:ascii="Times New Roman" w:hAnsi="Times New Roman" w:cs="Times New Roman"/>
        </w:rPr>
        <w:t>3.1工程量清单编制说明（编制说明中应明确：供应商不得修改工程量清单编制说明）</w:t>
      </w:r>
    </w:p>
    <w:p>
      <w:pPr>
        <w:ind w:left="636" w:leftChars="303"/>
        <w:rPr>
          <w:rFonts w:ascii="Times New Roman" w:hAnsi="Times New Roman" w:cs="Times New Roman"/>
        </w:rPr>
      </w:pPr>
      <w:r>
        <w:rPr>
          <w:rFonts w:hint="eastAsia" w:ascii="Times New Roman" w:hAnsi="Times New Roman" w:cs="Times New Roman"/>
        </w:rPr>
        <w:t>3.2工程量清单</w:t>
      </w:r>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pStyle w:val="3"/>
        <w:numPr>
          <w:ilvl w:val="0"/>
          <w:numId w:val="0"/>
        </w:numPr>
        <w:spacing w:before="312" w:after="312"/>
        <w:ind w:left="402"/>
        <w:rPr>
          <w:rFonts w:ascii="Times New Roman" w:hAnsi="Times New Roman" w:eastAsia="宋体" w:cs="Times New Roman"/>
        </w:rPr>
      </w:pPr>
      <w:bookmarkStart w:id="87" w:name="_Toc17968_WPSOffice_Level1"/>
      <w:r>
        <w:rPr>
          <w:rFonts w:hint="eastAsia" w:ascii="Times New Roman" w:hAnsi="Times New Roman" w:eastAsia="宋体" w:cs="Times New Roman"/>
        </w:rPr>
        <w:t xml:space="preserve">第六章 </w:t>
      </w:r>
      <w:r>
        <w:rPr>
          <w:rFonts w:ascii="Times New Roman" w:hAnsi="Times New Roman" w:eastAsia="宋体" w:cs="Times New Roman"/>
        </w:rPr>
        <w:t>响应文件格式</w:t>
      </w:r>
      <w:bookmarkEnd w:id="87"/>
    </w:p>
    <w:p>
      <w:pPr>
        <w:jc w:val="left"/>
        <w:rPr>
          <w:rFonts w:ascii="Times New Roman" w:hAnsi="Times New Roman" w:eastAsia="宋体" w:cs="Times New Roman"/>
        </w:rPr>
      </w:pPr>
      <w:r>
        <w:rPr>
          <w:rFonts w:ascii="Times New Roman" w:hAnsi="Times New Roman" w:eastAsia="宋体" w:cs="Times New Roman"/>
        </w:rPr>
        <w:br w:type="page"/>
      </w:r>
    </w:p>
    <w:p>
      <w:pPr>
        <w:spacing w:line="440" w:lineRule="exact"/>
        <w:ind w:firstLine="400"/>
        <w:rPr>
          <w:rFonts w:ascii="Times New Roman" w:hAnsi="Times New Roman" w:eastAsia="黑体" w:cs="Times New Roman"/>
          <w:sz w:val="20"/>
          <w:szCs w:val="20"/>
        </w:rPr>
      </w:pPr>
    </w:p>
    <w:p>
      <w:pPr>
        <w:spacing w:line="440" w:lineRule="exact"/>
        <w:ind w:firstLine="560"/>
        <w:jc w:val="center"/>
        <w:rPr>
          <w:rFonts w:ascii="Times New Roman" w:hAnsi="Times New Roman" w:cs="Times New Roman"/>
          <w:sz w:val="28"/>
          <w:szCs w:val="28"/>
          <w:u w:val="single"/>
        </w:rPr>
      </w:pPr>
      <w:r>
        <w:rPr>
          <w:rFonts w:hint="eastAsia" w:ascii="Times New Roman" w:hAnsi="Times New Roman" w:eastAsia="黑体" w:cs="Times New Roman"/>
          <w:sz w:val="28"/>
          <w:szCs w:val="28"/>
          <w:u w:val="single"/>
        </w:rPr>
        <w:t>青浦区朱家角镇港周路西侧D09-01地块项目交通标识工程</w:t>
      </w:r>
    </w:p>
    <w:p>
      <w:pPr>
        <w:spacing w:line="440" w:lineRule="exact"/>
        <w:ind w:firstLine="560"/>
        <w:jc w:val="center"/>
        <w:rPr>
          <w:rFonts w:ascii="Times New Roman" w:hAnsi="Times New Roman" w:eastAsia="黑体" w:cs="Times New Roman"/>
          <w:sz w:val="24"/>
        </w:rPr>
      </w:pPr>
      <w:r>
        <w:rPr>
          <w:rFonts w:ascii="Times New Roman" w:hAnsi="Times New Roman" w:eastAsia="黑体" w:cs="Times New Roman"/>
          <w:sz w:val="28"/>
          <w:szCs w:val="28"/>
        </w:rPr>
        <w:t>合同包询比</w:t>
      </w:r>
    </w:p>
    <w:p>
      <w:pPr>
        <w:spacing w:line="440" w:lineRule="exact"/>
        <w:ind w:firstLine="400"/>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ind w:firstLine="800"/>
        <w:rPr>
          <w:rFonts w:ascii="Times New Roman" w:hAnsi="Times New Roman" w:eastAsia="黑体" w:cs="Times New Roman"/>
          <w:sz w:val="40"/>
          <w:szCs w:val="40"/>
        </w:rPr>
      </w:pPr>
    </w:p>
    <w:p>
      <w:pPr>
        <w:spacing w:line="440" w:lineRule="exact"/>
        <w:ind w:firstLine="800"/>
        <w:jc w:val="center"/>
        <w:rPr>
          <w:rFonts w:ascii="Times New Roman" w:hAnsi="Times New Roman" w:eastAsia="黑体" w:cs="Times New Roman"/>
          <w:sz w:val="40"/>
          <w:szCs w:val="40"/>
        </w:rPr>
      </w:pPr>
    </w:p>
    <w:p>
      <w:pPr>
        <w:spacing w:line="440" w:lineRule="exact"/>
        <w:ind w:firstLine="800"/>
        <w:jc w:val="center"/>
        <w:rPr>
          <w:rFonts w:ascii="Times New Roman" w:hAnsi="Times New Roman" w:eastAsia="黑体" w:cs="Times New Roman"/>
          <w:sz w:val="40"/>
          <w:szCs w:val="40"/>
        </w:rPr>
      </w:pPr>
    </w:p>
    <w:p>
      <w:pPr>
        <w:spacing w:line="440" w:lineRule="exact"/>
        <w:ind w:firstLine="800"/>
        <w:jc w:val="center"/>
        <w:rPr>
          <w:rFonts w:ascii="Times New Roman" w:hAnsi="Times New Roman" w:eastAsia="黑体" w:cs="Times New Roman"/>
          <w:sz w:val="40"/>
          <w:szCs w:val="40"/>
        </w:rPr>
      </w:pPr>
    </w:p>
    <w:p>
      <w:pPr>
        <w:ind w:firstLine="1000"/>
        <w:jc w:val="center"/>
        <w:rPr>
          <w:rFonts w:ascii="Times New Roman" w:hAnsi="Times New Roman" w:eastAsia="黑体" w:cs="Times New Roman"/>
          <w:sz w:val="50"/>
          <w:szCs w:val="50"/>
        </w:rPr>
      </w:pPr>
      <w:bookmarkStart w:id="88" w:name="_Toc29687_WPSOffice_Level1"/>
      <w:bookmarkStart w:id="89" w:name="_Toc32044_WPSOffice_Level1"/>
      <w:bookmarkStart w:id="90" w:name="_Toc17394_WPSOffice_Level1"/>
      <w:bookmarkStart w:id="91" w:name="_Toc1914_WPSOffice_Level1"/>
      <w:bookmarkStart w:id="92" w:name="_Toc10484_WPSOffice_Level1"/>
      <w:r>
        <w:rPr>
          <w:rFonts w:ascii="Times New Roman" w:hAnsi="Times New Roman" w:eastAsia="黑体" w:cs="Times New Roman"/>
          <w:sz w:val="50"/>
          <w:szCs w:val="50"/>
        </w:rPr>
        <w:t>响  应  文  件</w:t>
      </w:r>
      <w:bookmarkEnd w:id="88"/>
      <w:bookmarkEnd w:id="89"/>
      <w:bookmarkEnd w:id="90"/>
      <w:bookmarkEnd w:id="91"/>
      <w:bookmarkEnd w:id="92"/>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400"/>
        <w:rPr>
          <w:rFonts w:ascii="Times New Roman" w:hAnsi="Times New Roman" w:eastAsia="黑体" w:cs="Times New Roman"/>
          <w:sz w:val="20"/>
          <w:szCs w:val="20"/>
        </w:rPr>
      </w:pPr>
    </w:p>
    <w:p>
      <w:pPr>
        <w:spacing w:line="440" w:lineRule="exact"/>
        <w:ind w:firstLine="560"/>
        <w:jc w:val="center"/>
        <w:rPr>
          <w:rFonts w:ascii="Times New Roman" w:hAnsi="Times New Roman" w:eastAsia="黑体" w:cs="Times New Roman"/>
          <w:sz w:val="28"/>
          <w:szCs w:val="28"/>
        </w:rPr>
      </w:pPr>
      <w:bookmarkStart w:id="93" w:name="_Toc5520_WPSOffice_Level2"/>
      <w:bookmarkStart w:id="94"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3"/>
      <w:bookmarkEnd w:id="94"/>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ind w:firstLine="560"/>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95" w:name="_Toc31577_WPSOffice_Level2"/>
      <w:bookmarkStart w:id="96"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95"/>
      <w:bookmarkEnd w:id="96"/>
    </w:p>
    <w:p>
      <w:pPr>
        <w:spacing w:line="440" w:lineRule="exact"/>
        <w:ind w:firstLine="560"/>
        <w:rPr>
          <w:rFonts w:ascii="Times New Roman" w:hAnsi="Times New Roman" w:eastAsia="黑体" w:cs="Times New Roman"/>
          <w:sz w:val="28"/>
          <w:szCs w:val="28"/>
        </w:rPr>
      </w:pPr>
    </w:p>
    <w:p>
      <w:pPr>
        <w:spacing w:line="440" w:lineRule="exact"/>
        <w:ind w:firstLine="400"/>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7" w:name="_Toc21974_WPSOffice_Level2"/>
      <w:bookmarkStart w:id="98" w:name="_Toc22351_WPSOffice_Level2"/>
      <w:r>
        <w:rPr>
          <w:rFonts w:ascii="Times New Roman" w:hAnsi="Times New Roman" w:eastAsia="黑体" w:cs="Times New Roman"/>
          <w:sz w:val="28"/>
          <w:szCs w:val="28"/>
        </w:rPr>
        <w:t>目     录</w:t>
      </w:r>
      <w:bookmarkEnd w:id="97"/>
      <w:bookmarkEnd w:id="98"/>
    </w:p>
    <w:p>
      <w:pPr>
        <w:spacing w:line="440" w:lineRule="exact"/>
        <w:ind w:firstLine="400"/>
        <w:rPr>
          <w:rFonts w:ascii="Times New Roman" w:hAnsi="Times New Roman" w:eastAsia="黑体" w:cs="Times New Roman"/>
          <w:sz w:val="20"/>
          <w:szCs w:val="20"/>
        </w:rPr>
      </w:pPr>
    </w:p>
    <w:p>
      <w:pPr>
        <w:spacing w:line="440" w:lineRule="exact"/>
        <w:ind w:left="1619" w:leftChars="771" w:firstLine="480"/>
        <w:rPr>
          <w:rFonts w:ascii="Times New Roman" w:hAnsi="Times New Roman" w:eastAsia="黑体" w:cs="Times New Roman"/>
          <w:sz w:val="24"/>
        </w:rPr>
      </w:pPr>
      <w:bookmarkStart w:id="99" w:name="_Toc11424_WPSOffice_Level1"/>
      <w:bookmarkStart w:id="100" w:name="_Toc5842_WPSOffice_Level1"/>
      <w:bookmarkStart w:id="101" w:name="_Toc23368_WPSOffice_Level1"/>
      <w:bookmarkStart w:id="102" w:name="_Toc6353_WPSOffice_Level1"/>
      <w:bookmarkStart w:id="103" w:name="_Toc30529_WPSOffice_Level1"/>
      <w:bookmarkStart w:id="104" w:name="_Toc12670_WPSOffice_Level1"/>
      <w:r>
        <w:rPr>
          <w:rFonts w:ascii="Times New Roman" w:hAnsi="Times New Roman" w:eastAsia="黑体" w:cs="Times New Roman"/>
          <w:sz w:val="24"/>
        </w:rPr>
        <w:t>一、报价函</w:t>
      </w:r>
      <w:bookmarkEnd w:id="99"/>
      <w:bookmarkEnd w:id="100"/>
      <w:bookmarkEnd w:id="101"/>
      <w:bookmarkEnd w:id="102"/>
      <w:bookmarkEnd w:id="103"/>
    </w:p>
    <w:p>
      <w:pPr>
        <w:spacing w:line="440" w:lineRule="exact"/>
        <w:ind w:left="1619" w:leftChars="771" w:firstLine="480"/>
        <w:rPr>
          <w:rFonts w:ascii="Times New Roman" w:hAnsi="Times New Roman" w:eastAsia="黑体" w:cs="Times New Roman"/>
          <w:sz w:val="24"/>
        </w:rPr>
      </w:pPr>
      <w:bookmarkStart w:id="105" w:name="_Toc32729_WPSOffice_Level1"/>
      <w:bookmarkStart w:id="106" w:name="_Toc30428_WPSOffice_Level1"/>
      <w:bookmarkStart w:id="107" w:name="_Toc21229_WPSOffice_Level1"/>
      <w:bookmarkStart w:id="108" w:name="_Toc5317_WPSOffice_Level1"/>
      <w:bookmarkStart w:id="109" w:name="_Toc31927_WPSOffice_Level1"/>
      <w:r>
        <w:rPr>
          <w:rFonts w:ascii="Times New Roman" w:hAnsi="Times New Roman" w:eastAsia="黑体" w:cs="Times New Roman"/>
          <w:sz w:val="24"/>
        </w:rPr>
        <w:t>二、法定代表人身份证明及授权委托书</w:t>
      </w:r>
      <w:bookmarkEnd w:id="105"/>
      <w:bookmarkEnd w:id="106"/>
      <w:bookmarkEnd w:id="107"/>
      <w:bookmarkEnd w:id="108"/>
      <w:bookmarkEnd w:id="109"/>
    </w:p>
    <w:p>
      <w:pPr>
        <w:spacing w:line="440" w:lineRule="exact"/>
        <w:ind w:left="1619" w:leftChars="771" w:firstLine="480"/>
        <w:rPr>
          <w:rFonts w:ascii="Times New Roman" w:hAnsi="Times New Roman" w:eastAsia="黑体" w:cs="Times New Roman"/>
          <w:sz w:val="24"/>
        </w:rPr>
      </w:pPr>
      <w:bookmarkStart w:id="110" w:name="_Toc29085_WPSOffice_Level1"/>
      <w:bookmarkStart w:id="111" w:name="_Toc23356_WPSOffice_Level1"/>
      <w:bookmarkStart w:id="112" w:name="_Toc4728_WPSOffice_Level1"/>
      <w:bookmarkStart w:id="113" w:name="_Toc25965_WPSOffice_Level1"/>
      <w:bookmarkStart w:id="114" w:name="_Toc21853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10"/>
      <w:r>
        <w:rPr>
          <w:rFonts w:hint="eastAsia" w:ascii="Times New Roman" w:hAnsi="Times New Roman" w:eastAsia="黑体" w:cs="Times New Roman"/>
          <w:sz w:val="24"/>
        </w:rPr>
        <w:t>工程量</w:t>
      </w:r>
      <w:r>
        <w:rPr>
          <w:rFonts w:ascii="Times New Roman" w:hAnsi="Times New Roman" w:eastAsia="黑体" w:cs="Times New Roman"/>
          <w:sz w:val="24"/>
        </w:rPr>
        <w:t>清单</w:t>
      </w:r>
      <w:bookmarkEnd w:id="111"/>
      <w:bookmarkEnd w:id="112"/>
      <w:bookmarkEnd w:id="113"/>
      <w:bookmarkEnd w:id="114"/>
    </w:p>
    <w:p>
      <w:pPr>
        <w:spacing w:line="440" w:lineRule="exact"/>
        <w:ind w:left="1619" w:leftChars="771" w:firstLine="480"/>
        <w:rPr>
          <w:rFonts w:ascii="Times New Roman" w:hAnsi="Times New Roman" w:eastAsia="黑体" w:cs="Times New Roman"/>
          <w:sz w:val="24"/>
        </w:rPr>
      </w:pPr>
      <w:bookmarkStart w:id="115" w:name="_Toc23744_WPSOffice_Level1"/>
      <w:bookmarkStart w:id="116" w:name="_Toc18964_WPSOffice_Level1"/>
      <w:bookmarkStart w:id="117" w:name="_Toc7453_WPSOffice_Level1"/>
      <w:bookmarkStart w:id="118" w:name="_Toc10608_WPSOffice_Level1"/>
      <w:bookmarkStart w:id="119" w:name="_Toc29870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15"/>
      <w:bookmarkEnd w:id="116"/>
      <w:bookmarkEnd w:id="117"/>
      <w:bookmarkEnd w:id="118"/>
      <w:r>
        <w:rPr>
          <w:rFonts w:hint="eastAsia" w:ascii="Times New Roman" w:hAnsi="Times New Roman" w:eastAsia="黑体" w:cs="Times New Roman"/>
          <w:sz w:val="24"/>
        </w:rPr>
        <w:t>供应商基本情况</w:t>
      </w:r>
      <w:bookmarkEnd w:id="119"/>
    </w:p>
    <w:p>
      <w:pPr>
        <w:spacing w:line="440" w:lineRule="exact"/>
        <w:ind w:left="1619" w:leftChars="771" w:firstLine="480"/>
      </w:pPr>
      <w:r>
        <w:rPr>
          <w:rFonts w:hint="eastAsia" w:ascii="Times New Roman" w:hAnsi="Times New Roman" w:eastAsia="黑体" w:cs="Times New Roman"/>
          <w:sz w:val="24"/>
        </w:rPr>
        <w:t>五</w:t>
      </w:r>
      <w:r>
        <w:rPr>
          <w:rFonts w:ascii="Times New Roman" w:hAnsi="Times New Roman" w:eastAsia="黑体" w:cs="Times New Roman"/>
          <w:sz w:val="24"/>
        </w:rPr>
        <w:t>、</w:t>
      </w:r>
      <w:r>
        <w:rPr>
          <w:rFonts w:hint="eastAsia" w:ascii="Times New Roman" w:hAnsi="Times New Roman" w:eastAsia="黑体" w:cs="Times New Roman"/>
          <w:sz w:val="24"/>
        </w:rPr>
        <w:t>近年类似业绩情况</w:t>
      </w:r>
    </w:p>
    <w:p>
      <w:pPr>
        <w:spacing w:line="440" w:lineRule="exact"/>
        <w:ind w:left="1619" w:leftChars="771" w:firstLine="480"/>
        <w:rPr>
          <w:rFonts w:ascii="Times New Roman" w:hAnsi="Times New Roman" w:eastAsia="黑体" w:cs="Times New Roman"/>
          <w:sz w:val="24"/>
        </w:rPr>
      </w:pPr>
      <w:bookmarkStart w:id="120" w:name="_Toc19601_WPSOffice_Level1"/>
      <w:bookmarkStart w:id="121" w:name="_Toc9006_WPSOffice_Level1"/>
      <w:bookmarkStart w:id="122" w:name="_Toc23751_WPSOffice_Level1"/>
      <w:bookmarkStart w:id="123" w:name="_Toc1578_WPSOffice_Level1"/>
      <w:bookmarkStart w:id="124" w:name="_Toc554_WPSOffice_Level1"/>
      <w:r>
        <w:rPr>
          <w:rFonts w:hint="eastAsia" w:ascii="Times New Roman" w:hAnsi="Times New Roman" w:eastAsia="黑体" w:cs="Times New Roman"/>
          <w:sz w:val="24"/>
        </w:rPr>
        <w:t>六、</w:t>
      </w:r>
      <w:bookmarkEnd w:id="120"/>
      <w:bookmarkEnd w:id="121"/>
      <w:bookmarkEnd w:id="122"/>
      <w:bookmarkEnd w:id="123"/>
      <w:bookmarkStart w:id="125" w:name="_Toc12459_WPSOffice_Level1"/>
      <w:bookmarkStart w:id="126" w:name="_Toc24262_WPSOffice_Level1"/>
      <w:r>
        <w:rPr>
          <w:rFonts w:hint="eastAsia" w:ascii="Times New Roman" w:hAnsi="Times New Roman" w:eastAsia="黑体" w:cs="Times New Roman"/>
          <w:sz w:val="24"/>
        </w:rPr>
        <w:t>拟委任的主要人员</w:t>
      </w:r>
      <w:bookmarkEnd w:id="124"/>
    </w:p>
    <w:p>
      <w:pPr>
        <w:spacing w:line="440" w:lineRule="exact"/>
        <w:ind w:left="1619" w:leftChars="771" w:firstLine="480"/>
        <w:rPr>
          <w:rFonts w:ascii="Times New Roman" w:hAnsi="Times New Roman" w:eastAsia="黑体" w:cs="Times New Roman"/>
          <w:sz w:val="24"/>
        </w:rPr>
      </w:pPr>
      <w:bookmarkStart w:id="127" w:name="_Toc32220_WPSOffice_Level1"/>
      <w:bookmarkStart w:id="128" w:name="_Toc20930_WPSOffice_Level1"/>
      <w:bookmarkStart w:id="129" w:name="_Toc927_WPSOffice_Level1"/>
      <w:r>
        <w:rPr>
          <w:rFonts w:hint="eastAsia" w:ascii="Times New Roman" w:hAnsi="Times New Roman" w:eastAsia="黑体" w:cs="Times New Roman"/>
          <w:sz w:val="24"/>
        </w:rPr>
        <w:t>七</w:t>
      </w:r>
      <w:r>
        <w:rPr>
          <w:rFonts w:ascii="Times New Roman" w:hAnsi="Times New Roman" w:eastAsia="黑体" w:cs="Times New Roman"/>
          <w:sz w:val="24"/>
        </w:rPr>
        <w:t>、</w:t>
      </w:r>
      <w:bookmarkEnd w:id="125"/>
      <w:bookmarkEnd w:id="126"/>
      <w:bookmarkEnd w:id="127"/>
      <w:bookmarkEnd w:id="128"/>
      <w:r>
        <w:rPr>
          <w:rFonts w:hint="eastAsia" w:ascii="Times New Roman" w:hAnsi="Times New Roman" w:eastAsia="黑体" w:cs="Times New Roman"/>
          <w:sz w:val="24"/>
        </w:rPr>
        <w:t>信誉情况</w:t>
      </w:r>
      <w:bookmarkEnd w:id="129"/>
    </w:p>
    <w:p>
      <w:pPr>
        <w:spacing w:line="440" w:lineRule="exact"/>
        <w:ind w:left="1619" w:leftChars="771" w:firstLine="480"/>
        <w:rPr>
          <w:rFonts w:ascii="Times New Roman" w:hAnsi="Times New Roman" w:eastAsia="黑体" w:cs="Times New Roman"/>
          <w:sz w:val="24"/>
        </w:rPr>
      </w:pPr>
      <w:bookmarkStart w:id="130" w:name="_Toc30234_WPSOffice_Level1"/>
      <w:bookmarkStart w:id="131" w:name="_Toc23147_WPSOffice_Level1"/>
      <w:bookmarkStart w:id="132" w:name="_Toc4051_WPSOffice_Level1"/>
      <w:bookmarkStart w:id="133" w:name="_Toc32152_WPSOffice_Level1"/>
      <w:bookmarkStart w:id="134" w:name="_Toc31992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30"/>
      <w:bookmarkEnd w:id="131"/>
      <w:bookmarkEnd w:id="132"/>
      <w:bookmarkEnd w:id="133"/>
      <w:r>
        <w:rPr>
          <w:rFonts w:hint="eastAsia" w:ascii="Times New Roman" w:hAnsi="Times New Roman" w:eastAsia="黑体" w:cs="Times New Roman"/>
          <w:sz w:val="24"/>
        </w:rPr>
        <w:t>施工组织</w:t>
      </w:r>
      <w:r>
        <w:rPr>
          <w:rFonts w:ascii="Times New Roman" w:hAnsi="Times New Roman" w:eastAsia="黑体" w:cs="Times New Roman"/>
          <w:sz w:val="24"/>
        </w:rPr>
        <w:t>设计</w:t>
      </w:r>
      <w:bookmarkEnd w:id="134"/>
    </w:p>
    <w:p>
      <w:pPr>
        <w:spacing w:line="440" w:lineRule="exact"/>
        <w:ind w:left="1619" w:leftChars="771" w:firstLine="480"/>
        <w:rPr>
          <w:rFonts w:ascii="Times New Roman" w:hAnsi="Times New Roman" w:eastAsia="黑体" w:cs="Times New Roman"/>
          <w:sz w:val="24"/>
        </w:rPr>
      </w:pPr>
      <w:bookmarkStart w:id="135" w:name="_Toc16988_WPSOffice_Level1"/>
      <w:bookmarkStart w:id="136" w:name="_Toc5885_WPSOffice_Level1"/>
      <w:bookmarkStart w:id="137" w:name="_Toc25973_WPSOffice_Level1"/>
      <w:r>
        <w:rPr>
          <w:rFonts w:hint="eastAsia" w:ascii="Times New Roman" w:hAnsi="Times New Roman" w:eastAsia="黑体" w:cs="Times New Roman"/>
          <w:sz w:val="24"/>
        </w:rPr>
        <w:t>九</w:t>
      </w:r>
      <w:r>
        <w:rPr>
          <w:rFonts w:ascii="Times New Roman" w:hAnsi="Times New Roman" w:eastAsia="黑体" w:cs="Times New Roman"/>
          <w:sz w:val="24"/>
        </w:rPr>
        <w:t>、</w:t>
      </w:r>
      <w:r>
        <w:rPr>
          <w:rFonts w:hint="eastAsia" w:ascii="Times New Roman" w:hAnsi="Times New Roman" w:eastAsia="黑体" w:cs="Times New Roman"/>
          <w:sz w:val="24"/>
        </w:rPr>
        <w:t>其他材料</w:t>
      </w:r>
      <w:bookmarkEnd w:id="104"/>
      <w:bookmarkEnd w:id="135"/>
      <w:bookmarkEnd w:id="136"/>
      <w:bookmarkEnd w:id="137"/>
    </w:p>
    <w:p>
      <w:pPr>
        <w:spacing w:line="440" w:lineRule="exact"/>
        <w:ind w:left="1619" w:leftChars="771" w:firstLine="480"/>
        <w:rPr>
          <w:rFonts w:ascii="Times New Roman" w:hAnsi="Times New Roman" w:eastAsia="黑体" w:cs="Times New Roman"/>
          <w:sz w:val="24"/>
        </w:rPr>
      </w:pPr>
    </w:p>
    <w:p>
      <w:pPr>
        <w:spacing w:line="440" w:lineRule="exact"/>
        <w:ind w:left="1619" w:leftChars="771" w:firstLine="480"/>
        <w:rPr>
          <w:rFonts w:ascii="Times New Roman" w:hAnsi="Times New Roman" w:eastAsia="黑体" w:cs="Times New Roman"/>
          <w:sz w:val="24"/>
        </w:rPr>
      </w:pPr>
    </w:p>
    <w:p>
      <w:pPr>
        <w:spacing w:line="440" w:lineRule="exact"/>
        <w:ind w:left="1619" w:leftChars="771" w:firstLine="480"/>
        <w:rPr>
          <w:rFonts w:ascii="Times New Roman" w:hAnsi="Times New Roman" w:eastAsia="黑体" w:cs="Times New Roman"/>
          <w:sz w:val="24"/>
        </w:rPr>
      </w:pPr>
    </w:p>
    <w:p>
      <w:pPr>
        <w:spacing w:line="440" w:lineRule="exact"/>
        <w:ind w:firstLine="400"/>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38" w:name="_Toc1017_WPSOffice_Level1"/>
      <w:bookmarkStart w:id="139" w:name="_Toc2765_WPSOffice_Level1"/>
      <w:bookmarkStart w:id="140" w:name="_Toc18312_WPSOffice_Level1"/>
      <w:bookmarkStart w:id="141" w:name="_Toc1687_WPSOffice_Level1"/>
      <w:bookmarkStart w:id="142" w:name="_Toc3972_WPSOffice_Level1"/>
      <w:bookmarkStart w:id="143" w:name="_Toc1362_WPSOffice_Level1"/>
      <w:r>
        <w:rPr>
          <w:rFonts w:ascii="Times New Roman" w:hAnsi="Times New Roman" w:eastAsia="黑体" w:cs="Times New Roman"/>
          <w:sz w:val="28"/>
          <w:szCs w:val="28"/>
        </w:rPr>
        <w:t>一、报价函</w:t>
      </w:r>
      <w:bookmarkEnd w:id="138"/>
      <w:bookmarkEnd w:id="139"/>
      <w:bookmarkEnd w:id="140"/>
      <w:bookmarkEnd w:id="141"/>
      <w:bookmarkEnd w:id="142"/>
      <w:bookmarkEnd w:id="143"/>
    </w:p>
    <w:p>
      <w:pPr>
        <w:spacing w:line="440" w:lineRule="exact"/>
        <w:ind w:firstLine="48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合同包询比文件的全部内容(含补遗书第__号至第__号)，在考察工程现场后，</w:t>
      </w:r>
      <w:r>
        <w:rPr>
          <w:rFonts w:hint="eastAsia" w:ascii="Times New Roman" w:hAnsi="Times New Roman" w:cs="Times New Roman"/>
          <w:sz w:val="24"/>
        </w:rPr>
        <w:t>愿意以人民币(大写)</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(小写：¥ </w:t>
      </w:r>
      <w:r>
        <w:rPr>
          <w:rFonts w:hint="eastAsia" w:ascii="Times New Roman" w:hAnsi="Times New Roman" w:cs="Times New Roman"/>
          <w:sz w:val="24"/>
          <w:u w:val="single"/>
        </w:rPr>
        <w:t xml:space="preserve">      </w:t>
      </w:r>
      <w:r>
        <w:rPr>
          <w:rFonts w:hint="eastAsia" w:ascii="Times New Roman" w:hAnsi="Times New Roman" w:cs="Times New Roman"/>
          <w:sz w:val="24"/>
        </w:rPr>
        <w:t>)的总报价，不含税价（大写）</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(小写：¥ </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)，税金（大写）</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(小写：¥  </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)，税率</w:t>
      </w:r>
      <w:r>
        <w:rPr>
          <w:rFonts w:hint="eastAsia" w:ascii="Times New Roman" w:hAnsi="Times New Roman" w:cs="Times New Roman"/>
          <w:sz w:val="24"/>
          <w:u w:val="single"/>
        </w:rPr>
        <w:t xml:space="preserve">  </w:t>
      </w:r>
      <w:r>
        <w:rPr>
          <w:rFonts w:hint="eastAsia" w:ascii="Times New Roman" w:hAnsi="Times New Roman" w:cs="Times New Roman"/>
          <w:sz w:val="24"/>
        </w:rPr>
        <w:t>%。</w:t>
      </w:r>
      <w:r>
        <w:rPr>
          <w:rFonts w:ascii="Times New Roman" w:hAnsi="Times New Roman" w:cs="Times New Roman"/>
          <w:sz w:val="24"/>
        </w:rPr>
        <w:t>工期</w:t>
      </w:r>
      <w:r>
        <w:rPr>
          <w:rFonts w:ascii="Times New Roman" w:hAnsi="Times New Roman" w:cs="Times New Roman"/>
          <w:sz w:val="24"/>
          <w:u w:val="single"/>
        </w:rPr>
        <w:t xml:space="preserve">           </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hint="eastAsia" w:ascii="Times New Roman" w:hAnsi="Times New Roman" w:cs="Times New Roman"/>
          <w:sz w:val="24"/>
        </w:rPr>
        <w:t xml:space="preserve"> ，安全目标达到</w:t>
      </w:r>
      <w:r>
        <w:rPr>
          <w:rFonts w:hint="eastAsia"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3．随同本报价函提交响应保证金一份，金额为人民币(大写)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hint="eastAsia"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hint="eastAsia" w:ascii="Times New Roman" w:hAnsi="Times New Roman" w:cs="Times New Roman"/>
          <w:sz w:val="24"/>
        </w:rPr>
        <w:t>元</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(3)我方承诺在合同约定的期限内完成并移交全部合同工程。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rPr>
        <w:t xml:space="preserve">                             </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ind w:firstLine="480"/>
        <w:rPr>
          <w:rFonts w:ascii="Times New Roman" w:hAnsi="Times New Roman" w:cs="Times New Roman"/>
          <w:sz w:val="24"/>
        </w:rPr>
      </w:pPr>
      <w:r>
        <w:rPr>
          <w:rFonts w:ascii="Times New Roman" w:hAnsi="Times New Roman" w:cs="Times New Roman"/>
          <w:sz w:val="24"/>
        </w:rPr>
        <w:br w:type="page"/>
      </w:r>
    </w:p>
    <w:p>
      <w:pPr>
        <w:spacing w:line="440" w:lineRule="exact"/>
        <w:ind w:firstLine="400"/>
        <w:jc w:val="center"/>
        <w:rPr>
          <w:rFonts w:ascii="Times New Roman" w:hAnsi="Times New Roman" w:eastAsia="黑体" w:cs="Times New Roman"/>
          <w:sz w:val="20"/>
          <w:szCs w:val="20"/>
        </w:rPr>
      </w:pPr>
    </w:p>
    <w:p>
      <w:pPr>
        <w:spacing w:line="440" w:lineRule="exact"/>
        <w:ind w:firstLine="560"/>
        <w:jc w:val="center"/>
        <w:rPr>
          <w:rFonts w:ascii="Times New Roman" w:hAnsi="Times New Roman" w:eastAsia="黑体" w:cs="Times New Roman"/>
          <w:sz w:val="28"/>
          <w:szCs w:val="28"/>
        </w:rPr>
      </w:pPr>
      <w:bookmarkStart w:id="144" w:name="_Toc4951_WPSOffice_Level1"/>
      <w:bookmarkStart w:id="145" w:name="_Toc1996_WPSOffice_Level1"/>
      <w:bookmarkStart w:id="146" w:name="_Toc18668_WPSOffice_Level1"/>
      <w:bookmarkStart w:id="147" w:name="_Toc32350_WPSOffice_Level1"/>
      <w:bookmarkStart w:id="148" w:name="_Toc14563_WPSOffice_Level1"/>
      <w:bookmarkStart w:id="149" w:name="_Toc21740_WPSOffice_Level1"/>
      <w:r>
        <w:rPr>
          <w:rFonts w:ascii="Times New Roman" w:hAnsi="Times New Roman" w:eastAsia="黑体" w:cs="Times New Roman"/>
          <w:sz w:val="28"/>
          <w:szCs w:val="28"/>
        </w:rPr>
        <w:t>二、法定代表人身份证明及授权委托书</w:t>
      </w:r>
      <w:bookmarkEnd w:id="144"/>
      <w:bookmarkEnd w:id="145"/>
      <w:bookmarkEnd w:id="146"/>
      <w:bookmarkEnd w:id="147"/>
      <w:bookmarkEnd w:id="148"/>
      <w:bookmarkEnd w:id="149"/>
    </w:p>
    <w:p>
      <w:pPr>
        <w:spacing w:line="440" w:lineRule="exact"/>
        <w:ind w:firstLine="400"/>
        <w:rPr>
          <w:rFonts w:ascii="Times New Roman" w:hAnsi="Times New Roman" w:cs="Times New Roman"/>
          <w:sz w:val="20"/>
          <w:szCs w:val="20"/>
        </w:rPr>
      </w:pPr>
    </w:p>
    <w:p>
      <w:pPr>
        <w:spacing w:line="440" w:lineRule="exact"/>
        <w:ind w:firstLine="560"/>
        <w:jc w:val="center"/>
        <w:rPr>
          <w:rFonts w:ascii="Times New Roman" w:hAnsi="Times New Roman" w:cs="Times New Roman"/>
          <w:sz w:val="28"/>
          <w:szCs w:val="28"/>
        </w:rPr>
      </w:pPr>
      <w:bookmarkStart w:id="150" w:name="_Toc5153_WPSOffice_Level2"/>
      <w:bookmarkStart w:id="151" w:name="_Toc20803_WPSOffice_Level2"/>
      <w:r>
        <w:rPr>
          <w:rFonts w:ascii="Times New Roman" w:hAnsi="Times New Roman" w:eastAsia="黑体" w:cs="Times New Roman"/>
          <w:bCs/>
          <w:sz w:val="28"/>
          <w:szCs w:val="28"/>
        </w:rPr>
        <w:t>2-1 法定代表人身份证明</w:t>
      </w:r>
      <w:bookmarkEnd w:id="150"/>
      <w:bookmarkEnd w:id="151"/>
    </w:p>
    <w:p>
      <w:pPr>
        <w:spacing w:line="440" w:lineRule="exact"/>
        <w:ind w:firstLine="400"/>
        <w:rPr>
          <w:rFonts w:ascii="Times New Roman" w:hAnsi="Times New Roman" w:cs="Times New Roman"/>
          <w:sz w:val="20"/>
          <w:szCs w:val="20"/>
        </w:rPr>
      </w:pPr>
    </w:p>
    <w:p>
      <w:pPr>
        <w:spacing w:line="440" w:lineRule="exact"/>
        <w:ind w:firstLine="480"/>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ind w:firstLine="480"/>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ind w:firstLine="48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ind w:firstLine="480"/>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ind w:firstLine="480"/>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ind w:firstLine="480"/>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ind w:firstLine="480"/>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ind w:firstLine="48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ind w:firstLine="480"/>
        <w:rPr>
          <w:rFonts w:ascii="Times New Roman" w:hAnsi="Times New Roman" w:eastAsia="黑体" w:cs="Times New Roman"/>
          <w:sz w:val="24"/>
        </w:rPr>
      </w:pPr>
    </w:p>
    <w:p>
      <w:pPr>
        <w:topLinePunct/>
        <w:spacing w:line="440" w:lineRule="exact"/>
        <w:ind w:firstLine="480"/>
        <w:rPr>
          <w:rFonts w:ascii="Times New Roman" w:hAnsi="Times New Roman" w:eastAsia="黑体" w:cs="Times New Roman"/>
          <w:sz w:val="24"/>
        </w:rPr>
      </w:pPr>
    </w:p>
    <w:p>
      <w:pPr>
        <w:topLinePunct/>
        <w:spacing w:line="440" w:lineRule="exact"/>
        <w:ind w:firstLine="480"/>
        <w:rPr>
          <w:rFonts w:ascii="Times New Roman" w:hAnsi="Times New Roman" w:eastAsia="黑体" w:cs="Times New Roman"/>
          <w:sz w:val="24"/>
        </w:rPr>
      </w:pPr>
    </w:p>
    <w:p>
      <w:pPr>
        <w:topLinePunct/>
        <w:spacing w:line="440" w:lineRule="exact"/>
        <w:ind w:firstLine="480"/>
        <w:rPr>
          <w:rFonts w:ascii="Times New Roman" w:hAnsi="Times New Roman" w:eastAsia="黑体" w:cs="Times New Roman"/>
          <w:sz w:val="24"/>
        </w:rPr>
      </w:pPr>
    </w:p>
    <w:p>
      <w:pPr>
        <w:topLinePunct/>
        <w:spacing w:line="440" w:lineRule="exact"/>
        <w:ind w:firstLine="480"/>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ind w:firstLine="480"/>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52" w:name="_Toc19768_WPSOffice_Level2"/>
      <w:bookmarkStart w:id="153"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52"/>
      <w:bookmarkEnd w:id="153"/>
    </w:p>
    <w:p>
      <w:pPr>
        <w:spacing w:line="440" w:lineRule="exact"/>
        <w:ind w:firstLine="480"/>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ind w:firstLine="480"/>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ind w:firstLine="480"/>
        <w:rPr>
          <w:rFonts w:ascii="Times New Roman" w:hAnsi="Times New Roman" w:cs="Times New Roman"/>
          <w:sz w:val="24"/>
        </w:rPr>
      </w:pPr>
    </w:p>
    <w:p>
      <w:pPr>
        <w:spacing w:line="440" w:lineRule="exact"/>
        <w:ind w:firstLine="480"/>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ind w:firstLine="480"/>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ind w:firstLine="480"/>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ind w:firstLine="560"/>
        <w:jc w:val="center"/>
        <w:rPr>
          <w:rFonts w:ascii="Times New Roman" w:hAnsi="Times New Roman" w:eastAsia="黑体" w:cs="Times New Roman"/>
          <w:sz w:val="28"/>
          <w:szCs w:val="28"/>
        </w:rPr>
      </w:pPr>
      <w:bookmarkStart w:id="154" w:name="_Toc26364_WPSOffice_Level1"/>
      <w:bookmarkStart w:id="155" w:name="_Toc24567_WPSOffice_Level1"/>
      <w:bookmarkStart w:id="156" w:name="_Toc32085_WPSOffice_Level1"/>
      <w:bookmarkStart w:id="157" w:name="_Toc24530_WPSOffice_Level1"/>
      <w:bookmarkStart w:id="158" w:name="_Toc28828_WPSOffice_Level1"/>
      <w:bookmarkStart w:id="159" w:name="_Toc27513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r>
        <w:rPr>
          <w:rFonts w:ascii="Times New Roman" w:hAnsi="Times New Roman" w:eastAsia="黑体" w:cs="Times New Roman"/>
          <w:sz w:val="28"/>
          <w:szCs w:val="28"/>
        </w:rPr>
        <w:t>工程量清单</w:t>
      </w:r>
      <w:bookmarkEnd w:id="154"/>
      <w:bookmarkEnd w:id="155"/>
      <w:bookmarkEnd w:id="156"/>
      <w:bookmarkEnd w:id="157"/>
      <w:bookmarkEnd w:id="158"/>
      <w:bookmarkEnd w:id="159"/>
    </w:p>
    <w:p>
      <w:pPr>
        <w:spacing w:line="440" w:lineRule="exact"/>
        <w:ind w:firstLine="48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rPr>
          <w:rFonts w:ascii="Times New Roman" w:hAnsi="Times New Roman" w:eastAsia="黑体" w:cs="Times New Roman"/>
          <w:sz w:val="24"/>
        </w:rPr>
        <w:sectPr>
          <w:footerReference r:id="rId7"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ind w:firstLine="560"/>
        <w:jc w:val="center"/>
        <w:rPr>
          <w:rFonts w:ascii="Times New Roman" w:hAnsi="Times New Roman" w:eastAsia="黑体" w:cs="Times New Roman"/>
          <w:sz w:val="28"/>
          <w:szCs w:val="28"/>
        </w:rPr>
      </w:pPr>
      <w:bookmarkStart w:id="160" w:name="_Toc17124_WPSOffice_Level1"/>
      <w:bookmarkStart w:id="161" w:name="_Toc10646_WPSOffice_Level1"/>
      <w:bookmarkStart w:id="162" w:name="_Toc31445_WPSOffice_Level1"/>
      <w:bookmarkStart w:id="163" w:name="_Toc19015_WPSOffice_Level1"/>
      <w:bookmarkStart w:id="164" w:name="_Toc7738_WPSOffice_Level1"/>
      <w:bookmarkStart w:id="165" w:name="_Toc10436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66" w:name="_Toc2807_WPSOffice_Level2"/>
      <w:bookmarkStart w:id="167" w:name="_Toc27600_WPSOffice_Level2"/>
      <w:r>
        <w:rPr>
          <w:rFonts w:ascii="Times New Roman" w:hAnsi="Times New Roman" w:eastAsia="黑体" w:cs="Times New Roman"/>
          <w:sz w:val="28"/>
          <w:szCs w:val="28"/>
        </w:rPr>
        <w:t>供应商基本情况</w:t>
      </w:r>
      <w:bookmarkEnd w:id="160"/>
      <w:bookmarkEnd w:id="161"/>
      <w:bookmarkEnd w:id="162"/>
      <w:bookmarkEnd w:id="163"/>
      <w:bookmarkEnd w:id="164"/>
      <w:bookmarkEnd w:id="165"/>
      <w:bookmarkEnd w:id="166"/>
      <w:bookmarkEnd w:id="167"/>
    </w:p>
    <w:p>
      <w:pPr>
        <w:topLinePunct/>
        <w:spacing w:line="440" w:lineRule="exact"/>
        <w:ind w:firstLine="460"/>
        <w:jc w:val="center"/>
        <w:rPr>
          <w:rFonts w:ascii="Times New Roman" w:hAnsi="Times New Roman" w:cs="Times New Roman"/>
          <w:sz w:val="23"/>
          <w:szCs w:val="23"/>
        </w:rPr>
      </w:pPr>
    </w:p>
    <w:tbl>
      <w:tblPr>
        <w:tblStyle w:val="20"/>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hint="eastAsia" w:ascii="Times New Roman" w:hAnsi="Times New Roman" w:cs="Times New Roman"/>
                <w:szCs w:val="21"/>
              </w:rPr>
              <w:t xml:space="preserve"> </w:t>
            </w:r>
            <w:r>
              <w:rPr>
                <w:rFonts w:ascii="Times New Roman" w:hAnsi="Times New Roman" w:cs="Times New Roman"/>
                <w:szCs w:val="21"/>
              </w:rPr>
              <w:t>投资参股的</w:t>
            </w:r>
            <w:r>
              <w:rPr>
                <w:rFonts w:hint="eastAsia" w:ascii="Times New Roman" w:hAnsi="Times New Roman" w:cs="Times New Roman"/>
                <w:szCs w:val="21"/>
              </w:rPr>
              <w:t xml:space="preserve"> </w:t>
            </w:r>
            <w:r>
              <w:rPr>
                <w:rFonts w:ascii="Times New Roman" w:hAnsi="Times New Roman" w:cs="Times New Roman"/>
                <w:szCs w:val="21"/>
              </w:rPr>
              <w:t xml:space="preserve">        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、安全生产许可证</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10"/>
        <w:spacing w:line="240" w:lineRule="atLeast"/>
        <w:ind w:left="560" w:leftChars="0" w:right="-512" w:rightChars="-244" w:hanging="560" w:hangingChars="200"/>
        <w:jc w:val="center"/>
        <w:rPr>
          <w:rFonts w:ascii="Times New Roman" w:hAnsi="Times New Roman" w:cs="Times New Roman"/>
          <w:sz w:val="28"/>
          <w:szCs w:val="28"/>
        </w:rPr>
      </w:pPr>
      <w:bookmarkStart w:id="168" w:name="_Toc20943_WPSOffice_Level1"/>
      <w:bookmarkStart w:id="169" w:name="_Toc3772_WPSOffice_Level1"/>
      <w:bookmarkStart w:id="170" w:name="_Toc19004_WPSOffice_Level1"/>
      <w:bookmarkStart w:id="171" w:name="_Toc18547_WPSOffice_Level1"/>
      <w:bookmarkStart w:id="172" w:name="_Toc1102_WPSOffice_Level1"/>
      <w:bookmarkStart w:id="173"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68"/>
      <w:bookmarkEnd w:id="169"/>
      <w:bookmarkEnd w:id="170"/>
      <w:bookmarkEnd w:id="171"/>
      <w:bookmarkEnd w:id="172"/>
      <w:bookmarkEnd w:id="173"/>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项目所在地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开工日期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完成</w:t>
            </w:r>
            <w:r>
              <w:rPr>
                <w:rFonts w:ascii="Times New Roman" w:hAnsi="Times New Roman" w:cs="Times New Roman"/>
                <w:szCs w:val="21"/>
              </w:rPr>
              <w:t>日期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承担的工作</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w:t>
            </w:r>
            <w:r>
              <w:rPr>
                <w:rFonts w:hint="eastAsia" w:ascii="Times New Roman" w:hAnsi="Times New Roman" w:cs="Times New Roman"/>
                <w:szCs w:val="21"/>
              </w:rPr>
              <w:t>负责人</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 3年（指2021年03月01日至响应文件递交截止日期，以合同签订时间为准）具备1个住宅类交通标识类似业绩。备注：类似业绩是指单个合同金额80万元以上的住宅类交通标识工程业绩，业绩证明材料须提供含签订日期、合同金额相关信息的合同文件，并加盖响应人公章</w:t>
      </w:r>
      <w:r>
        <w:rPr>
          <w:rFonts w:hint="eastAsia"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topLinePunct/>
        <w:spacing w:line="340" w:lineRule="atLeast"/>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pStyle w:val="2"/>
        <w:ind w:firstLine="480"/>
        <w:rPr>
          <w:rFonts w:ascii="Times New Roman" w:hAnsi="Times New Roman" w:eastAsia="黑体" w:cs="Times New Roman"/>
          <w:sz w:val="24"/>
        </w:rPr>
      </w:pPr>
    </w:p>
    <w:p>
      <w:pPr>
        <w:widowControl/>
        <w:autoSpaceDE w:val="0"/>
        <w:autoSpaceDN w:val="0"/>
        <w:spacing w:line="360" w:lineRule="atLeast"/>
        <w:ind w:left="180" w:firstLine="560"/>
        <w:jc w:val="center"/>
        <w:textAlignment w:val="bottom"/>
        <w:rPr>
          <w:rFonts w:ascii="Times New Roman" w:hAnsi="Times New Roman" w:eastAsia="黑体" w:cs="Times New Roman"/>
          <w:sz w:val="28"/>
          <w:szCs w:val="28"/>
        </w:rPr>
      </w:pPr>
      <w:bookmarkStart w:id="174" w:name="_Toc29313_WPSOffice_Level1"/>
      <w:bookmarkStart w:id="175" w:name="_Toc4739_WPSOffice_Level1"/>
      <w:bookmarkStart w:id="176" w:name="_Toc24001_WPSOffice_Level1"/>
      <w:bookmarkStart w:id="177" w:name="_Toc1987_WPSOffice_Level1"/>
      <w:bookmarkStart w:id="178" w:name="_Toc31444_WPSOffice_Level1"/>
      <w:bookmarkStart w:id="179" w:name="_Toc800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、拟委任的主要人</w:t>
      </w:r>
      <w:bookmarkEnd w:id="174"/>
      <w:r>
        <w:rPr>
          <w:rFonts w:ascii="Times New Roman" w:hAnsi="Times New Roman" w:eastAsia="黑体" w:cs="Times New Roman"/>
          <w:sz w:val="28"/>
          <w:szCs w:val="28"/>
        </w:rPr>
        <w:t>员</w:t>
      </w:r>
      <w:bookmarkEnd w:id="175"/>
      <w:bookmarkEnd w:id="176"/>
      <w:bookmarkEnd w:id="177"/>
      <w:bookmarkEnd w:id="178"/>
      <w:bookmarkEnd w:id="179"/>
    </w:p>
    <w:p>
      <w:pPr>
        <w:pStyle w:val="2"/>
        <w:widowControl/>
        <w:autoSpaceDE w:val="0"/>
        <w:autoSpaceDN w:val="0"/>
        <w:spacing w:line="360" w:lineRule="atLeast"/>
        <w:ind w:left="180" w:firstLine="560"/>
        <w:jc w:val="center"/>
        <w:textAlignment w:val="bottom"/>
        <w:rPr>
          <w:rFonts w:ascii="Times New Roman" w:hAnsi="Times New Roman" w:eastAsia="黑体" w:cs="Times New Roman"/>
          <w:sz w:val="28"/>
          <w:szCs w:val="28"/>
        </w:rPr>
      </w:pPr>
      <w:bookmarkStart w:id="180" w:name="_Toc6185_WPSOffice_Level2"/>
      <w:bookmarkStart w:id="181" w:name="_Toc24686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180"/>
      <w:bookmarkEnd w:id="181"/>
    </w:p>
    <w:tbl>
      <w:tblPr>
        <w:tblStyle w:val="20"/>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务</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31"/>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pPr>
              <w:pStyle w:val="31"/>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发包人及</w:t>
            </w:r>
            <w:r>
              <w:rPr>
                <w:rFonts w:hint="eastAsia" w:ascii="Times New Roman" w:hAnsi="Times New Roman" w:cs="Times New Roman"/>
                <w:szCs w:val="21"/>
              </w:rPr>
              <w:t xml:space="preserve"> </w:t>
            </w:r>
            <w:r>
              <w:rPr>
                <w:rFonts w:ascii="Times New Roman" w:hAnsi="Times New Roman" w:cs="Times New Roman"/>
                <w:szCs w:val="21"/>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10"/>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2、附有其有效的身份证、响应文件递交截止时间前一年内连续三个月在供应商本单位的社保缴费记录(其他证明材料)的复印件。所有证件的扫描件均应清晰可辨，否则，将被认为证书无效。</w:t>
      </w:r>
    </w:p>
    <w:p>
      <w:pPr>
        <w:pStyle w:val="10"/>
        <w:spacing w:after="0" w:line="240" w:lineRule="atLeast"/>
        <w:ind w:left="630" w:leftChars="100" w:hanging="420" w:hangingChars="200"/>
        <w:rPr>
          <w:rFonts w:ascii="Times New Roman" w:hAnsi="Times New Roman" w:eastAsia="黑体" w:cs="Times New Roman"/>
          <w:bCs/>
          <w:kern w:val="0"/>
          <w:szCs w:val="21"/>
        </w:rPr>
      </w:pPr>
    </w:p>
    <w:p>
      <w:pPr>
        <w:pStyle w:val="10"/>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ind w:firstLine="560"/>
        <w:jc w:val="center"/>
        <w:rPr>
          <w:rFonts w:ascii="Times New Roman" w:hAnsi="Times New Roman" w:eastAsia="黑体" w:cs="Times New Roman"/>
          <w:sz w:val="28"/>
          <w:szCs w:val="28"/>
        </w:rPr>
      </w:pPr>
      <w:bookmarkStart w:id="182" w:name="_Toc3893_WPSOffice_Level1"/>
      <w:bookmarkStart w:id="183" w:name="_Toc12019_WPSOffice_Level1"/>
      <w:bookmarkStart w:id="184" w:name="_Toc5403_WPSOffice_Level1"/>
      <w:bookmarkStart w:id="185" w:name="_Toc26594_WPSOffice_Level1"/>
      <w:bookmarkStart w:id="186" w:name="_Toc5889_WPSOffice_Level1"/>
      <w:bookmarkStart w:id="187" w:name="_Toc10810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82"/>
      <w:bookmarkEnd w:id="183"/>
      <w:bookmarkEnd w:id="184"/>
      <w:bookmarkEnd w:id="185"/>
      <w:bookmarkEnd w:id="186"/>
      <w:bookmarkEnd w:id="187"/>
    </w:p>
    <w:p>
      <w:pPr>
        <w:topLinePunct/>
        <w:spacing w:line="440" w:lineRule="exact"/>
        <w:ind w:firstLine="460"/>
        <w:rPr>
          <w:rFonts w:ascii="Times New Roman" w:hAnsi="Times New Roman" w:cs="Times New Roman"/>
          <w:bCs/>
          <w:sz w:val="23"/>
          <w:szCs w:val="23"/>
        </w:r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w:t>
            </w:r>
            <w:r>
              <w:rPr>
                <w:rFonts w:hint="eastAsia" w:ascii="Times New Roman" w:hAnsi="Times New Roman" w:cs="Times New Roman"/>
                <w:sz w:val="24"/>
                <w:szCs w:val="28"/>
              </w:rPr>
              <w:t>项目负责人</w:t>
            </w:r>
            <w:r>
              <w:rPr>
                <w:rFonts w:ascii="Times New Roman" w:hAnsi="Times New Roman" w:cs="Times New Roman"/>
                <w:sz w:val="24"/>
                <w:szCs w:val="28"/>
              </w:rPr>
              <w:t>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ind w:firstLine="480"/>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ind w:firstLine="480"/>
        <w:jc w:val="left"/>
        <w:rPr>
          <w:rFonts w:ascii="Times New Roman" w:hAnsi="Times New Roman" w:cs="Times New Roman"/>
          <w:sz w:val="24"/>
        </w:rPr>
      </w:pPr>
      <w:r>
        <w:rPr>
          <w:rFonts w:ascii="Times New Roman" w:hAnsi="Times New Roman" w:cs="Times New Roman"/>
          <w:sz w:val="24"/>
        </w:rPr>
        <w:t>注：本表无需附证明材料。</w:t>
      </w:r>
    </w:p>
    <w:p>
      <w:pPr>
        <w:pStyle w:val="2"/>
        <w:ind w:firstLine="480"/>
        <w:jc w:val="right"/>
        <w:rPr>
          <w:rFonts w:ascii="Times New Roman" w:hAnsi="Times New Roman" w:cs="Times New Roman"/>
          <w:sz w:val="24"/>
        </w:rPr>
      </w:pPr>
    </w:p>
    <w:p>
      <w:pPr>
        <w:spacing w:line="440" w:lineRule="exact"/>
        <w:ind w:firstLine="480"/>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2"/>
        <w:ind w:firstLine="480"/>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pPr>
    </w:p>
    <w:p>
      <w:pPr>
        <w:pStyle w:val="2"/>
        <w:spacing w:line="440" w:lineRule="exact"/>
        <w:ind w:firstLine="480"/>
        <w:rPr>
          <w:rFonts w:ascii="Times New Roman" w:hAnsi="Times New Roman" w:cs="Times New Roman"/>
          <w:sz w:val="24"/>
        </w:rPr>
      </w:pPr>
    </w:p>
    <w:p>
      <w:pPr>
        <w:spacing w:line="400" w:lineRule="atLeast"/>
        <w:ind w:firstLine="540"/>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ind w:firstLine="560"/>
        <w:jc w:val="center"/>
        <w:rPr>
          <w:rFonts w:ascii="Times New Roman" w:hAnsi="Times New Roman" w:eastAsia="黑体" w:cs="Times New Roman"/>
          <w:sz w:val="28"/>
          <w:szCs w:val="28"/>
        </w:rPr>
      </w:pPr>
      <w:bookmarkStart w:id="188" w:name="_Toc2048_WPSOffice_Level1"/>
      <w:bookmarkStart w:id="189" w:name="_Toc1483_WPSOffice_Level1"/>
      <w:bookmarkStart w:id="190" w:name="_Toc10198_WPSOffice_Level1"/>
      <w:bookmarkStart w:id="191" w:name="_Toc13732_WPSOffice_Level1"/>
      <w:bookmarkStart w:id="192" w:name="_Toc19201_WPSOffice_Level1"/>
      <w:bookmarkStart w:id="193" w:name="_Toc23493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、施工组织设</w:t>
      </w:r>
      <w:bookmarkEnd w:id="188"/>
      <w:r>
        <w:rPr>
          <w:rFonts w:ascii="Times New Roman" w:hAnsi="Times New Roman" w:eastAsia="黑体" w:cs="Times New Roman"/>
          <w:sz w:val="28"/>
          <w:szCs w:val="28"/>
        </w:rPr>
        <w:t>计</w:t>
      </w:r>
      <w:bookmarkEnd w:id="189"/>
      <w:bookmarkEnd w:id="190"/>
      <w:bookmarkEnd w:id="191"/>
      <w:bookmarkEnd w:id="192"/>
      <w:bookmarkEnd w:id="193"/>
    </w:p>
    <w:p>
      <w:pPr>
        <w:spacing w:line="440" w:lineRule="exact"/>
        <w:ind w:firstLine="400"/>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编制施工组织设计(文字宜精炼、内容具有针对性)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194" w:name="_Toc4794_WPSOffice_Level2"/>
      <w:bookmarkStart w:id="195" w:name="_Toc16609_WPSOffice_Level2"/>
      <w:r>
        <w:rPr>
          <w:rFonts w:ascii="Times New Roman" w:hAnsi="Times New Roman" w:cs="Times New Roman"/>
          <w:sz w:val="24"/>
        </w:rPr>
        <w:br w:type="page"/>
      </w:r>
    </w:p>
    <w:bookmarkEnd w:id="194"/>
    <w:bookmarkEnd w:id="195"/>
    <w:p>
      <w:pPr>
        <w:spacing w:line="440" w:lineRule="exact"/>
        <w:ind w:firstLine="560"/>
        <w:jc w:val="center"/>
        <w:rPr>
          <w:rFonts w:ascii="Times New Roman" w:hAnsi="Times New Roman" w:eastAsia="黑体" w:cs="Times New Roman"/>
          <w:sz w:val="28"/>
          <w:szCs w:val="28"/>
        </w:rPr>
      </w:pPr>
      <w:bookmarkStart w:id="196" w:name="_Toc22303_WPSOffice_Level1"/>
      <w:bookmarkStart w:id="197" w:name="_Toc13165_WPSOffice_Level1"/>
      <w:bookmarkStart w:id="198" w:name="_Toc31963_WPSOffice_Level1"/>
      <w:bookmarkStart w:id="199" w:name="_Toc5957_WPSOffice_Level1"/>
      <w:bookmarkStart w:id="200" w:name="_Toc2428_WPSOffice_Level1"/>
      <w:bookmarkStart w:id="201" w:name="_Toc19034_WPSOffice_Level1"/>
      <w:r>
        <w:rPr>
          <w:rFonts w:hint="eastAsia" w:ascii="Times New Roman" w:hAnsi="Times New Roman" w:eastAsia="黑体" w:cs="Times New Roman"/>
          <w:sz w:val="28"/>
          <w:szCs w:val="28"/>
        </w:rPr>
        <w:t>九</w:t>
      </w:r>
      <w:r>
        <w:rPr>
          <w:rFonts w:ascii="Times New Roman" w:hAnsi="Times New Roman" w:eastAsia="黑体" w:cs="Times New Roman"/>
          <w:sz w:val="28"/>
          <w:szCs w:val="28"/>
        </w:rPr>
        <w:t>、其它</w:t>
      </w:r>
      <w:bookmarkEnd w:id="196"/>
      <w:r>
        <w:rPr>
          <w:rFonts w:ascii="Times New Roman" w:hAnsi="Times New Roman" w:eastAsia="黑体" w:cs="Times New Roman"/>
          <w:sz w:val="28"/>
          <w:szCs w:val="28"/>
        </w:rPr>
        <w:t>材料</w:t>
      </w:r>
      <w:bookmarkEnd w:id="197"/>
      <w:bookmarkEnd w:id="198"/>
      <w:bookmarkEnd w:id="199"/>
      <w:bookmarkEnd w:id="200"/>
      <w:bookmarkEnd w:id="201"/>
    </w:p>
    <w:p>
      <w:pPr>
        <w:pStyle w:val="26"/>
        <w:rPr>
          <w:rFonts w:hint="default" w:ascii="Times New Roman" w:hAnsi="Times New Roman"/>
          <w:color w:val="auto"/>
          <w:szCs w:val="28"/>
        </w:rPr>
      </w:pPr>
    </w:p>
    <w:p>
      <w:pPr>
        <w:pStyle w:val="2"/>
        <w:rPr>
          <w:rFonts w:ascii="Times New Roman" w:hAnsi="Times New Roman"/>
        </w:rPr>
      </w:pPr>
    </w:p>
    <w:p>
      <w:pPr>
        <w:pStyle w:val="26"/>
        <w:rPr>
          <w:rFonts w:hint="default" w:ascii="Times New Roman" w:hAnsi="Times New Roman"/>
          <w:color w:val="auto"/>
          <w:szCs w:val="28"/>
        </w:rPr>
      </w:pPr>
    </w:p>
    <w:p>
      <w:pPr>
        <w:spacing w:line="400" w:lineRule="atLeast"/>
        <w:jc w:val="left"/>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026944"/>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278615"/>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caps/>
      </w:rPr>
    </w:pPr>
  </w:p>
  <w:p>
    <w:pPr>
      <w:pStyle w:val="13"/>
      <w:jc w:val="both"/>
      <w:rPr>
        <w:cap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rPr>
                              <w:caps/>
                            </w:rPr>
                            <w:fldChar w:fldCharType="begin"/>
                          </w:r>
                          <w:r>
                            <w:rPr>
                              <w:caps/>
                            </w:rPr>
                            <w:instrText xml:space="preserve">PAGE   \* MERGEFORMAT</w:instrText>
                          </w:r>
                          <w:r>
                            <w:rPr>
                              <w:caps/>
                            </w:rPr>
                            <w:fldChar w:fldCharType="separate"/>
                          </w:r>
                          <w:r>
                            <w:rPr>
                              <w:caps/>
                              <w:lang w:val="zh-CN"/>
                            </w:rPr>
                            <w:t>2</w:t>
                          </w:r>
                          <w:r>
                            <w:rPr>
                              <w:cap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jc w:val="center"/>
                    </w:pPr>
                    <w:r>
                      <w:rPr>
                        <w:caps/>
                      </w:rPr>
                      <w:fldChar w:fldCharType="begin"/>
                    </w:r>
                    <w:r>
                      <w:rPr>
                        <w:caps/>
                      </w:rPr>
                      <w:instrText xml:space="preserve">PAGE   \* MERGEFORMAT</w:instrText>
                    </w:r>
                    <w:r>
                      <w:rPr>
                        <w:caps/>
                      </w:rPr>
                      <w:fldChar w:fldCharType="separate"/>
                    </w:r>
                    <w:r>
                      <w:rPr>
                        <w:caps/>
                        <w:lang w:val="zh-CN"/>
                      </w:rPr>
                      <w:t>2</w:t>
                    </w:r>
                    <w:r>
                      <w:rPr>
                        <w:caps/>
                      </w:rPr>
                      <w:fldChar w:fldCharType="end"/>
                    </w:r>
                  </w:p>
                </w:txbxContent>
              </v:textbox>
            </v:shape>
          </w:pict>
        </mc:Fallback>
      </mc:AlternateContent>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5255" cy="3257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5255"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3"/>
                            </w:rPr>
                            <w:instrText xml:space="preserve"> PAGE </w:instrText>
                          </w:r>
                          <w:r>
                            <w:fldChar w:fldCharType="separate"/>
                          </w:r>
                          <w:r>
                            <w:rPr>
                              <w:rStyle w:val="23"/>
                            </w:rPr>
                            <w:t>- 131 -</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65pt;width:10.65pt;mso-position-horizontal:center;mso-position-horizontal-relative:margin;mso-wrap-style:none;z-index:251660288;mso-width-relative:page;mso-height-relative:page;" filled="f" stroked="f" coordsize="21600,21600" o:gfxdata="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CJIPk0QAAAAMBAAAPAAAAAAAAAAEAIAAAACIAAABkcnMvZG93bnJldi54bWxQSwECFAAUAAAA&#10;CACHTuJAt7D/Ry4CAABTBAAADgAAAAAAAAABACAAAAAgAQAAZHJzL2Uyb0RvYy54bWxQSwUGAAAA&#10;AAYABgBZAQAAwAUAAAAA&#10;">
              <v:fill on="f" focussize="0,0"/>
              <v:stroke on="f" weight="0.5pt"/>
              <v:imagedata o:title=""/>
              <o:lock v:ext="edit" aspectratio="f"/>
              <v:textbox inset="0mm,0mm,0mm,0mm" style="mso-fit-shape-to-text:t;">
                <w:txbxContent>
                  <w:p>
                    <w:pPr>
                      <w:jc w:val="center"/>
                    </w:pPr>
                    <w:r>
                      <w:fldChar w:fldCharType="begin"/>
                    </w:r>
                    <w:r>
                      <w:rPr>
                        <w:rStyle w:val="23"/>
                      </w:rPr>
                      <w:instrText xml:space="preserve"> PAGE </w:instrText>
                    </w:r>
                    <w:r>
                      <w:fldChar w:fldCharType="separate"/>
                    </w:r>
                    <w:r>
                      <w:rPr>
                        <w:rStyle w:val="23"/>
                      </w:rPr>
                      <w:t>- 131 -</w:t>
                    </w:r>
                    <w: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448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59264;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UIBI0QAAAAMBAAAPAAAAAAAAAAEAIAAAACIAAABkcnMvZG93&#10;bnJldi54bWxQSwECFAAUAAAACACHTuJAJez4Qs4BAACXAwAADgAAAAAAAAABACAAAAAgAQAAZHJz&#10;L2Uyb0RvYy54bWxQSwUGAAAAAAYABgBZAQAAYAU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2">
    <w:nsid w:val="354EDBAB"/>
    <w:multiLevelType w:val="singleLevel"/>
    <w:tmpl w:val="354EDBAB"/>
    <w:lvl w:ilvl="0" w:tentative="0">
      <w:start w:val="1"/>
      <w:numFmt w:val="chineseCounting"/>
      <w:suff w:val="nothing"/>
      <w:lvlText w:val="%1、"/>
      <w:lvlJc w:val="left"/>
      <w:rPr>
        <w:rFonts w:hint="eastAsia"/>
      </w:rPr>
    </w:lvl>
  </w:abstractNum>
  <w:abstractNum w:abstractNumId="3">
    <w:nsid w:val="49D41283"/>
    <w:multiLevelType w:val="multilevel"/>
    <w:tmpl w:val="49D41283"/>
    <w:lvl w:ilvl="0" w:tentative="0">
      <w:start w:val="1"/>
      <w:numFmt w:val="chineseCounting"/>
      <w:suff w:val="nothing"/>
      <w:lvlText w:val="%1、"/>
      <w:lvlJc w:val="left"/>
      <w:pPr>
        <w:tabs>
          <w:tab w:val="left" w:pos="0"/>
        </w:tabs>
        <w:ind w:left="0" w:firstLine="0"/>
      </w:pPr>
      <w:rPr>
        <w:rFonts w:hint="default" w:ascii="华文中宋" w:hAnsi="华文中宋" w:cs="华文中宋"/>
      </w:rPr>
    </w:lvl>
    <w:lvl w:ilvl="1" w:tentative="0">
      <w:start w:val="1"/>
      <w:numFmt w:val="decimal"/>
      <w:lvlText w:val="%2."/>
      <w:lvlJc w:val="left"/>
      <w:pPr>
        <w:tabs>
          <w:tab w:val="left" w:pos="1440"/>
        </w:tabs>
        <w:ind w:left="1440" w:hanging="360"/>
      </w:pPr>
      <w:rPr>
        <w:rFonts w:hint="default" w:ascii="华文中宋" w:hAnsi="华文中宋" w:cs="华文中宋"/>
      </w:rPr>
    </w:lvl>
    <w:lvl w:ilvl="2" w:tentative="0">
      <w:start w:val="1"/>
      <w:numFmt w:val="decimal"/>
      <w:lvlText w:val="%3."/>
      <w:lvlJc w:val="left"/>
      <w:pPr>
        <w:tabs>
          <w:tab w:val="left" w:pos="2160"/>
        </w:tabs>
        <w:ind w:left="2160" w:hanging="360"/>
      </w:pPr>
      <w:rPr>
        <w:rFonts w:hint="default" w:ascii="华文中宋" w:hAnsi="华文中宋" w:cs="华文中宋"/>
      </w:rPr>
    </w:lvl>
    <w:lvl w:ilvl="3" w:tentative="0">
      <w:start w:val="1"/>
      <w:numFmt w:val="decimal"/>
      <w:lvlText w:val="%4."/>
      <w:lvlJc w:val="left"/>
      <w:pPr>
        <w:tabs>
          <w:tab w:val="left" w:pos="2880"/>
        </w:tabs>
        <w:ind w:left="2880" w:hanging="360"/>
      </w:pPr>
      <w:rPr>
        <w:rFonts w:hint="default" w:ascii="华文中宋" w:hAnsi="华文中宋" w:cs="华文中宋"/>
      </w:rPr>
    </w:lvl>
    <w:lvl w:ilvl="4" w:tentative="0">
      <w:start w:val="1"/>
      <w:numFmt w:val="decimal"/>
      <w:lvlText w:val="%5."/>
      <w:lvlJc w:val="left"/>
      <w:pPr>
        <w:tabs>
          <w:tab w:val="left" w:pos="3600"/>
        </w:tabs>
        <w:ind w:left="3600" w:hanging="360"/>
      </w:pPr>
      <w:rPr>
        <w:rFonts w:hint="default" w:ascii="华文中宋" w:hAnsi="华文中宋" w:cs="华文中宋"/>
      </w:rPr>
    </w:lvl>
    <w:lvl w:ilvl="5" w:tentative="0">
      <w:start w:val="1"/>
      <w:numFmt w:val="decimal"/>
      <w:lvlText w:val="%6."/>
      <w:lvlJc w:val="left"/>
      <w:pPr>
        <w:tabs>
          <w:tab w:val="left" w:pos="4320"/>
        </w:tabs>
        <w:ind w:left="4320" w:hanging="360"/>
      </w:pPr>
      <w:rPr>
        <w:rFonts w:hint="default" w:ascii="华文中宋" w:hAnsi="华文中宋" w:cs="华文中宋"/>
      </w:rPr>
    </w:lvl>
    <w:lvl w:ilvl="6" w:tentative="0">
      <w:start w:val="1"/>
      <w:numFmt w:val="decimal"/>
      <w:lvlText w:val="%7."/>
      <w:lvlJc w:val="left"/>
      <w:pPr>
        <w:tabs>
          <w:tab w:val="left" w:pos="5040"/>
        </w:tabs>
        <w:ind w:left="5040" w:hanging="360"/>
      </w:pPr>
      <w:rPr>
        <w:rFonts w:hint="default" w:ascii="华文中宋" w:hAnsi="华文中宋" w:cs="华文中宋"/>
      </w:rPr>
    </w:lvl>
    <w:lvl w:ilvl="7" w:tentative="0">
      <w:start w:val="1"/>
      <w:numFmt w:val="decimal"/>
      <w:lvlText w:val="%8."/>
      <w:lvlJc w:val="left"/>
      <w:pPr>
        <w:tabs>
          <w:tab w:val="left" w:pos="5760"/>
        </w:tabs>
        <w:ind w:left="5760" w:hanging="360"/>
      </w:pPr>
      <w:rPr>
        <w:rFonts w:hint="default" w:ascii="华文中宋" w:hAnsi="华文中宋" w:cs="华文中宋"/>
      </w:rPr>
    </w:lvl>
    <w:lvl w:ilvl="8" w:tentative="0">
      <w:start w:val="1"/>
      <w:numFmt w:val="decimal"/>
      <w:lvlText w:val="%9."/>
      <w:lvlJc w:val="left"/>
      <w:pPr>
        <w:tabs>
          <w:tab w:val="left" w:pos="6480"/>
        </w:tabs>
        <w:ind w:left="6480" w:hanging="360"/>
      </w:pPr>
      <w:rPr>
        <w:rFonts w:hint="default" w:ascii="华文中宋" w:hAnsi="华文中宋" w:cs="华文中宋"/>
      </w:rPr>
    </w:lvl>
  </w:abstractNum>
  <w:abstractNum w:abstractNumId="4">
    <w:nsid w:val="62687BB6"/>
    <w:multiLevelType w:val="multilevel"/>
    <w:tmpl w:val="62687BB6"/>
    <w:lvl w:ilvl="0" w:tentative="0">
      <w:start w:val="1"/>
      <w:numFmt w:val="decimal"/>
      <w:pStyle w:val="38"/>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zOTdmY2EwOTI1NjFkZTkzMDZlZjRjNTZjMWVlZDAifQ=="/>
  </w:docVars>
  <w:rsids>
    <w:rsidRoot w:val="007A1D11"/>
    <w:rsid w:val="00072374"/>
    <w:rsid w:val="00092509"/>
    <w:rsid w:val="000971DE"/>
    <w:rsid w:val="001073A5"/>
    <w:rsid w:val="00126DE8"/>
    <w:rsid w:val="0013587D"/>
    <w:rsid w:val="00153FC3"/>
    <w:rsid w:val="00154C6A"/>
    <w:rsid w:val="0016328C"/>
    <w:rsid w:val="001659E6"/>
    <w:rsid w:val="001905D9"/>
    <w:rsid w:val="001B4B16"/>
    <w:rsid w:val="001C194A"/>
    <w:rsid w:val="001F2E54"/>
    <w:rsid w:val="001F434A"/>
    <w:rsid w:val="00216FB7"/>
    <w:rsid w:val="00264845"/>
    <w:rsid w:val="002867D1"/>
    <w:rsid w:val="00286930"/>
    <w:rsid w:val="002D1AAA"/>
    <w:rsid w:val="002D69D5"/>
    <w:rsid w:val="0030355C"/>
    <w:rsid w:val="00310DBE"/>
    <w:rsid w:val="0031674F"/>
    <w:rsid w:val="0033703E"/>
    <w:rsid w:val="00337C3B"/>
    <w:rsid w:val="00353B5A"/>
    <w:rsid w:val="00371CCD"/>
    <w:rsid w:val="00373F03"/>
    <w:rsid w:val="00383032"/>
    <w:rsid w:val="003C6A6E"/>
    <w:rsid w:val="00414EEE"/>
    <w:rsid w:val="00424093"/>
    <w:rsid w:val="0044199B"/>
    <w:rsid w:val="00461A07"/>
    <w:rsid w:val="00466F51"/>
    <w:rsid w:val="00467E43"/>
    <w:rsid w:val="004932B8"/>
    <w:rsid w:val="004A647D"/>
    <w:rsid w:val="004D4CA5"/>
    <w:rsid w:val="00512041"/>
    <w:rsid w:val="005708E6"/>
    <w:rsid w:val="005B1C62"/>
    <w:rsid w:val="005C5CE0"/>
    <w:rsid w:val="005F6C00"/>
    <w:rsid w:val="00621C7D"/>
    <w:rsid w:val="00635D7E"/>
    <w:rsid w:val="006538E1"/>
    <w:rsid w:val="006C0477"/>
    <w:rsid w:val="006C2DED"/>
    <w:rsid w:val="006F540F"/>
    <w:rsid w:val="00703A9F"/>
    <w:rsid w:val="00710D71"/>
    <w:rsid w:val="007160A3"/>
    <w:rsid w:val="00752A2B"/>
    <w:rsid w:val="007570D0"/>
    <w:rsid w:val="00774C23"/>
    <w:rsid w:val="0079108D"/>
    <w:rsid w:val="00791342"/>
    <w:rsid w:val="007A1D11"/>
    <w:rsid w:val="007D2836"/>
    <w:rsid w:val="007D284B"/>
    <w:rsid w:val="007F0E50"/>
    <w:rsid w:val="008121EA"/>
    <w:rsid w:val="00821AD9"/>
    <w:rsid w:val="00855913"/>
    <w:rsid w:val="00876E56"/>
    <w:rsid w:val="008B0F20"/>
    <w:rsid w:val="00912664"/>
    <w:rsid w:val="00922E05"/>
    <w:rsid w:val="0097658A"/>
    <w:rsid w:val="009824FF"/>
    <w:rsid w:val="009B36E6"/>
    <w:rsid w:val="009C64D5"/>
    <w:rsid w:val="009E3478"/>
    <w:rsid w:val="009F651C"/>
    <w:rsid w:val="00A427C4"/>
    <w:rsid w:val="00A47B9B"/>
    <w:rsid w:val="00A50130"/>
    <w:rsid w:val="00A90538"/>
    <w:rsid w:val="00AD2F99"/>
    <w:rsid w:val="00AE1115"/>
    <w:rsid w:val="00AF0DA2"/>
    <w:rsid w:val="00AF322B"/>
    <w:rsid w:val="00B02139"/>
    <w:rsid w:val="00B15CC5"/>
    <w:rsid w:val="00B2248D"/>
    <w:rsid w:val="00B56F3C"/>
    <w:rsid w:val="00B70636"/>
    <w:rsid w:val="00BB7CCF"/>
    <w:rsid w:val="00BC47EE"/>
    <w:rsid w:val="00BC6EA0"/>
    <w:rsid w:val="00BE2187"/>
    <w:rsid w:val="00BE5CDE"/>
    <w:rsid w:val="00BF7BE9"/>
    <w:rsid w:val="00C10F7C"/>
    <w:rsid w:val="00C36AA5"/>
    <w:rsid w:val="00C5616E"/>
    <w:rsid w:val="00C912B8"/>
    <w:rsid w:val="00C93E1A"/>
    <w:rsid w:val="00CF5C3A"/>
    <w:rsid w:val="00D24DD1"/>
    <w:rsid w:val="00DB7BEF"/>
    <w:rsid w:val="00DF1481"/>
    <w:rsid w:val="00E11854"/>
    <w:rsid w:val="00E14679"/>
    <w:rsid w:val="00E359A8"/>
    <w:rsid w:val="00E6546F"/>
    <w:rsid w:val="00E70BB6"/>
    <w:rsid w:val="00EA23A5"/>
    <w:rsid w:val="00EA266C"/>
    <w:rsid w:val="00ED5A75"/>
    <w:rsid w:val="00EF0AAC"/>
    <w:rsid w:val="00EF4C30"/>
    <w:rsid w:val="00F43DE7"/>
    <w:rsid w:val="00F55C6B"/>
    <w:rsid w:val="00F84B61"/>
    <w:rsid w:val="00FA1044"/>
    <w:rsid w:val="00FA6A75"/>
    <w:rsid w:val="00FD2626"/>
    <w:rsid w:val="00FD571D"/>
    <w:rsid w:val="00FE517D"/>
    <w:rsid w:val="010351AA"/>
    <w:rsid w:val="01082DCE"/>
    <w:rsid w:val="011029DE"/>
    <w:rsid w:val="0118392D"/>
    <w:rsid w:val="01196377"/>
    <w:rsid w:val="011A27E6"/>
    <w:rsid w:val="011B4B0A"/>
    <w:rsid w:val="011D6ED0"/>
    <w:rsid w:val="01207EA1"/>
    <w:rsid w:val="01247D15"/>
    <w:rsid w:val="013C7065"/>
    <w:rsid w:val="014D641B"/>
    <w:rsid w:val="015768EB"/>
    <w:rsid w:val="01604B65"/>
    <w:rsid w:val="01631629"/>
    <w:rsid w:val="016A3995"/>
    <w:rsid w:val="01767A67"/>
    <w:rsid w:val="01863AA8"/>
    <w:rsid w:val="018A1A08"/>
    <w:rsid w:val="018B2605"/>
    <w:rsid w:val="019312E0"/>
    <w:rsid w:val="0195715E"/>
    <w:rsid w:val="019D2FC7"/>
    <w:rsid w:val="019E058F"/>
    <w:rsid w:val="01AA33D0"/>
    <w:rsid w:val="01AE4933"/>
    <w:rsid w:val="01B82FCB"/>
    <w:rsid w:val="01BC5540"/>
    <w:rsid w:val="01E22FC9"/>
    <w:rsid w:val="01ED4448"/>
    <w:rsid w:val="01F1324F"/>
    <w:rsid w:val="021634CD"/>
    <w:rsid w:val="02241CA7"/>
    <w:rsid w:val="022C0382"/>
    <w:rsid w:val="022D7E5C"/>
    <w:rsid w:val="022E2D0F"/>
    <w:rsid w:val="02360F3C"/>
    <w:rsid w:val="02454DC6"/>
    <w:rsid w:val="024B086A"/>
    <w:rsid w:val="024C3FDE"/>
    <w:rsid w:val="025C2FF3"/>
    <w:rsid w:val="0260580C"/>
    <w:rsid w:val="02676554"/>
    <w:rsid w:val="026F50F7"/>
    <w:rsid w:val="028F5B92"/>
    <w:rsid w:val="0292228F"/>
    <w:rsid w:val="029D3473"/>
    <w:rsid w:val="02A843B9"/>
    <w:rsid w:val="02B17534"/>
    <w:rsid w:val="02C148EA"/>
    <w:rsid w:val="02D558E0"/>
    <w:rsid w:val="02F11F86"/>
    <w:rsid w:val="031402A0"/>
    <w:rsid w:val="03205599"/>
    <w:rsid w:val="033626C8"/>
    <w:rsid w:val="03386B9A"/>
    <w:rsid w:val="03530EF0"/>
    <w:rsid w:val="035C40E5"/>
    <w:rsid w:val="035D3D3E"/>
    <w:rsid w:val="03637D0B"/>
    <w:rsid w:val="03666726"/>
    <w:rsid w:val="036A6013"/>
    <w:rsid w:val="0381345C"/>
    <w:rsid w:val="03921536"/>
    <w:rsid w:val="03957CCA"/>
    <w:rsid w:val="03C25774"/>
    <w:rsid w:val="03C66A99"/>
    <w:rsid w:val="03DE6BBF"/>
    <w:rsid w:val="03EA0F31"/>
    <w:rsid w:val="03EC548F"/>
    <w:rsid w:val="03EE09A3"/>
    <w:rsid w:val="03FB6B06"/>
    <w:rsid w:val="04233E93"/>
    <w:rsid w:val="04295DA0"/>
    <w:rsid w:val="04352FAD"/>
    <w:rsid w:val="04533F12"/>
    <w:rsid w:val="046B7205"/>
    <w:rsid w:val="04772D64"/>
    <w:rsid w:val="0477369B"/>
    <w:rsid w:val="047B0214"/>
    <w:rsid w:val="047B3AB4"/>
    <w:rsid w:val="047C0CFA"/>
    <w:rsid w:val="047C234D"/>
    <w:rsid w:val="048328A9"/>
    <w:rsid w:val="04A61CAB"/>
    <w:rsid w:val="04B66E9B"/>
    <w:rsid w:val="04DF02F5"/>
    <w:rsid w:val="04EA65EC"/>
    <w:rsid w:val="04EC37D3"/>
    <w:rsid w:val="04F54297"/>
    <w:rsid w:val="04F76AAC"/>
    <w:rsid w:val="04F95D73"/>
    <w:rsid w:val="050022AA"/>
    <w:rsid w:val="05051277"/>
    <w:rsid w:val="05205AD8"/>
    <w:rsid w:val="05264F50"/>
    <w:rsid w:val="05297706"/>
    <w:rsid w:val="052C0E42"/>
    <w:rsid w:val="053F07B3"/>
    <w:rsid w:val="05474D67"/>
    <w:rsid w:val="0547510E"/>
    <w:rsid w:val="055A7109"/>
    <w:rsid w:val="057351EA"/>
    <w:rsid w:val="059761EF"/>
    <w:rsid w:val="059F2433"/>
    <w:rsid w:val="05A12F8F"/>
    <w:rsid w:val="05B16949"/>
    <w:rsid w:val="05C45209"/>
    <w:rsid w:val="05C614B1"/>
    <w:rsid w:val="05EC3DBF"/>
    <w:rsid w:val="05F90297"/>
    <w:rsid w:val="06093B1C"/>
    <w:rsid w:val="060C39DD"/>
    <w:rsid w:val="061006D5"/>
    <w:rsid w:val="0621782F"/>
    <w:rsid w:val="06227012"/>
    <w:rsid w:val="06291D77"/>
    <w:rsid w:val="062929E2"/>
    <w:rsid w:val="064B1FD0"/>
    <w:rsid w:val="0655574A"/>
    <w:rsid w:val="065D35AE"/>
    <w:rsid w:val="066756C3"/>
    <w:rsid w:val="066E7995"/>
    <w:rsid w:val="0671119D"/>
    <w:rsid w:val="067C2170"/>
    <w:rsid w:val="067F0EB0"/>
    <w:rsid w:val="06805785"/>
    <w:rsid w:val="068C07A0"/>
    <w:rsid w:val="068D61C1"/>
    <w:rsid w:val="069C2279"/>
    <w:rsid w:val="06C75E0F"/>
    <w:rsid w:val="06C76C73"/>
    <w:rsid w:val="06CD2659"/>
    <w:rsid w:val="06D9617D"/>
    <w:rsid w:val="06DF051B"/>
    <w:rsid w:val="06E209B7"/>
    <w:rsid w:val="06EE5449"/>
    <w:rsid w:val="06FF3C76"/>
    <w:rsid w:val="07105568"/>
    <w:rsid w:val="071D3AEF"/>
    <w:rsid w:val="071F775B"/>
    <w:rsid w:val="07214CE9"/>
    <w:rsid w:val="0725414F"/>
    <w:rsid w:val="073E4D0F"/>
    <w:rsid w:val="078152CB"/>
    <w:rsid w:val="07914D92"/>
    <w:rsid w:val="07985624"/>
    <w:rsid w:val="079973CA"/>
    <w:rsid w:val="07AC0644"/>
    <w:rsid w:val="07B04AE7"/>
    <w:rsid w:val="07C93DD2"/>
    <w:rsid w:val="07D83F2F"/>
    <w:rsid w:val="07E63320"/>
    <w:rsid w:val="07E945E9"/>
    <w:rsid w:val="07F10BD9"/>
    <w:rsid w:val="07F33261"/>
    <w:rsid w:val="07F3488D"/>
    <w:rsid w:val="07FB3039"/>
    <w:rsid w:val="07FC2047"/>
    <w:rsid w:val="080A4F8B"/>
    <w:rsid w:val="081D312D"/>
    <w:rsid w:val="08290DFC"/>
    <w:rsid w:val="082D031A"/>
    <w:rsid w:val="083C612C"/>
    <w:rsid w:val="083E61F6"/>
    <w:rsid w:val="08441F41"/>
    <w:rsid w:val="084D031A"/>
    <w:rsid w:val="0871359F"/>
    <w:rsid w:val="08762289"/>
    <w:rsid w:val="0891403F"/>
    <w:rsid w:val="08A45B58"/>
    <w:rsid w:val="08A75E9F"/>
    <w:rsid w:val="08B51EFD"/>
    <w:rsid w:val="08C520FD"/>
    <w:rsid w:val="08C644EB"/>
    <w:rsid w:val="08CB31B1"/>
    <w:rsid w:val="08CF1E16"/>
    <w:rsid w:val="08DE0702"/>
    <w:rsid w:val="08E36B16"/>
    <w:rsid w:val="08E60AEA"/>
    <w:rsid w:val="08EB2A28"/>
    <w:rsid w:val="08FC53C7"/>
    <w:rsid w:val="09033D88"/>
    <w:rsid w:val="09087B35"/>
    <w:rsid w:val="091033C7"/>
    <w:rsid w:val="092454AE"/>
    <w:rsid w:val="09247DCC"/>
    <w:rsid w:val="09346064"/>
    <w:rsid w:val="09351C66"/>
    <w:rsid w:val="094350D2"/>
    <w:rsid w:val="09520EC1"/>
    <w:rsid w:val="09522E65"/>
    <w:rsid w:val="095C0917"/>
    <w:rsid w:val="096126C2"/>
    <w:rsid w:val="098712D3"/>
    <w:rsid w:val="09A1577F"/>
    <w:rsid w:val="09B1743D"/>
    <w:rsid w:val="09BF3C5F"/>
    <w:rsid w:val="09CA0F50"/>
    <w:rsid w:val="09D43BBF"/>
    <w:rsid w:val="09D81D4E"/>
    <w:rsid w:val="09EC3543"/>
    <w:rsid w:val="0A017749"/>
    <w:rsid w:val="0A317FBF"/>
    <w:rsid w:val="0A433EA3"/>
    <w:rsid w:val="0A487DF8"/>
    <w:rsid w:val="0A4C0A53"/>
    <w:rsid w:val="0A562E5C"/>
    <w:rsid w:val="0A5C732A"/>
    <w:rsid w:val="0A70103F"/>
    <w:rsid w:val="0A830A8F"/>
    <w:rsid w:val="0A874A25"/>
    <w:rsid w:val="0A9833A6"/>
    <w:rsid w:val="0AC65656"/>
    <w:rsid w:val="0AC901D0"/>
    <w:rsid w:val="0ADB488F"/>
    <w:rsid w:val="0ADF4740"/>
    <w:rsid w:val="0AF404CA"/>
    <w:rsid w:val="0AFB188E"/>
    <w:rsid w:val="0B0404B0"/>
    <w:rsid w:val="0B2226D0"/>
    <w:rsid w:val="0B237F0C"/>
    <w:rsid w:val="0B252239"/>
    <w:rsid w:val="0B25655D"/>
    <w:rsid w:val="0B282B17"/>
    <w:rsid w:val="0B3B41A4"/>
    <w:rsid w:val="0B466158"/>
    <w:rsid w:val="0B4D454E"/>
    <w:rsid w:val="0B6F71C8"/>
    <w:rsid w:val="0B765704"/>
    <w:rsid w:val="0B7B5C3B"/>
    <w:rsid w:val="0B7D0BA2"/>
    <w:rsid w:val="0B7D590C"/>
    <w:rsid w:val="0B831417"/>
    <w:rsid w:val="0B936A8C"/>
    <w:rsid w:val="0B976282"/>
    <w:rsid w:val="0BAA0921"/>
    <w:rsid w:val="0BC23763"/>
    <w:rsid w:val="0BD75140"/>
    <w:rsid w:val="0BD821CA"/>
    <w:rsid w:val="0BEE41BA"/>
    <w:rsid w:val="0C067FCC"/>
    <w:rsid w:val="0C0A4650"/>
    <w:rsid w:val="0C122E87"/>
    <w:rsid w:val="0C142061"/>
    <w:rsid w:val="0C1B4792"/>
    <w:rsid w:val="0C1E5717"/>
    <w:rsid w:val="0C1F4242"/>
    <w:rsid w:val="0C25115F"/>
    <w:rsid w:val="0C2A03A1"/>
    <w:rsid w:val="0C30164C"/>
    <w:rsid w:val="0C3D2B6D"/>
    <w:rsid w:val="0C4909C1"/>
    <w:rsid w:val="0C54553C"/>
    <w:rsid w:val="0C6153DA"/>
    <w:rsid w:val="0C680BDD"/>
    <w:rsid w:val="0C715D36"/>
    <w:rsid w:val="0C72723E"/>
    <w:rsid w:val="0C7E6AFE"/>
    <w:rsid w:val="0C8529B7"/>
    <w:rsid w:val="0C8830F0"/>
    <w:rsid w:val="0C915D6B"/>
    <w:rsid w:val="0C9B7B18"/>
    <w:rsid w:val="0C9F0011"/>
    <w:rsid w:val="0CA8035A"/>
    <w:rsid w:val="0CAB78F6"/>
    <w:rsid w:val="0CAD361F"/>
    <w:rsid w:val="0CAD70A0"/>
    <w:rsid w:val="0CCA7A68"/>
    <w:rsid w:val="0CD64520"/>
    <w:rsid w:val="0CE45ABA"/>
    <w:rsid w:val="0CE55D2A"/>
    <w:rsid w:val="0CEA1161"/>
    <w:rsid w:val="0CF11217"/>
    <w:rsid w:val="0D0E1A16"/>
    <w:rsid w:val="0D10611A"/>
    <w:rsid w:val="0D1462B1"/>
    <w:rsid w:val="0D202514"/>
    <w:rsid w:val="0D204464"/>
    <w:rsid w:val="0D245D5D"/>
    <w:rsid w:val="0D2A5D78"/>
    <w:rsid w:val="0D464A6E"/>
    <w:rsid w:val="0D4A1AD5"/>
    <w:rsid w:val="0D643C93"/>
    <w:rsid w:val="0D7E3CB5"/>
    <w:rsid w:val="0D840310"/>
    <w:rsid w:val="0D935001"/>
    <w:rsid w:val="0DA75F7E"/>
    <w:rsid w:val="0DB05E21"/>
    <w:rsid w:val="0DBF7F89"/>
    <w:rsid w:val="0DCE19B4"/>
    <w:rsid w:val="0DFF508E"/>
    <w:rsid w:val="0E14052A"/>
    <w:rsid w:val="0E1B588D"/>
    <w:rsid w:val="0E265F28"/>
    <w:rsid w:val="0E2873E9"/>
    <w:rsid w:val="0E342E47"/>
    <w:rsid w:val="0E491A43"/>
    <w:rsid w:val="0E5F4DDE"/>
    <w:rsid w:val="0E6A7112"/>
    <w:rsid w:val="0E744B2D"/>
    <w:rsid w:val="0E920897"/>
    <w:rsid w:val="0E9B3C63"/>
    <w:rsid w:val="0E9D5F8F"/>
    <w:rsid w:val="0E9F1A79"/>
    <w:rsid w:val="0EB204DE"/>
    <w:rsid w:val="0EB4636E"/>
    <w:rsid w:val="0EB75DCA"/>
    <w:rsid w:val="0ED12EB4"/>
    <w:rsid w:val="0ED16605"/>
    <w:rsid w:val="0ED97B37"/>
    <w:rsid w:val="0EE3071C"/>
    <w:rsid w:val="0EEA3C85"/>
    <w:rsid w:val="0EED2DF2"/>
    <w:rsid w:val="0F1E28BF"/>
    <w:rsid w:val="0F401FA4"/>
    <w:rsid w:val="0F4F57E8"/>
    <w:rsid w:val="0F5247A9"/>
    <w:rsid w:val="0F68646E"/>
    <w:rsid w:val="0F6A2C75"/>
    <w:rsid w:val="0F6C3B60"/>
    <w:rsid w:val="0F6D3545"/>
    <w:rsid w:val="0F6F6315"/>
    <w:rsid w:val="0F7150A0"/>
    <w:rsid w:val="0F885318"/>
    <w:rsid w:val="0F8E65D1"/>
    <w:rsid w:val="0FB81B5B"/>
    <w:rsid w:val="0FBB477F"/>
    <w:rsid w:val="0FD00E8A"/>
    <w:rsid w:val="10090199"/>
    <w:rsid w:val="100B3702"/>
    <w:rsid w:val="10337DDD"/>
    <w:rsid w:val="103656D1"/>
    <w:rsid w:val="103C7917"/>
    <w:rsid w:val="103D5DF2"/>
    <w:rsid w:val="10432DCB"/>
    <w:rsid w:val="10482B91"/>
    <w:rsid w:val="10564A8B"/>
    <w:rsid w:val="1058602D"/>
    <w:rsid w:val="10687DDF"/>
    <w:rsid w:val="107311BA"/>
    <w:rsid w:val="10890BEF"/>
    <w:rsid w:val="108B3AFA"/>
    <w:rsid w:val="10B15280"/>
    <w:rsid w:val="10B71D11"/>
    <w:rsid w:val="10D50461"/>
    <w:rsid w:val="10DC0B54"/>
    <w:rsid w:val="10DC3E24"/>
    <w:rsid w:val="10E24CD8"/>
    <w:rsid w:val="10E614CA"/>
    <w:rsid w:val="10ED7EC8"/>
    <w:rsid w:val="10F15163"/>
    <w:rsid w:val="10F26CDC"/>
    <w:rsid w:val="11163C77"/>
    <w:rsid w:val="11180C20"/>
    <w:rsid w:val="112E1506"/>
    <w:rsid w:val="11322F7C"/>
    <w:rsid w:val="1139732F"/>
    <w:rsid w:val="114A7510"/>
    <w:rsid w:val="114C66F9"/>
    <w:rsid w:val="114C67B8"/>
    <w:rsid w:val="115A53BC"/>
    <w:rsid w:val="11696085"/>
    <w:rsid w:val="116A5371"/>
    <w:rsid w:val="117A2D8F"/>
    <w:rsid w:val="118E75B9"/>
    <w:rsid w:val="1194155A"/>
    <w:rsid w:val="11A519A0"/>
    <w:rsid w:val="11AB3509"/>
    <w:rsid w:val="11D075C8"/>
    <w:rsid w:val="11D15819"/>
    <w:rsid w:val="11E52624"/>
    <w:rsid w:val="11E539D9"/>
    <w:rsid w:val="11E8124D"/>
    <w:rsid w:val="11EB49A1"/>
    <w:rsid w:val="11ED4284"/>
    <w:rsid w:val="11F9333E"/>
    <w:rsid w:val="11FE31AD"/>
    <w:rsid w:val="120072B3"/>
    <w:rsid w:val="120C7C36"/>
    <w:rsid w:val="121466AA"/>
    <w:rsid w:val="122159ED"/>
    <w:rsid w:val="1225159D"/>
    <w:rsid w:val="12252DCA"/>
    <w:rsid w:val="122B6577"/>
    <w:rsid w:val="12343761"/>
    <w:rsid w:val="123756D1"/>
    <w:rsid w:val="123B7167"/>
    <w:rsid w:val="123F6E4B"/>
    <w:rsid w:val="124E5F2C"/>
    <w:rsid w:val="12597E87"/>
    <w:rsid w:val="125B3739"/>
    <w:rsid w:val="126943EE"/>
    <w:rsid w:val="12715C00"/>
    <w:rsid w:val="129A697A"/>
    <w:rsid w:val="129C731F"/>
    <w:rsid w:val="12B62C9C"/>
    <w:rsid w:val="12C6189A"/>
    <w:rsid w:val="12CE785B"/>
    <w:rsid w:val="12D16BCB"/>
    <w:rsid w:val="12DC08F7"/>
    <w:rsid w:val="12DC2AAB"/>
    <w:rsid w:val="12E74E3F"/>
    <w:rsid w:val="12ED7F8F"/>
    <w:rsid w:val="12F04674"/>
    <w:rsid w:val="12FE1AE7"/>
    <w:rsid w:val="132A5815"/>
    <w:rsid w:val="13356A71"/>
    <w:rsid w:val="13471E04"/>
    <w:rsid w:val="134854F2"/>
    <w:rsid w:val="134F1862"/>
    <w:rsid w:val="13594F2D"/>
    <w:rsid w:val="135F1A74"/>
    <w:rsid w:val="13714DE1"/>
    <w:rsid w:val="13A70B15"/>
    <w:rsid w:val="13A74077"/>
    <w:rsid w:val="13BA32C6"/>
    <w:rsid w:val="13DE4A24"/>
    <w:rsid w:val="14003B68"/>
    <w:rsid w:val="14077165"/>
    <w:rsid w:val="140A4876"/>
    <w:rsid w:val="140D6D05"/>
    <w:rsid w:val="14231FAC"/>
    <w:rsid w:val="14264818"/>
    <w:rsid w:val="1441018E"/>
    <w:rsid w:val="144932D3"/>
    <w:rsid w:val="145378D4"/>
    <w:rsid w:val="145404BE"/>
    <w:rsid w:val="1463315F"/>
    <w:rsid w:val="14664519"/>
    <w:rsid w:val="146F09C5"/>
    <w:rsid w:val="147441B4"/>
    <w:rsid w:val="14745B8C"/>
    <w:rsid w:val="14832530"/>
    <w:rsid w:val="14936D19"/>
    <w:rsid w:val="14C120EC"/>
    <w:rsid w:val="14F33B67"/>
    <w:rsid w:val="15071404"/>
    <w:rsid w:val="150740B1"/>
    <w:rsid w:val="151E62FD"/>
    <w:rsid w:val="1537321C"/>
    <w:rsid w:val="153A65BE"/>
    <w:rsid w:val="15422B45"/>
    <w:rsid w:val="154675F7"/>
    <w:rsid w:val="156629A4"/>
    <w:rsid w:val="156A38D6"/>
    <w:rsid w:val="1584295D"/>
    <w:rsid w:val="158735B1"/>
    <w:rsid w:val="15895244"/>
    <w:rsid w:val="15980752"/>
    <w:rsid w:val="159E013D"/>
    <w:rsid w:val="15B12879"/>
    <w:rsid w:val="15BA0961"/>
    <w:rsid w:val="15BC6BCB"/>
    <w:rsid w:val="15D32868"/>
    <w:rsid w:val="15E70CC4"/>
    <w:rsid w:val="15E818D1"/>
    <w:rsid w:val="15EC490F"/>
    <w:rsid w:val="15EE1192"/>
    <w:rsid w:val="15F1061F"/>
    <w:rsid w:val="15FD0081"/>
    <w:rsid w:val="16037AFF"/>
    <w:rsid w:val="161713B9"/>
    <w:rsid w:val="162117F2"/>
    <w:rsid w:val="1624041B"/>
    <w:rsid w:val="163D38BD"/>
    <w:rsid w:val="164432FC"/>
    <w:rsid w:val="164C1965"/>
    <w:rsid w:val="166867F9"/>
    <w:rsid w:val="16746A12"/>
    <w:rsid w:val="16763172"/>
    <w:rsid w:val="167E2633"/>
    <w:rsid w:val="168431DE"/>
    <w:rsid w:val="168C763B"/>
    <w:rsid w:val="168E2657"/>
    <w:rsid w:val="1690501F"/>
    <w:rsid w:val="16A4485A"/>
    <w:rsid w:val="16BB7661"/>
    <w:rsid w:val="16CE014D"/>
    <w:rsid w:val="16D147CF"/>
    <w:rsid w:val="16D74CB7"/>
    <w:rsid w:val="16D75AB8"/>
    <w:rsid w:val="16DB2D50"/>
    <w:rsid w:val="16DE5569"/>
    <w:rsid w:val="16E8299C"/>
    <w:rsid w:val="16F40010"/>
    <w:rsid w:val="16F50EE1"/>
    <w:rsid w:val="16FB1042"/>
    <w:rsid w:val="17096A52"/>
    <w:rsid w:val="170A391E"/>
    <w:rsid w:val="170A608F"/>
    <w:rsid w:val="17176EC0"/>
    <w:rsid w:val="171A22E9"/>
    <w:rsid w:val="173213AE"/>
    <w:rsid w:val="1735048C"/>
    <w:rsid w:val="173C70F5"/>
    <w:rsid w:val="174206F3"/>
    <w:rsid w:val="176B4C2E"/>
    <w:rsid w:val="177B2752"/>
    <w:rsid w:val="178506BF"/>
    <w:rsid w:val="17912DBB"/>
    <w:rsid w:val="179E2BB2"/>
    <w:rsid w:val="17A31E57"/>
    <w:rsid w:val="17A41A09"/>
    <w:rsid w:val="17BE7705"/>
    <w:rsid w:val="17C4740B"/>
    <w:rsid w:val="17DE1931"/>
    <w:rsid w:val="17E43CA4"/>
    <w:rsid w:val="17FF3634"/>
    <w:rsid w:val="18021A7F"/>
    <w:rsid w:val="1803234F"/>
    <w:rsid w:val="180627B8"/>
    <w:rsid w:val="180C036B"/>
    <w:rsid w:val="181B0B66"/>
    <w:rsid w:val="181F7B0D"/>
    <w:rsid w:val="1820217E"/>
    <w:rsid w:val="18215495"/>
    <w:rsid w:val="182C1B90"/>
    <w:rsid w:val="184D7361"/>
    <w:rsid w:val="1852638C"/>
    <w:rsid w:val="18611ADF"/>
    <w:rsid w:val="18660D83"/>
    <w:rsid w:val="188E0EA9"/>
    <w:rsid w:val="188F0361"/>
    <w:rsid w:val="18A34D8C"/>
    <w:rsid w:val="18AD0BE1"/>
    <w:rsid w:val="18BD2A66"/>
    <w:rsid w:val="18D119EE"/>
    <w:rsid w:val="18D15D9B"/>
    <w:rsid w:val="18FB62DA"/>
    <w:rsid w:val="190524A1"/>
    <w:rsid w:val="19111C94"/>
    <w:rsid w:val="192356CF"/>
    <w:rsid w:val="19244ABB"/>
    <w:rsid w:val="193809C2"/>
    <w:rsid w:val="193A79D1"/>
    <w:rsid w:val="194E641E"/>
    <w:rsid w:val="195671A6"/>
    <w:rsid w:val="19651738"/>
    <w:rsid w:val="196842EC"/>
    <w:rsid w:val="196E297D"/>
    <w:rsid w:val="197A25C2"/>
    <w:rsid w:val="19805C57"/>
    <w:rsid w:val="198365E2"/>
    <w:rsid w:val="19A425F9"/>
    <w:rsid w:val="19B044DF"/>
    <w:rsid w:val="19C5729B"/>
    <w:rsid w:val="19E97CC7"/>
    <w:rsid w:val="19FA5475"/>
    <w:rsid w:val="19FC6A1D"/>
    <w:rsid w:val="1A110767"/>
    <w:rsid w:val="1A1964F4"/>
    <w:rsid w:val="1A576AE8"/>
    <w:rsid w:val="1A613F40"/>
    <w:rsid w:val="1A6450AE"/>
    <w:rsid w:val="1A6F3D1D"/>
    <w:rsid w:val="1A851E5E"/>
    <w:rsid w:val="1A8B66E7"/>
    <w:rsid w:val="1A976D8E"/>
    <w:rsid w:val="1A9A00BD"/>
    <w:rsid w:val="1A9E12F6"/>
    <w:rsid w:val="1A9F3526"/>
    <w:rsid w:val="1AB60854"/>
    <w:rsid w:val="1AB62259"/>
    <w:rsid w:val="1ADB5923"/>
    <w:rsid w:val="1ADF24BC"/>
    <w:rsid w:val="1AE031F8"/>
    <w:rsid w:val="1AE30162"/>
    <w:rsid w:val="1AEE2836"/>
    <w:rsid w:val="1AF66D2A"/>
    <w:rsid w:val="1AFB2F34"/>
    <w:rsid w:val="1B1026F0"/>
    <w:rsid w:val="1B111758"/>
    <w:rsid w:val="1B12783F"/>
    <w:rsid w:val="1B142E41"/>
    <w:rsid w:val="1B1C4A6C"/>
    <w:rsid w:val="1B1F0131"/>
    <w:rsid w:val="1B2372F3"/>
    <w:rsid w:val="1B2709C3"/>
    <w:rsid w:val="1B2B5B2C"/>
    <w:rsid w:val="1B2C2EBB"/>
    <w:rsid w:val="1B300A8F"/>
    <w:rsid w:val="1B344A57"/>
    <w:rsid w:val="1B364075"/>
    <w:rsid w:val="1B387860"/>
    <w:rsid w:val="1B4D1D2E"/>
    <w:rsid w:val="1B527AB7"/>
    <w:rsid w:val="1B543436"/>
    <w:rsid w:val="1B551DC0"/>
    <w:rsid w:val="1B6F3157"/>
    <w:rsid w:val="1B745152"/>
    <w:rsid w:val="1B763A15"/>
    <w:rsid w:val="1B7B33DF"/>
    <w:rsid w:val="1B941FF2"/>
    <w:rsid w:val="1BB91E00"/>
    <w:rsid w:val="1BBB4B2E"/>
    <w:rsid w:val="1BC0329E"/>
    <w:rsid w:val="1BF067F9"/>
    <w:rsid w:val="1BF25AFE"/>
    <w:rsid w:val="1C01157A"/>
    <w:rsid w:val="1C337FF5"/>
    <w:rsid w:val="1C3B4532"/>
    <w:rsid w:val="1C3C2DBD"/>
    <w:rsid w:val="1C3F63C6"/>
    <w:rsid w:val="1C4A4F18"/>
    <w:rsid w:val="1C5823F6"/>
    <w:rsid w:val="1C5A06F1"/>
    <w:rsid w:val="1C6063BC"/>
    <w:rsid w:val="1C614432"/>
    <w:rsid w:val="1C677760"/>
    <w:rsid w:val="1C8342C9"/>
    <w:rsid w:val="1C835541"/>
    <w:rsid w:val="1C941D10"/>
    <w:rsid w:val="1CA63F16"/>
    <w:rsid w:val="1CB63D17"/>
    <w:rsid w:val="1CBE15B8"/>
    <w:rsid w:val="1CC70AAE"/>
    <w:rsid w:val="1CEC0D90"/>
    <w:rsid w:val="1CF93C71"/>
    <w:rsid w:val="1CF97B60"/>
    <w:rsid w:val="1CFF2954"/>
    <w:rsid w:val="1D030883"/>
    <w:rsid w:val="1D041C43"/>
    <w:rsid w:val="1D1D75F2"/>
    <w:rsid w:val="1D392227"/>
    <w:rsid w:val="1D4E05E3"/>
    <w:rsid w:val="1D5039A9"/>
    <w:rsid w:val="1D5A2B85"/>
    <w:rsid w:val="1D5D47CA"/>
    <w:rsid w:val="1D641353"/>
    <w:rsid w:val="1D670B14"/>
    <w:rsid w:val="1D672B77"/>
    <w:rsid w:val="1D924EB5"/>
    <w:rsid w:val="1D9F65B1"/>
    <w:rsid w:val="1DA002EB"/>
    <w:rsid w:val="1DBF7E66"/>
    <w:rsid w:val="1DD7785D"/>
    <w:rsid w:val="1DE0242C"/>
    <w:rsid w:val="1DE02E8C"/>
    <w:rsid w:val="1DFB418B"/>
    <w:rsid w:val="1E1510B3"/>
    <w:rsid w:val="1E1717B3"/>
    <w:rsid w:val="1E1B06D7"/>
    <w:rsid w:val="1E1D003B"/>
    <w:rsid w:val="1E2A3511"/>
    <w:rsid w:val="1E2A636A"/>
    <w:rsid w:val="1E2B49A3"/>
    <w:rsid w:val="1E2B5895"/>
    <w:rsid w:val="1E3F71AC"/>
    <w:rsid w:val="1E407FC7"/>
    <w:rsid w:val="1E434137"/>
    <w:rsid w:val="1E4A65BA"/>
    <w:rsid w:val="1E506677"/>
    <w:rsid w:val="1E5A2DA3"/>
    <w:rsid w:val="1E611165"/>
    <w:rsid w:val="1E6C6427"/>
    <w:rsid w:val="1E7646AA"/>
    <w:rsid w:val="1E823CD8"/>
    <w:rsid w:val="1E8A318B"/>
    <w:rsid w:val="1E965D04"/>
    <w:rsid w:val="1EB05929"/>
    <w:rsid w:val="1EC13239"/>
    <w:rsid w:val="1ED920BE"/>
    <w:rsid w:val="1EF7470E"/>
    <w:rsid w:val="1F05265B"/>
    <w:rsid w:val="1F073AFB"/>
    <w:rsid w:val="1F0E2E4B"/>
    <w:rsid w:val="1F1068A9"/>
    <w:rsid w:val="1F11207D"/>
    <w:rsid w:val="1F2E4B7E"/>
    <w:rsid w:val="1F3309E4"/>
    <w:rsid w:val="1F3475E5"/>
    <w:rsid w:val="1F375157"/>
    <w:rsid w:val="1F3C6344"/>
    <w:rsid w:val="1F4004DF"/>
    <w:rsid w:val="1F5435CA"/>
    <w:rsid w:val="1F546D45"/>
    <w:rsid w:val="1F557BA1"/>
    <w:rsid w:val="1F6A639E"/>
    <w:rsid w:val="1F8132C8"/>
    <w:rsid w:val="1F84634A"/>
    <w:rsid w:val="1FA02744"/>
    <w:rsid w:val="1FAC011C"/>
    <w:rsid w:val="1FAE155C"/>
    <w:rsid w:val="1FC24714"/>
    <w:rsid w:val="1FCC3990"/>
    <w:rsid w:val="1FF230E5"/>
    <w:rsid w:val="200A6703"/>
    <w:rsid w:val="200C298F"/>
    <w:rsid w:val="202303A0"/>
    <w:rsid w:val="202A4D90"/>
    <w:rsid w:val="20435529"/>
    <w:rsid w:val="20517E69"/>
    <w:rsid w:val="20530F08"/>
    <w:rsid w:val="2066350B"/>
    <w:rsid w:val="206E43B9"/>
    <w:rsid w:val="20775899"/>
    <w:rsid w:val="208701DC"/>
    <w:rsid w:val="20942936"/>
    <w:rsid w:val="209E212C"/>
    <w:rsid w:val="20AD1511"/>
    <w:rsid w:val="20AE71CD"/>
    <w:rsid w:val="20BA0621"/>
    <w:rsid w:val="20C75587"/>
    <w:rsid w:val="20DD7EA1"/>
    <w:rsid w:val="20EC6F0D"/>
    <w:rsid w:val="20EF3849"/>
    <w:rsid w:val="21114D59"/>
    <w:rsid w:val="212707FC"/>
    <w:rsid w:val="213F05A2"/>
    <w:rsid w:val="21492F42"/>
    <w:rsid w:val="216403E6"/>
    <w:rsid w:val="216D73A5"/>
    <w:rsid w:val="21817485"/>
    <w:rsid w:val="218D6398"/>
    <w:rsid w:val="21BB2CF9"/>
    <w:rsid w:val="21C30312"/>
    <w:rsid w:val="21C614F6"/>
    <w:rsid w:val="21D57E5D"/>
    <w:rsid w:val="21DE779F"/>
    <w:rsid w:val="21E1636B"/>
    <w:rsid w:val="21F54A2A"/>
    <w:rsid w:val="220B38D3"/>
    <w:rsid w:val="220F27AB"/>
    <w:rsid w:val="22247758"/>
    <w:rsid w:val="223029AE"/>
    <w:rsid w:val="223223EF"/>
    <w:rsid w:val="22490AC6"/>
    <w:rsid w:val="224B1241"/>
    <w:rsid w:val="22565E31"/>
    <w:rsid w:val="2265600B"/>
    <w:rsid w:val="226C24D9"/>
    <w:rsid w:val="227540C8"/>
    <w:rsid w:val="229A12CF"/>
    <w:rsid w:val="22A031AA"/>
    <w:rsid w:val="22C24A6D"/>
    <w:rsid w:val="22C438D9"/>
    <w:rsid w:val="22C43C49"/>
    <w:rsid w:val="22C77487"/>
    <w:rsid w:val="22C90127"/>
    <w:rsid w:val="22D008F7"/>
    <w:rsid w:val="22D42D6B"/>
    <w:rsid w:val="22DF5D82"/>
    <w:rsid w:val="22E32B95"/>
    <w:rsid w:val="22FD581D"/>
    <w:rsid w:val="231A6446"/>
    <w:rsid w:val="23200D04"/>
    <w:rsid w:val="23252F62"/>
    <w:rsid w:val="2329015A"/>
    <w:rsid w:val="232A0E6E"/>
    <w:rsid w:val="233B006C"/>
    <w:rsid w:val="233D3CAD"/>
    <w:rsid w:val="233D41F6"/>
    <w:rsid w:val="233E1D9D"/>
    <w:rsid w:val="23407BB3"/>
    <w:rsid w:val="235A23F9"/>
    <w:rsid w:val="23690BF3"/>
    <w:rsid w:val="2383404C"/>
    <w:rsid w:val="238A746E"/>
    <w:rsid w:val="23924281"/>
    <w:rsid w:val="23BD6673"/>
    <w:rsid w:val="23D003FB"/>
    <w:rsid w:val="23E06FF0"/>
    <w:rsid w:val="23E54CEB"/>
    <w:rsid w:val="23E97DD8"/>
    <w:rsid w:val="23F26B67"/>
    <w:rsid w:val="23FC5D5D"/>
    <w:rsid w:val="241B5CF9"/>
    <w:rsid w:val="24321DFA"/>
    <w:rsid w:val="24530C8F"/>
    <w:rsid w:val="24573183"/>
    <w:rsid w:val="24636547"/>
    <w:rsid w:val="24717D47"/>
    <w:rsid w:val="2474309C"/>
    <w:rsid w:val="2478599C"/>
    <w:rsid w:val="2493716D"/>
    <w:rsid w:val="249C788A"/>
    <w:rsid w:val="24B606DB"/>
    <w:rsid w:val="24B82B32"/>
    <w:rsid w:val="24BB49EA"/>
    <w:rsid w:val="24BB6D5B"/>
    <w:rsid w:val="24C73500"/>
    <w:rsid w:val="24D00AC5"/>
    <w:rsid w:val="24DC6375"/>
    <w:rsid w:val="24F46A34"/>
    <w:rsid w:val="24F755BB"/>
    <w:rsid w:val="24FA5375"/>
    <w:rsid w:val="25073DFB"/>
    <w:rsid w:val="25167458"/>
    <w:rsid w:val="251E581D"/>
    <w:rsid w:val="252A368C"/>
    <w:rsid w:val="253317B8"/>
    <w:rsid w:val="2537641D"/>
    <w:rsid w:val="253B140B"/>
    <w:rsid w:val="253C3EF7"/>
    <w:rsid w:val="253C502B"/>
    <w:rsid w:val="2558795E"/>
    <w:rsid w:val="255E089E"/>
    <w:rsid w:val="257A33DD"/>
    <w:rsid w:val="257F5882"/>
    <w:rsid w:val="25821957"/>
    <w:rsid w:val="258D12F4"/>
    <w:rsid w:val="25904066"/>
    <w:rsid w:val="25961358"/>
    <w:rsid w:val="25983C75"/>
    <w:rsid w:val="25987884"/>
    <w:rsid w:val="25B07FA3"/>
    <w:rsid w:val="25BF330D"/>
    <w:rsid w:val="25C27A7C"/>
    <w:rsid w:val="25C668FF"/>
    <w:rsid w:val="25C76039"/>
    <w:rsid w:val="25CD1FBC"/>
    <w:rsid w:val="25E31DB1"/>
    <w:rsid w:val="25E45546"/>
    <w:rsid w:val="25F341F9"/>
    <w:rsid w:val="25FC0ECC"/>
    <w:rsid w:val="25FD4EFD"/>
    <w:rsid w:val="2603678D"/>
    <w:rsid w:val="26043475"/>
    <w:rsid w:val="26050C41"/>
    <w:rsid w:val="261A0D6A"/>
    <w:rsid w:val="26355556"/>
    <w:rsid w:val="26356020"/>
    <w:rsid w:val="264826D8"/>
    <w:rsid w:val="26486C62"/>
    <w:rsid w:val="26581526"/>
    <w:rsid w:val="265C3A46"/>
    <w:rsid w:val="268454BF"/>
    <w:rsid w:val="26845C6C"/>
    <w:rsid w:val="268770EA"/>
    <w:rsid w:val="269408C3"/>
    <w:rsid w:val="269B51B0"/>
    <w:rsid w:val="26A01635"/>
    <w:rsid w:val="26AF5A72"/>
    <w:rsid w:val="26BE55EA"/>
    <w:rsid w:val="26C35476"/>
    <w:rsid w:val="26C67DB3"/>
    <w:rsid w:val="26C762DB"/>
    <w:rsid w:val="26DC20E5"/>
    <w:rsid w:val="26E409AC"/>
    <w:rsid w:val="26F97745"/>
    <w:rsid w:val="270E3585"/>
    <w:rsid w:val="27160EE4"/>
    <w:rsid w:val="271A7B24"/>
    <w:rsid w:val="27205A60"/>
    <w:rsid w:val="274B353E"/>
    <w:rsid w:val="27524FD4"/>
    <w:rsid w:val="275319F4"/>
    <w:rsid w:val="27613BAA"/>
    <w:rsid w:val="276A2C20"/>
    <w:rsid w:val="276E6872"/>
    <w:rsid w:val="277473F6"/>
    <w:rsid w:val="278E3101"/>
    <w:rsid w:val="27941CFF"/>
    <w:rsid w:val="279C3C4F"/>
    <w:rsid w:val="27BC1DF8"/>
    <w:rsid w:val="27C7398D"/>
    <w:rsid w:val="27E72237"/>
    <w:rsid w:val="27E93777"/>
    <w:rsid w:val="28036557"/>
    <w:rsid w:val="28076074"/>
    <w:rsid w:val="280D4614"/>
    <w:rsid w:val="281846D4"/>
    <w:rsid w:val="281B797E"/>
    <w:rsid w:val="282F78FD"/>
    <w:rsid w:val="28433F5A"/>
    <w:rsid w:val="28434800"/>
    <w:rsid w:val="28436F61"/>
    <w:rsid w:val="285C61D7"/>
    <w:rsid w:val="286A2391"/>
    <w:rsid w:val="28724132"/>
    <w:rsid w:val="287B59F6"/>
    <w:rsid w:val="28847D06"/>
    <w:rsid w:val="288F48FB"/>
    <w:rsid w:val="28974169"/>
    <w:rsid w:val="28AC0ECF"/>
    <w:rsid w:val="28AE2264"/>
    <w:rsid w:val="28AE6A76"/>
    <w:rsid w:val="28B80F4D"/>
    <w:rsid w:val="28BE57FD"/>
    <w:rsid w:val="28C01F1D"/>
    <w:rsid w:val="28C14CAA"/>
    <w:rsid w:val="28C52BA1"/>
    <w:rsid w:val="28CC5BCA"/>
    <w:rsid w:val="28D35487"/>
    <w:rsid w:val="28EB33ED"/>
    <w:rsid w:val="29001D45"/>
    <w:rsid w:val="290D0C20"/>
    <w:rsid w:val="29154A5F"/>
    <w:rsid w:val="29162105"/>
    <w:rsid w:val="291D1B35"/>
    <w:rsid w:val="291D6CFF"/>
    <w:rsid w:val="291E564E"/>
    <w:rsid w:val="293D4E14"/>
    <w:rsid w:val="29454998"/>
    <w:rsid w:val="296E0382"/>
    <w:rsid w:val="29741CFA"/>
    <w:rsid w:val="297C2E49"/>
    <w:rsid w:val="29846A65"/>
    <w:rsid w:val="29941624"/>
    <w:rsid w:val="299554BA"/>
    <w:rsid w:val="29956056"/>
    <w:rsid w:val="29A024A9"/>
    <w:rsid w:val="29A10538"/>
    <w:rsid w:val="29AA3C23"/>
    <w:rsid w:val="29BF59D6"/>
    <w:rsid w:val="29C53546"/>
    <w:rsid w:val="29C941A2"/>
    <w:rsid w:val="29EB49C9"/>
    <w:rsid w:val="29EF3FB8"/>
    <w:rsid w:val="29F12286"/>
    <w:rsid w:val="29FB2966"/>
    <w:rsid w:val="2A0B4C59"/>
    <w:rsid w:val="2A1D7695"/>
    <w:rsid w:val="2A2B2E5B"/>
    <w:rsid w:val="2A37472F"/>
    <w:rsid w:val="2A3A63BF"/>
    <w:rsid w:val="2A411009"/>
    <w:rsid w:val="2A4144C9"/>
    <w:rsid w:val="2A48150B"/>
    <w:rsid w:val="2A4C0A1A"/>
    <w:rsid w:val="2A4C6A3D"/>
    <w:rsid w:val="2A633D38"/>
    <w:rsid w:val="2A655AFF"/>
    <w:rsid w:val="2A683A04"/>
    <w:rsid w:val="2A715DEA"/>
    <w:rsid w:val="2A7D6818"/>
    <w:rsid w:val="2A97631D"/>
    <w:rsid w:val="2A983CC8"/>
    <w:rsid w:val="2AB4054B"/>
    <w:rsid w:val="2AB64A15"/>
    <w:rsid w:val="2AB843C9"/>
    <w:rsid w:val="2AD307BD"/>
    <w:rsid w:val="2AFE46B0"/>
    <w:rsid w:val="2B073FBC"/>
    <w:rsid w:val="2B22095A"/>
    <w:rsid w:val="2B2D0EF2"/>
    <w:rsid w:val="2B34693E"/>
    <w:rsid w:val="2B392180"/>
    <w:rsid w:val="2B3C1D66"/>
    <w:rsid w:val="2B3E28EB"/>
    <w:rsid w:val="2B574C22"/>
    <w:rsid w:val="2B6E1F63"/>
    <w:rsid w:val="2B6F273D"/>
    <w:rsid w:val="2B7A1CBB"/>
    <w:rsid w:val="2B8F6902"/>
    <w:rsid w:val="2B9215B2"/>
    <w:rsid w:val="2B981E7E"/>
    <w:rsid w:val="2BA42C24"/>
    <w:rsid w:val="2BB623FD"/>
    <w:rsid w:val="2BC566C7"/>
    <w:rsid w:val="2BC74E34"/>
    <w:rsid w:val="2BC81736"/>
    <w:rsid w:val="2BE3479D"/>
    <w:rsid w:val="2BF93F6F"/>
    <w:rsid w:val="2BFB3F34"/>
    <w:rsid w:val="2BFD4209"/>
    <w:rsid w:val="2C09048B"/>
    <w:rsid w:val="2C19133D"/>
    <w:rsid w:val="2C1A1B3D"/>
    <w:rsid w:val="2C221397"/>
    <w:rsid w:val="2C2B0D8E"/>
    <w:rsid w:val="2C2E19AE"/>
    <w:rsid w:val="2C6D7FD1"/>
    <w:rsid w:val="2C81653D"/>
    <w:rsid w:val="2C822D0A"/>
    <w:rsid w:val="2CB20AE9"/>
    <w:rsid w:val="2CB9247E"/>
    <w:rsid w:val="2CF42A2C"/>
    <w:rsid w:val="2D1547AA"/>
    <w:rsid w:val="2D1C0C8B"/>
    <w:rsid w:val="2D307540"/>
    <w:rsid w:val="2D4310C2"/>
    <w:rsid w:val="2D500625"/>
    <w:rsid w:val="2D511CF8"/>
    <w:rsid w:val="2D5A0B9D"/>
    <w:rsid w:val="2D8207CC"/>
    <w:rsid w:val="2D822826"/>
    <w:rsid w:val="2D8E5DB3"/>
    <w:rsid w:val="2D9C231F"/>
    <w:rsid w:val="2D9F3C27"/>
    <w:rsid w:val="2DB15F1B"/>
    <w:rsid w:val="2DC10C67"/>
    <w:rsid w:val="2DC951FB"/>
    <w:rsid w:val="2DE44B7D"/>
    <w:rsid w:val="2DFF48B2"/>
    <w:rsid w:val="2E00515D"/>
    <w:rsid w:val="2E153C96"/>
    <w:rsid w:val="2E2C3CC9"/>
    <w:rsid w:val="2E2D39B2"/>
    <w:rsid w:val="2E3944DD"/>
    <w:rsid w:val="2E524DAC"/>
    <w:rsid w:val="2E553313"/>
    <w:rsid w:val="2E6C4C6B"/>
    <w:rsid w:val="2E760F81"/>
    <w:rsid w:val="2E7A64DB"/>
    <w:rsid w:val="2E7F0E45"/>
    <w:rsid w:val="2E816717"/>
    <w:rsid w:val="2E8C1D17"/>
    <w:rsid w:val="2E935E42"/>
    <w:rsid w:val="2EB774D0"/>
    <w:rsid w:val="2ED62883"/>
    <w:rsid w:val="2EE04406"/>
    <w:rsid w:val="2EE642AD"/>
    <w:rsid w:val="2EF86FE5"/>
    <w:rsid w:val="2F05447E"/>
    <w:rsid w:val="2F1C3457"/>
    <w:rsid w:val="2F3E204E"/>
    <w:rsid w:val="2F3F6D21"/>
    <w:rsid w:val="2F427B64"/>
    <w:rsid w:val="2F77157D"/>
    <w:rsid w:val="2F7A7771"/>
    <w:rsid w:val="2F917E15"/>
    <w:rsid w:val="2FA70B41"/>
    <w:rsid w:val="2FAE780E"/>
    <w:rsid w:val="2FB05185"/>
    <w:rsid w:val="2FC42573"/>
    <w:rsid w:val="2FC44C55"/>
    <w:rsid w:val="2FEA61C6"/>
    <w:rsid w:val="2FF46A33"/>
    <w:rsid w:val="30164ACC"/>
    <w:rsid w:val="301746AE"/>
    <w:rsid w:val="303D4291"/>
    <w:rsid w:val="30446691"/>
    <w:rsid w:val="30536DA5"/>
    <w:rsid w:val="30555F0B"/>
    <w:rsid w:val="30594AB0"/>
    <w:rsid w:val="305B18F9"/>
    <w:rsid w:val="306675DB"/>
    <w:rsid w:val="306F4A5C"/>
    <w:rsid w:val="30704F1E"/>
    <w:rsid w:val="30785832"/>
    <w:rsid w:val="30821E14"/>
    <w:rsid w:val="30CB47A4"/>
    <w:rsid w:val="30E33D6A"/>
    <w:rsid w:val="30EC06C8"/>
    <w:rsid w:val="30F27EBE"/>
    <w:rsid w:val="310544A1"/>
    <w:rsid w:val="31063824"/>
    <w:rsid w:val="31130579"/>
    <w:rsid w:val="31150AF7"/>
    <w:rsid w:val="3140510D"/>
    <w:rsid w:val="314848A0"/>
    <w:rsid w:val="31490B16"/>
    <w:rsid w:val="31525124"/>
    <w:rsid w:val="31595687"/>
    <w:rsid w:val="31606BA9"/>
    <w:rsid w:val="317B5137"/>
    <w:rsid w:val="31B173FD"/>
    <w:rsid w:val="31B535AF"/>
    <w:rsid w:val="31D525E6"/>
    <w:rsid w:val="31DC0F7C"/>
    <w:rsid w:val="31EA44FA"/>
    <w:rsid w:val="31F304A6"/>
    <w:rsid w:val="31F462C5"/>
    <w:rsid w:val="32091243"/>
    <w:rsid w:val="320E77C6"/>
    <w:rsid w:val="32171056"/>
    <w:rsid w:val="32294765"/>
    <w:rsid w:val="327457E2"/>
    <w:rsid w:val="327E7CD9"/>
    <w:rsid w:val="32973D0A"/>
    <w:rsid w:val="32A50AA2"/>
    <w:rsid w:val="32A864FE"/>
    <w:rsid w:val="32B34AE7"/>
    <w:rsid w:val="32B56E69"/>
    <w:rsid w:val="32BA0999"/>
    <w:rsid w:val="32C26851"/>
    <w:rsid w:val="32D87E02"/>
    <w:rsid w:val="32F445A5"/>
    <w:rsid w:val="32FC5FC6"/>
    <w:rsid w:val="330F4401"/>
    <w:rsid w:val="3312314E"/>
    <w:rsid w:val="331E1E02"/>
    <w:rsid w:val="33353215"/>
    <w:rsid w:val="33435036"/>
    <w:rsid w:val="33472431"/>
    <w:rsid w:val="335D7B29"/>
    <w:rsid w:val="336B0B61"/>
    <w:rsid w:val="33707938"/>
    <w:rsid w:val="338C3ABE"/>
    <w:rsid w:val="33A867A1"/>
    <w:rsid w:val="33BC0176"/>
    <w:rsid w:val="33BE0CB2"/>
    <w:rsid w:val="33C02706"/>
    <w:rsid w:val="33D21CA6"/>
    <w:rsid w:val="33D25587"/>
    <w:rsid w:val="33E94DD5"/>
    <w:rsid w:val="33ED27D2"/>
    <w:rsid w:val="33F133C2"/>
    <w:rsid w:val="33F943AC"/>
    <w:rsid w:val="340412FF"/>
    <w:rsid w:val="340C6731"/>
    <w:rsid w:val="34151FB4"/>
    <w:rsid w:val="341548E7"/>
    <w:rsid w:val="341C1963"/>
    <w:rsid w:val="34204EA8"/>
    <w:rsid w:val="34377867"/>
    <w:rsid w:val="34436F0B"/>
    <w:rsid w:val="34490E4F"/>
    <w:rsid w:val="345074D3"/>
    <w:rsid w:val="345A7961"/>
    <w:rsid w:val="34636319"/>
    <w:rsid w:val="347A05C3"/>
    <w:rsid w:val="347E5080"/>
    <w:rsid w:val="34842C2E"/>
    <w:rsid w:val="348D4D75"/>
    <w:rsid w:val="34902CE5"/>
    <w:rsid w:val="34965FFC"/>
    <w:rsid w:val="349E0792"/>
    <w:rsid w:val="34A775AB"/>
    <w:rsid w:val="34B475AD"/>
    <w:rsid w:val="34B70E18"/>
    <w:rsid w:val="34B7229E"/>
    <w:rsid w:val="34C1398D"/>
    <w:rsid w:val="34C71A6F"/>
    <w:rsid w:val="34D33C1F"/>
    <w:rsid w:val="34DB71D0"/>
    <w:rsid w:val="34E077DE"/>
    <w:rsid w:val="34EB3FFA"/>
    <w:rsid w:val="34F230ED"/>
    <w:rsid w:val="34FB5BBD"/>
    <w:rsid w:val="3514219D"/>
    <w:rsid w:val="351569ED"/>
    <w:rsid w:val="35572F42"/>
    <w:rsid w:val="35680A2A"/>
    <w:rsid w:val="35682CA4"/>
    <w:rsid w:val="356A367B"/>
    <w:rsid w:val="356E330B"/>
    <w:rsid w:val="356E5C0E"/>
    <w:rsid w:val="357375C4"/>
    <w:rsid w:val="3575576F"/>
    <w:rsid w:val="357762F6"/>
    <w:rsid w:val="357A743D"/>
    <w:rsid w:val="358B52B4"/>
    <w:rsid w:val="35933EB9"/>
    <w:rsid w:val="35990A65"/>
    <w:rsid w:val="359D6299"/>
    <w:rsid w:val="35A21A40"/>
    <w:rsid w:val="35A348F3"/>
    <w:rsid w:val="35A6171B"/>
    <w:rsid w:val="35A82F5F"/>
    <w:rsid w:val="35B603F5"/>
    <w:rsid w:val="35CC2089"/>
    <w:rsid w:val="35EF1F65"/>
    <w:rsid w:val="35EF4E9F"/>
    <w:rsid w:val="36011B96"/>
    <w:rsid w:val="360D3064"/>
    <w:rsid w:val="363F7B46"/>
    <w:rsid w:val="36453B47"/>
    <w:rsid w:val="364F1AF3"/>
    <w:rsid w:val="3652616D"/>
    <w:rsid w:val="366046B9"/>
    <w:rsid w:val="366135C0"/>
    <w:rsid w:val="366A5627"/>
    <w:rsid w:val="36AC26B2"/>
    <w:rsid w:val="36B630C0"/>
    <w:rsid w:val="36C81B5B"/>
    <w:rsid w:val="36CA4796"/>
    <w:rsid w:val="36D12B9D"/>
    <w:rsid w:val="36D305E5"/>
    <w:rsid w:val="36EA7FF2"/>
    <w:rsid w:val="37017235"/>
    <w:rsid w:val="371B2070"/>
    <w:rsid w:val="373D169F"/>
    <w:rsid w:val="37471939"/>
    <w:rsid w:val="374E143A"/>
    <w:rsid w:val="375145A6"/>
    <w:rsid w:val="37522485"/>
    <w:rsid w:val="37522671"/>
    <w:rsid w:val="37613C52"/>
    <w:rsid w:val="376C7468"/>
    <w:rsid w:val="376F2885"/>
    <w:rsid w:val="377358ED"/>
    <w:rsid w:val="377835C6"/>
    <w:rsid w:val="377F0400"/>
    <w:rsid w:val="378810A1"/>
    <w:rsid w:val="37A61C82"/>
    <w:rsid w:val="37CE1633"/>
    <w:rsid w:val="37DD1744"/>
    <w:rsid w:val="37DE77FC"/>
    <w:rsid w:val="37F25243"/>
    <w:rsid w:val="380255AF"/>
    <w:rsid w:val="38333626"/>
    <w:rsid w:val="38362805"/>
    <w:rsid w:val="383C5B1E"/>
    <w:rsid w:val="384E441A"/>
    <w:rsid w:val="38506C2F"/>
    <w:rsid w:val="38803B23"/>
    <w:rsid w:val="38877CF7"/>
    <w:rsid w:val="388F62B7"/>
    <w:rsid w:val="38951865"/>
    <w:rsid w:val="38961914"/>
    <w:rsid w:val="38971D8D"/>
    <w:rsid w:val="38AF3010"/>
    <w:rsid w:val="38B97912"/>
    <w:rsid w:val="38BD3B15"/>
    <w:rsid w:val="38D61BCF"/>
    <w:rsid w:val="38D822E9"/>
    <w:rsid w:val="38DD6A3B"/>
    <w:rsid w:val="38E03474"/>
    <w:rsid w:val="38E2286A"/>
    <w:rsid w:val="38E32D4B"/>
    <w:rsid w:val="38E94228"/>
    <w:rsid w:val="39090EB2"/>
    <w:rsid w:val="390A09B4"/>
    <w:rsid w:val="390B2C76"/>
    <w:rsid w:val="390D1345"/>
    <w:rsid w:val="391233B7"/>
    <w:rsid w:val="391644FB"/>
    <w:rsid w:val="39257351"/>
    <w:rsid w:val="392F0F3D"/>
    <w:rsid w:val="39322F95"/>
    <w:rsid w:val="39430A5E"/>
    <w:rsid w:val="39602F23"/>
    <w:rsid w:val="396B58C4"/>
    <w:rsid w:val="396F5D1F"/>
    <w:rsid w:val="397B0BB4"/>
    <w:rsid w:val="399B3376"/>
    <w:rsid w:val="39A64195"/>
    <w:rsid w:val="39BC7EA8"/>
    <w:rsid w:val="39C04E20"/>
    <w:rsid w:val="39CA3463"/>
    <w:rsid w:val="39CF6662"/>
    <w:rsid w:val="39D13A82"/>
    <w:rsid w:val="39F143A6"/>
    <w:rsid w:val="39F2252B"/>
    <w:rsid w:val="39F8041B"/>
    <w:rsid w:val="3A0E5A41"/>
    <w:rsid w:val="3A10216C"/>
    <w:rsid w:val="3A2175BE"/>
    <w:rsid w:val="3A224D17"/>
    <w:rsid w:val="3A2A7F00"/>
    <w:rsid w:val="3A593D19"/>
    <w:rsid w:val="3A597041"/>
    <w:rsid w:val="3A5F16D1"/>
    <w:rsid w:val="3A6A27D7"/>
    <w:rsid w:val="3A6A35C8"/>
    <w:rsid w:val="3A863FC4"/>
    <w:rsid w:val="3A8E6700"/>
    <w:rsid w:val="3A993EAE"/>
    <w:rsid w:val="3AAA60BB"/>
    <w:rsid w:val="3AB54B04"/>
    <w:rsid w:val="3ABC09E4"/>
    <w:rsid w:val="3AC407C9"/>
    <w:rsid w:val="3AD52038"/>
    <w:rsid w:val="3ADA700B"/>
    <w:rsid w:val="3ADD1A06"/>
    <w:rsid w:val="3AF06CC1"/>
    <w:rsid w:val="3AF754CB"/>
    <w:rsid w:val="3AFF308E"/>
    <w:rsid w:val="3B084294"/>
    <w:rsid w:val="3B183E18"/>
    <w:rsid w:val="3B1E4EF7"/>
    <w:rsid w:val="3B215631"/>
    <w:rsid w:val="3B2D6711"/>
    <w:rsid w:val="3B51309B"/>
    <w:rsid w:val="3B5318D1"/>
    <w:rsid w:val="3B605431"/>
    <w:rsid w:val="3B883403"/>
    <w:rsid w:val="3B8E1258"/>
    <w:rsid w:val="3B91742D"/>
    <w:rsid w:val="3B954F85"/>
    <w:rsid w:val="3B9C0E95"/>
    <w:rsid w:val="3B9F5CAC"/>
    <w:rsid w:val="3BA12001"/>
    <w:rsid w:val="3BA32D54"/>
    <w:rsid w:val="3BA96A60"/>
    <w:rsid w:val="3BAB3434"/>
    <w:rsid w:val="3BBD0AD4"/>
    <w:rsid w:val="3BBE52E7"/>
    <w:rsid w:val="3BC80F89"/>
    <w:rsid w:val="3BCA6137"/>
    <w:rsid w:val="3BFE5D03"/>
    <w:rsid w:val="3C01329F"/>
    <w:rsid w:val="3C0248C3"/>
    <w:rsid w:val="3C043AEA"/>
    <w:rsid w:val="3C072215"/>
    <w:rsid w:val="3C167592"/>
    <w:rsid w:val="3C170EB9"/>
    <w:rsid w:val="3C250799"/>
    <w:rsid w:val="3C276162"/>
    <w:rsid w:val="3C2B1BD6"/>
    <w:rsid w:val="3C3563E5"/>
    <w:rsid w:val="3C364397"/>
    <w:rsid w:val="3C396A58"/>
    <w:rsid w:val="3C3C369B"/>
    <w:rsid w:val="3C705476"/>
    <w:rsid w:val="3C714A0F"/>
    <w:rsid w:val="3C762FBC"/>
    <w:rsid w:val="3C8323A5"/>
    <w:rsid w:val="3C89533A"/>
    <w:rsid w:val="3C9108DC"/>
    <w:rsid w:val="3C984A89"/>
    <w:rsid w:val="3CA427D7"/>
    <w:rsid w:val="3CA431D4"/>
    <w:rsid w:val="3CA86B29"/>
    <w:rsid w:val="3CB013F2"/>
    <w:rsid w:val="3CBD03A6"/>
    <w:rsid w:val="3CC17996"/>
    <w:rsid w:val="3CC8720C"/>
    <w:rsid w:val="3CDC27C9"/>
    <w:rsid w:val="3CE068D8"/>
    <w:rsid w:val="3CF21AEE"/>
    <w:rsid w:val="3D0A22D5"/>
    <w:rsid w:val="3D0B5F2D"/>
    <w:rsid w:val="3D114B5C"/>
    <w:rsid w:val="3D13167F"/>
    <w:rsid w:val="3D193B16"/>
    <w:rsid w:val="3D3F2810"/>
    <w:rsid w:val="3D484D37"/>
    <w:rsid w:val="3D495DF7"/>
    <w:rsid w:val="3D6E3CE9"/>
    <w:rsid w:val="3D746D97"/>
    <w:rsid w:val="3D851633"/>
    <w:rsid w:val="3D875BB8"/>
    <w:rsid w:val="3D892DAE"/>
    <w:rsid w:val="3D911903"/>
    <w:rsid w:val="3DBF1661"/>
    <w:rsid w:val="3DC05EF5"/>
    <w:rsid w:val="3DEB4A20"/>
    <w:rsid w:val="3DF14ADE"/>
    <w:rsid w:val="3E041EA0"/>
    <w:rsid w:val="3E051FCE"/>
    <w:rsid w:val="3E1756B6"/>
    <w:rsid w:val="3E1D3A84"/>
    <w:rsid w:val="3E2048C2"/>
    <w:rsid w:val="3E28471D"/>
    <w:rsid w:val="3E465775"/>
    <w:rsid w:val="3E4C632F"/>
    <w:rsid w:val="3E5B02A3"/>
    <w:rsid w:val="3E5E3BF8"/>
    <w:rsid w:val="3E5F70CE"/>
    <w:rsid w:val="3E610DA9"/>
    <w:rsid w:val="3E645172"/>
    <w:rsid w:val="3E701062"/>
    <w:rsid w:val="3E77442B"/>
    <w:rsid w:val="3E783EC0"/>
    <w:rsid w:val="3EAC39B4"/>
    <w:rsid w:val="3EB154B3"/>
    <w:rsid w:val="3EC11BF7"/>
    <w:rsid w:val="3ED3669B"/>
    <w:rsid w:val="3EF93089"/>
    <w:rsid w:val="3F091664"/>
    <w:rsid w:val="3F0E4239"/>
    <w:rsid w:val="3F127531"/>
    <w:rsid w:val="3F224384"/>
    <w:rsid w:val="3F2B4E96"/>
    <w:rsid w:val="3F3A7BF4"/>
    <w:rsid w:val="3F3D1564"/>
    <w:rsid w:val="3F403B65"/>
    <w:rsid w:val="3F4159E0"/>
    <w:rsid w:val="3F507482"/>
    <w:rsid w:val="3F5661ED"/>
    <w:rsid w:val="3F5C181E"/>
    <w:rsid w:val="3F610EBC"/>
    <w:rsid w:val="3F6263C0"/>
    <w:rsid w:val="3F700303"/>
    <w:rsid w:val="3F755AF4"/>
    <w:rsid w:val="3F7A035D"/>
    <w:rsid w:val="3F7F2AED"/>
    <w:rsid w:val="3F8568C6"/>
    <w:rsid w:val="3F895D56"/>
    <w:rsid w:val="3F9C6528"/>
    <w:rsid w:val="3FAF7F99"/>
    <w:rsid w:val="3FC24EFB"/>
    <w:rsid w:val="3FC42D5D"/>
    <w:rsid w:val="3FC470DF"/>
    <w:rsid w:val="3FC74278"/>
    <w:rsid w:val="3FC74891"/>
    <w:rsid w:val="3FDD44BD"/>
    <w:rsid w:val="3FEE4FBE"/>
    <w:rsid w:val="3FF006FF"/>
    <w:rsid w:val="4016105A"/>
    <w:rsid w:val="40507088"/>
    <w:rsid w:val="40511B29"/>
    <w:rsid w:val="40525CFA"/>
    <w:rsid w:val="405666DE"/>
    <w:rsid w:val="405A164D"/>
    <w:rsid w:val="405A2653"/>
    <w:rsid w:val="40622EEA"/>
    <w:rsid w:val="4078244A"/>
    <w:rsid w:val="407D09B4"/>
    <w:rsid w:val="4087681C"/>
    <w:rsid w:val="40892F96"/>
    <w:rsid w:val="408E1F25"/>
    <w:rsid w:val="409D774F"/>
    <w:rsid w:val="40A12BD8"/>
    <w:rsid w:val="40A22DA0"/>
    <w:rsid w:val="40B03322"/>
    <w:rsid w:val="40C448ED"/>
    <w:rsid w:val="40C7040C"/>
    <w:rsid w:val="40D04CE6"/>
    <w:rsid w:val="40F933C3"/>
    <w:rsid w:val="4109777D"/>
    <w:rsid w:val="410A1661"/>
    <w:rsid w:val="411F6223"/>
    <w:rsid w:val="41390C96"/>
    <w:rsid w:val="413B683F"/>
    <w:rsid w:val="414145F5"/>
    <w:rsid w:val="41466C95"/>
    <w:rsid w:val="414B6987"/>
    <w:rsid w:val="4158647C"/>
    <w:rsid w:val="416B0B98"/>
    <w:rsid w:val="416E7E6D"/>
    <w:rsid w:val="41740777"/>
    <w:rsid w:val="4175321B"/>
    <w:rsid w:val="418F78FA"/>
    <w:rsid w:val="4194042E"/>
    <w:rsid w:val="4195768D"/>
    <w:rsid w:val="419F1DDA"/>
    <w:rsid w:val="41B52DD0"/>
    <w:rsid w:val="41CA3305"/>
    <w:rsid w:val="41CC6A6E"/>
    <w:rsid w:val="41D24F42"/>
    <w:rsid w:val="41D46746"/>
    <w:rsid w:val="41D8095C"/>
    <w:rsid w:val="41DB0720"/>
    <w:rsid w:val="41E50241"/>
    <w:rsid w:val="41E541A8"/>
    <w:rsid w:val="41EC53DF"/>
    <w:rsid w:val="41ED6B4B"/>
    <w:rsid w:val="42065175"/>
    <w:rsid w:val="42203DE5"/>
    <w:rsid w:val="4225439C"/>
    <w:rsid w:val="42272AB3"/>
    <w:rsid w:val="422E206E"/>
    <w:rsid w:val="423339AE"/>
    <w:rsid w:val="42400071"/>
    <w:rsid w:val="42623E1B"/>
    <w:rsid w:val="426655BC"/>
    <w:rsid w:val="42702AE2"/>
    <w:rsid w:val="42750B03"/>
    <w:rsid w:val="427A3AB6"/>
    <w:rsid w:val="427B2568"/>
    <w:rsid w:val="427B6090"/>
    <w:rsid w:val="42847469"/>
    <w:rsid w:val="428A5209"/>
    <w:rsid w:val="428F617C"/>
    <w:rsid w:val="42A32E9D"/>
    <w:rsid w:val="42A37451"/>
    <w:rsid w:val="42AA632B"/>
    <w:rsid w:val="42AE7F37"/>
    <w:rsid w:val="42B9327D"/>
    <w:rsid w:val="42CC28E0"/>
    <w:rsid w:val="42E2679D"/>
    <w:rsid w:val="42FD403F"/>
    <w:rsid w:val="43036ACD"/>
    <w:rsid w:val="43037BB1"/>
    <w:rsid w:val="4308583C"/>
    <w:rsid w:val="43096B40"/>
    <w:rsid w:val="430B476E"/>
    <w:rsid w:val="433E40E3"/>
    <w:rsid w:val="434C15A3"/>
    <w:rsid w:val="434D4AE8"/>
    <w:rsid w:val="43512BF1"/>
    <w:rsid w:val="435448CE"/>
    <w:rsid w:val="43572820"/>
    <w:rsid w:val="435A4BE6"/>
    <w:rsid w:val="435C3448"/>
    <w:rsid w:val="436B0A40"/>
    <w:rsid w:val="43715519"/>
    <w:rsid w:val="437B4FA4"/>
    <w:rsid w:val="437B5074"/>
    <w:rsid w:val="437E400B"/>
    <w:rsid w:val="43834A3E"/>
    <w:rsid w:val="43875ECA"/>
    <w:rsid w:val="43993698"/>
    <w:rsid w:val="43A45688"/>
    <w:rsid w:val="43B31196"/>
    <w:rsid w:val="43BB720C"/>
    <w:rsid w:val="43BC335F"/>
    <w:rsid w:val="43C92B32"/>
    <w:rsid w:val="43EB7ACC"/>
    <w:rsid w:val="43F21C60"/>
    <w:rsid w:val="43FC1AB4"/>
    <w:rsid w:val="442A1993"/>
    <w:rsid w:val="442F4C28"/>
    <w:rsid w:val="44402F95"/>
    <w:rsid w:val="444C6BA7"/>
    <w:rsid w:val="447D407D"/>
    <w:rsid w:val="448A0E5D"/>
    <w:rsid w:val="448C665C"/>
    <w:rsid w:val="449231FF"/>
    <w:rsid w:val="449D45F7"/>
    <w:rsid w:val="44A435AA"/>
    <w:rsid w:val="44A872EC"/>
    <w:rsid w:val="44A91136"/>
    <w:rsid w:val="44AA7083"/>
    <w:rsid w:val="44BC0A03"/>
    <w:rsid w:val="44C07EB7"/>
    <w:rsid w:val="44C41CD0"/>
    <w:rsid w:val="44E80B03"/>
    <w:rsid w:val="44EB55BF"/>
    <w:rsid w:val="4516216D"/>
    <w:rsid w:val="451F0B3D"/>
    <w:rsid w:val="45282B19"/>
    <w:rsid w:val="452D2698"/>
    <w:rsid w:val="453A0233"/>
    <w:rsid w:val="454E3658"/>
    <w:rsid w:val="457F56BD"/>
    <w:rsid w:val="45836B41"/>
    <w:rsid w:val="45BA3A93"/>
    <w:rsid w:val="45BE2A1A"/>
    <w:rsid w:val="45D32B9D"/>
    <w:rsid w:val="45D33468"/>
    <w:rsid w:val="45D51F09"/>
    <w:rsid w:val="45E335B5"/>
    <w:rsid w:val="45F471EB"/>
    <w:rsid w:val="46010F1F"/>
    <w:rsid w:val="4605790B"/>
    <w:rsid w:val="46072FDC"/>
    <w:rsid w:val="46144FA7"/>
    <w:rsid w:val="4615521A"/>
    <w:rsid w:val="46197399"/>
    <w:rsid w:val="461F3C01"/>
    <w:rsid w:val="462D4AD7"/>
    <w:rsid w:val="463E6D3E"/>
    <w:rsid w:val="46566AA9"/>
    <w:rsid w:val="46661558"/>
    <w:rsid w:val="466A3548"/>
    <w:rsid w:val="466C4AED"/>
    <w:rsid w:val="466D7257"/>
    <w:rsid w:val="466E2F34"/>
    <w:rsid w:val="467F664E"/>
    <w:rsid w:val="468E4758"/>
    <w:rsid w:val="46967F5B"/>
    <w:rsid w:val="469B3FAE"/>
    <w:rsid w:val="46B35E11"/>
    <w:rsid w:val="46B8421A"/>
    <w:rsid w:val="46BA27BC"/>
    <w:rsid w:val="46BC6770"/>
    <w:rsid w:val="46C857AB"/>
    <w:rsid w:val="46CF7E90"/>
    <w:rsid w:val="46D13DB8"/>
    <w:rsid w:val="46F9177F"/>
    <w:rsid w:val="471C6FA1"/>
    <w:rsid w:val="47240834"/>
    <w:rsid w:val="472E4C7C"/>
    <w:rsid w:val="473A45AB"/>
    <w:rsid w:val="473E07A9"/>
    <w:rsid w:val="47485F2E"/>
    <w:rsid w:val="47546CCD"/>
    <w:rsid w:val="475567CD"/>
    <w:rsid w:val="476D18A9"/>
    <w:rsid w:val="478039D4"/>
    <w:rsid w:val="479E642E"/>
    <w:rsid w:val="47A12FBD"/>
    <w:rsid w:val="47A20A59"/>
    <w:rsid w:val="47B5458F"/>
    <w:rsid w:val="47C1238D"/>
    <w:rsid w:val="47CB0AA5"/>
    <w:rsid w:val="47E246F7"/>
    <w:rsid w:val="47E76F91"/>
    <w:rsid w:val="47FF0DAF"/>
    <w:rsid w:val="48030380"/>
    <w:rsid w:val="48185A6B"/>
    <w:rsid w:val="481F3FEC"/>
    <w:rsid w:val="4820516A"/>
    <w:rsid w:val="48273A4D"/>
    <w:rsid w:val="483F2C13"/>
    <w:rsid w:val="484655CE"/>
    <w:rsid w:val="48490C72"/>
    <w:rsid w:val="484A471E"/>
    <w:rsid w:val="484B5430"/>
    <w:rsid w:val="485162E7"/>
    <w:rsid w:val="48560B58"/>
    <w:rsid w:val="48562972"/>
    <w:rsid w:val="48615205"/>
    <w:rsid w:val="48691363"/>
    <w:rsid w:val="486B3599"/>
    <w:rsid w:val="486F3FB1"/>
    <w:rsid w:val="487452ED"/>
    <w:rsid w:val="487E522F"/>
    <w:rsid w:val="487E75DD"/>
    <w:rsid w:val="48936FC5"/>
    <w:rsid w:val="489414DE"/>
    <w:rsid w:val="48A61185"/>
    <w:rsid w:val="48C440BD"/>
    <w:rsid w:val="48D16ECE"/>
    <w:rsid w:val="48D17B15"/>
    <w:rsid w:val="48DA77C2"/>
    <w:rsid w:val="48F814A8"/>
    <w:rsid w:val="490414C0"/>
    <w:rsid w:val="491171A1"/>
    <w:rsid w:val="4927647B"/>
    <w:rsid w:val="492C5797"/>
    <w:rsid w:val="494B2969"/>
    <w:rsid w:val="495561DE"/>
    <w:rsid w:val="495F48E7"/>
    <w:rsid w:val="49780AA5"/>
    <w:rsid w:val="497C4A7C"/>
    <w:rsid w:val="49863AD0"/>
    <w:rsid w:val="499C2D6D"/>
    <w:rsid w:val="499D11DE"/>
    <w:rsid w:val="49BF7880"/>
    <w:rsid w:val="49C82B49"/>
    <w:rsid w:val="49D56C49"/>
    <w:rsid w:val="49D855C7"/>
    <w:rsid w:val="49EC4258"/>
    <w:rsid w:val="49F80512"/>
    <w:rsid w:val="49FF42B2"/>
    <w:rsid w:val="4A0F1A96"/>
    <w:rsid w:val="4A134E44"/>
    <w:rsid w:val="4A21436D"/>
    <w:rsid w:val="4A263F01"/>
    <w:rsid w:val="4A4658CB"/>
    <w:rsid w:val="4A4C1CC9"/>
    <w:rsid w:val="4A5F0C28"/>
    <w:rsid w:val="4A624F55"/>
    <w:rsid w:val="4A7F1D52"/>
    <w:rsid w:val="4A854E3F"/>
    <w:rsid w:val="4A953B1E"/>
    <w:rsid w:val="4AAB146E"/>
    <w:rsid w:val="4ACF2903"/>
    <w:rsid w:val="4AFB4F34"/>
    <w:rsid w:val="4B0F757E"/>
    <w:rsid w:val="4B130467"/>
    <w:rsid w:val="4B1338CC"/>
    <w:rsid w:val="4B172B12"/>
    <w:rsid w:val="4B1E7CCA"/>
    <w:rsid w:val="4B1F0138"/>
    <w:rsid w:val="4B242A8A"/>
    <w:rsid w:val="4B262EBA"/>
    <w:rsid w:val="4B435D76"/>
    <w:rsid w:val="4B531F8D"/>
    <w:rsid w:val="4B6139D5"/>
    <w:rsid w:val="4B662E8B"/>
    <w:rsid w:val="4B7B3BAB"/>
    <w:rsid w:val="4B82772E"/>
    <w:rsid w:val="4B870F18"/>
    <w:rsid w:val="4B8D450C"/>
    <w:rsid w:val="4B943B21"/>
    <w:rsid w:val="4B9A718E"/>
    <w:rsid w:val="4BAB096B"/>
    <w:rsid w:val="4BAF7E06"/>
    <w:rsid w:val="4BBB3716"/>
    <w:rsid w:val="4BBD0359"/>
    <w:rsid w:val="4BD46636"/>
    <w:rsid w:val="4BD6500F"/>
    <w:rsid w:val="4BEE45CB"/>
    <w:rsid w:val="4BF326C8"/>
    <w:rsid w:val="4C00298C"/>
    <w:rsid w:val="4C03036E"/>
    <w:rsid w:val="4C082496"/>
    <w:rsid w:val="4C08678F"/>
    <w:rsid w:val="4C1017DC"/>
    <w:rsid w:val="4C165F9F"/>
    <w:rsid w:val="4C1B5AC4"/>
    <w:rsid w:val="4C1D632B"/>
    <w:rsid w:val="4C396B73"/>
    <w:rsid w:val="4C426781"/>
    <w:rsid w:val="4C4403B6"/>
    <w:rsid w:val="4C4B37EA"/>
    <w:rsid w:val="4C4C5496"/>
    <w:rsid w:val="4C6A1CEF"/>
    <w:rsid w:val="4C6C3432"/>
    <w:rsid w:val="4C854697"/>
    <w:rsid w:val="4C8A5FB4"/>
    <w:rsid w:val="4C8C21FB"/>
    <w:rsid w:val="4C9153FC"/>
    <w:rsid w:val="4C9D08B4"/>
    <w:rsid w:val="4CA66198"/>
    <w:rsid w:val="4CAA102F"/>
    <w:rsid w:val="4CAC7A71"/>
    <w:rsid w:val="4CB14655"/>
    <w:rsid w:val="4CB33E17"/>
    <w:rsid w:val="4CC80B92"/>
    <w:rsid w:val="4CC92C3A"/>
    <w:rsid w:val="4CE01489"/>
    <w:rsid w:val="4CEB74B6"/>
    <w:rsid w:val="4CF71ECA"/>
    <w:rsid w:val="4CF8202F"/>
    <w:rsid w:val="4CFD4AAA"/>
    <w:rsid w:val="4D03578B"/>
    <w:rsid w:val="4D182801"/>
    <w:rsid w:val="4D1836FB"/>
    <w:rsid w:val="4D2253C1"/>
    <w:rsid w:val="4D4231FC"/>
    <w:rsid w:val="4D4674EF"/>
    <w:rsid w:val="4D745491"/>
    <w:rsid w:val="4D79073E"/>
    <w:rsid w:val="4D7B0185"/>
    <w:rsid w:val="4D9E34B9"/>
    <w:rsid w:val="4DA12297"/>
    <w:rsid w:val="4DBF6851"/>
    <w:rsid w:val="4DC70EF4"/>
    <w:rsid w:val="4DC90683"/>
    <w:rsid w:val="4DC94ACF"/>
    <w:rsid w:val="4DD61D2A"/>
    <w:rsid w:val="4DE54991"/>
    <w:rsid w:val="4DE705CD"/>
    <w:rsid w:val="4DF05258"/>
    <w:rsid w:val="4E252D2A"/>
    <w:rsid w:val="4E3D2E04"/>
    <w:rsid w:val="4E3F795C"/>
    <w:rsid w:val="4E40707C"/>
    <w:rsid w:val="4E42373A"/>
    <w:rsid w:val="4E4A5793"/>
    <w:rsid w:val="4E507D99"/>
    <w:rsid w:val="4E8D2056"/>
    <w:rsid w:val="4EBB286E"/>
    <w:rsid w:val="4EC632AF"/>
    <w:rsid w:val="4ED024B6"/>
    <w:rsid w:val="4ED21F42"/>
    <w:rsid w:val="4EDA5370"/>
    <w:rsid w:val="4EDC5ECC"/>
    <w:rsid w:val="4EE07940"/>
    <w:rsid w:val="4EF647A8"/>
    <w:rsid w:val="4F093E78"/>
    <w:rsid w:val="4F1E444B"/>
    <w:rsid w:val="4F2B223C"/>
    <w:rsid w:val="4F2C416E"/>
    <w:rsid w:val="4F3B0396"/>
    <w:rsid w:val="4F3B0E3C"/>
    <w:rsid w:val="4F4D0E89"/>
    <w:rsid w:val="4F5464CE"/>
    <w:rsid w:val="4F55307E"/>
    <w:rsid w:val="4F6F5219"/>
    <w:rsid w:val="4F8E4B27"/>
    <w:rsid w:val="4FA60918"/>
    <w:rsid w:val="4FB476B5"/>
    <w:rsid w:val="4FBC4BF4"/>
    <w:rsid w:val="4FD65B1E"/>
    <w:rsid w:val="4FD86F36"/>
    <w:rsid w:val="50051405"/>
    <w:rsid w:val="500832F8"/>
    <w:rsid w:val="501136F0"/>
    <w:rsid w:val="501414DE"/>
    <w:rsid w:val="501F037F"/>
    <w:rsid w:val="502256AD"/>
    <w:rsid w:val="502E5255"/>
    <w:rsid w:val="503A442C"/>
    <w:rsid w:val="504215FA"/>
    <w:rsid w:val="50451DB7"/>
    <w:rsid w:val="504B791D"/>
    <w:rsid w:val="50844B54"/>
    <w:rsid w:val="508F60CA"/>
    <w:rsid w:val="50981162"/>
    <w:rsid w:val="509A5820"/>
    <w:rsid w:val="50AB2C64"/>
    <w:rsid w:val="50BC7B28"/>
    <w:rsid w:val="50C06385"/>
    <w:rsid w:val="50CA3636"/>
    <w:rsid w:val="50CE6418"/>
    <w:rsid w:val="50D40BCA"/>
    <w:rsid w:val="50D70E9D"/>
    <w:rsid w:val="50D75D0F"/>
    <w:rsid w:val="50F35D93"/>
    <w:rsid w:val="50FA44CD"/>
    <w:rsid w:val="5105303B"/>
    <w:rsid w:val="51114085"/>
    <w:rsid w:val="511216F1"/>
    <w:rsid w:val="512148E1"/>
    <w:rsid w:val="512A1CE3"/>
    <w:rsid w:val="51343285"/>
    <w:rsid w:val="51392F3A"/>
    <w:rsid w:val="513A3791"/>
    <w:rsid w:val="514516F1"/>
    <w:rsid w:val="51505700"/>
    <w:rsid w:val="51545650"/>
    <w:rsid w:val="5156697B"/>
    <w:rsid w:val="516E7D73"/>
    <w:rsid w:val="517075BD"/>
    <w:rsid w:val="5180209A"/>
    <w:rsid w:val="51897721"/>
    <w:rsid w:val="518F4D7D"/>
    <w:rsid w:val="519667AD"/>
    <w:rsid w:val="51973EE4"/>
    <w:rsid w:val="51A84D41"/>
    <w:rsid w:val="51AA2482"/>
    <w:rsid w:val="51B1317F"/>
    <w:rsid w:val="51C23429"/>
    <w:rsid w:val="51D560F8"/>
    <w:rsid w:val="51DB1E92"/>
    <w:rsid w:val="51E14E39"/>
    <w:rsid w:val="51E36D50"/>
    <w:rsid w:val="51ED757F"/>
    <w:rsid w:val="51EE7A0F"/>
    <w:rsid w:val="51F13019"/>
    <w:rsid w:val="51F5689F"/>
    <w:rsid w:val="52000D9C"/>
    <w:rsid w:val="5211091B"/>
    <w:rsid w:val="52150A7D"/>
    <w:rsid w:val="52260D03"/>
    <w:rsid w:val="52414306"/>
    <w:rsid w:val="52457AEB"/>
    <w:rsid w:val="52564EE5"/>
    <w:rsid w:val="52650E48"/>
    <w:rsid w:val="52666F95"/>
    <w:rsid w:val="526763FB"/>
    <w:rsid w:val="52740A71"/>
    <w:rsid w:val="52741EC2"/>
    <w:rsid w:val="52816BB6"/>
    <w:rsid w:val="5287425C"/>
    <w:rsid w:val="52887C11"/>
    <w:rsid w:val="53336AAE"/>
    <w:rsid w:val="533A136C"/>
    <w:rsid w:val="53480B19"/>
    <w:rsid w:val="5355264E"/>
    <w:rsid w:val="535F2BBA"/>
    <w:rsid w:val="536254F1"/>
    <w:rsid w:val="537B1523"/>
    <w:rsid w:val="537C67BA"/>
    <w:rsid w:val="53AA1B46"/>
    <w:rsid w:val="53AF337A"/>
    <w:rsid w:val="53B26284"/>
    <w:rsid w:val="53B759F4"/>
    <w:rsid w:val="53D225A4"/>
    <w:rsid w:val="53DF4479"/>
    <w:rsid w:val="53E1421C"/>
    <w:rsid w:val="54157C9B"/>
    <w:rsid w:val="54163A8A"/>
    <w:rsid w:val="54186AD3"/>
    <w:rsid w:val="5419780B"/>
    <w:rsid w:val="54213F74"/>
    <w:rsid w:val="542C335D"/>
    <w:rsid w:val="54371F77"/>
    <w:rsid w:val="543B112A"/>
    <w:rsid w:val="54477CC6"/>
    <w:rsid w:val="54547B86"/>
    <w:rsid w:val="545E0121"/>
    <w:rsid w:val="54620B37"/>
    <w:rsid w:val="546A3396"/>
    <w:rsid w:val="54760B52"/>
    <w:rsid w:val="5481317B"/>
    <w:rsid w:val="548B620F"/>
    <w:rsid w:val="54931516"/>
    <w:rsid w:val="5494027A"/>
    <w:rsid w:val="54A209E3"/>
    <w:rsid w:val="54A21918"/>
    <w:rsid w:val="54AA76FF"/>
    <w:rsid w:val="54AD50F3"/>
    <w:rsid w:val="54B92F65"/>
    <w:rsid w:val="54CD732E"/>
    <w:rsid w:val="54CE5C12"/>
    <w:rsid w:val="54DA00AC"/>
    <w:rsid w:val="54DE5937"/>
    <w:rsid w:val="54E05AE9"/>
    <w:rsid w:val="54E82ECC"/>
    <w:rsid w:val="54EA31C7"/>
    <w:rsid w:val="54F02286"/>
    <w:rsid w:val="54FB3C17"/>
    <w:rsid w:val="55072E0B"/>
    <w:rsid w:val="551E5DD3"/>
    <w:rsid w:val="55220DA5"/>
    <w:rsid w:val="55272CCA"/>
    <w:rsid w:val="552B579B"/>
    <w:rsid w:val="55303C1E"/>
    <w:rsid w:val="5534725E"/>
    <w:rsid w:val="5544415B"/>
    <w:rsid w:val="55487F01"/>
    <w:rsid w:val="555C6E60"/>
    <w:rsid w:val="556B7BE3"/>
    <w:rsid w:val="556E313D"/>
    <w:rsid w:val="556E398A"/>
    <w:rsid w:val="55703362"/>
    <w:rsid w:val="558114B8"/>
    <w:rsid w:val="55910F8E"/>
    <w:rsid w:val="559E2213"/>
    <w:rsid w:val="55AB500F"/>
    <w:rsid w:val="55B256C0"/>
    <w:rsid w:val="55C73811"/>
    <w:rsid w:val="55DF79E5"/>
    <w:rsid w:val="5611384C"/>
    <w:rsid w:val="56165B56"/>
    <w:rsid w:val="561B28DD"/>
    <w:rsid w:val="561D05FE"/>
    <w:rsid w:val="562163E5"/>
    <w:rsid w:val="56243972"/>
    <w:rsid w:val="5625542E"/>
    <w:rsid w:val="5635520A"/>
    <w:rsid w:val="564846E1"/>
    <w:rsid w:val="564D4072"/>
    <w:rsid w:val="566056C5"/>
    <w:rsid w:val="56641FF0"/>
    <w:rsid w:val="566C0CDE"/>
    <w:rsid w:val="567F34E2"/>
    <w:rsid w:val="56840D14"/>
    <w:rsid w:val="568868CC"/>
    <w:rsid w:val="56933527"/>
    <w:rsid w:val="569C4AD4"/>
    <w:rsid w:val="56A90562"/>
    <w:rsid w:val="56AD47B1"/>
    <w:rsid w:val="56B913AD"/>
    <w:rsid w:val="56D1235F"/>
    <w:rsid w:val="56DA0859"/>
    <w:rsid w:val="56DC35DD"/>
    <w:rsid w:val="56E17318"/>
    <w:rsid w:val="56FD590E"/>
    <w:rsid w:val="56FE257B"/>
    <w:rsid w:val="5702291F"/>
    <w:rsid w:val="57036880"/>
    <w:rsid w:val="57080DC8"/>
    <w:rsid w:val="5725410D"/>
    <w:rsid w:val="57305E26"/>
    <w:rsid w:val="57314C5A"/>
    <w:rsid w:val="57415244"/>
    <w:rsid w:val="574A5794"/>
    <w:rsid w:val="574D13EC"/>
    <w:rsid w:val="575A261C"/>
    <w:rsid w:val="57A6426A"/>
    <w:rsid w:val="57B82816"/>
    <w:rsid w:val="57B87D1E"/>
    <w:rsid w:val="57C06C2C"/>
    <w:rsid w:val="57E01724"/>
    <w:rsid w:val="57F307C1"/>
    <w:rsid w:val="57FA2BAA"/>
    <w:rsid w:val="580162E5"/>
    <w:rsid w:val="58041F34"/>
    <w:rsid w:val="5815497A"/>
    <w:rsid w:val="581C6799"/>
    <w:rsid w:val="581F4620"/>
    <w:rsid w:val="584F286F"/>
    <w:rsid w:val="585D149C"/>
    <w:rsid w:val="586621B6"/>
    <w:rsid w:val="587A0112"/>
    <w:rsid w:val="589C2978"/>
    <w:rsid w:val="589C683B"/>
    <w:rsid w:val="58A64F0F"/>
    <w:rsid w:val="58B55746"/>
    <w:rsid w:val="58B9588A"/>
    <w:rsid w:val="58C14572"/>
    <w:rsid w:val="58C44394"/>
    <w:rsid w:val="58C73AD7"/>
    <w:rsid w:val="58CF309C"/>
    <w:rsid w:val="58D25ED8"/>
    <w:rsid w:val="58DA2920"/>
    <w:rsid w:val="58DF24AD"/>
    <w:rsid w:val="58E930A9"/>
    <w:rsid w:val="58F020A3"/>
    <w:rsid w:val="58FB332B"/>
    <w:rsid w:val="590900E6"/>
    <w:rsid w:val="59113547"/>
    <w:rsid w:val="5915104C"/>
    <w:rsid w:val="59216BE2"/>
    <w:rsid w:val="593A1A9E"/>
    <w:rsid w:val="594E5246"/>
    <w:rsid w:val="594F0971"/>
    <w:rsid w:val="59540A82"/>
    <w:rsid w:val="59594578"/>
    <w:rsid w:val="59631729"/>
    <w:rsid w:val="596522DF"/>
    <w:rsid w:val="597D4B6A"/>
    <w:rsid w:val="59827DF3"/>
    <w:rsid w:val="59870732"/>
    <w:rsid w:val="598A7A09"/>
    <w:rsid w:val="59AD14B5"/>
    <w:rsid w:val="59AF47E4"/>
    <w:rsid w:val="59B33075"/>
    <w:rsid w:val="59B63D96"/>
    <w:rsid w:val="59C13ED2"/>
    <w:rsid w:val="59E6253A"/>
    <w:rsid w:val="59E7033F"/>
    <w:rsid w:val="59E860B1"/>
    <w:rsid w:val="59F0027C"/>
    <w:rsid w:val="59FB4D0B"/>
    <w:rsid w:val="5A0354F7"/>
    <w:rsid w:val="5A1E5359"/>
    <w:rsid w:val="5A291824"/>
    <w:rsid w:val="5A344ECC"/>
    <w:rsid w:val="5A390B46"/>
    <w:rsid w:val="5A3B770C"/>
    <w:rsid w:val="5A3D382F"/>
    <w:rsid w:val="5A4532B2"/>
    <w:rsid w:val="5A492723"/>
    <w:rsid w:val="5A51537E"/>
    <w:rsid w:val="5A572876"/>
    <w:rsid w:val="5A5A0BE4"/>
    <w:rsid w:val="5A5D74BC"/>
    <w:rsid w:val="5A6E0714"/>
    <w:rsid w:val="5A7C5C8F"/>
    <w:rsid w:val="5A90403D"/>
    <w:rsid w:val="5A93572D"/>
    <w:rsid w:val="5A9D71ED"/>
    <w:rsid w:val="5AA74703"/>
    <w:rsid w:val="5AAA3B25"/>
    <w:rsid w:val="5AB04EDE"/>
    <w:rsid w:val="5AC64C86"/>
    <w:rsid w:val="5ACF4A76"/>
    <w:rsid w:val="5AD51064"/>
    <w:rsid w:val="5AD55A7C"/>
    <w:rsid w:val="5ADE295C"/>
    <w:rsid w:val="5AEB20AC"/>
    <w:rsid w:val="5AF8170C"/>
    <w:rsid w:val="5B05555C"/>
    <w:rsid w:val="5B0A4BC8"/>
    <w:rsid w:val="5B1649CC"/>
    <w:rsid w:val="5B1716E1"/>
    <w:rsid w:val="5B244DD8"/>
    <w:rsid w:val="5B2717CA"/>
    <w:rsid w:val="5B295890"/>
    <w:rsid w:val="5B2D7342"/>
    <w:rsid w:val="5B3879B9"/>
    <w:rsid w:val="5B401EC9"/>
    <w:rsid w:val="5B436EF0"/>
    <w:rsid w:val="5B480E92"/>
    <w:rsid w:val="5B4D2B80"/>
    <w:rsid w:val="5B550806"/>
    <w:rsid w:val="5B63588F"/>
    <w:rsid w:val="5B7B185E"/>
    <w:rsid w:val="5B7E0061"/>
    <w:rsid w:val="5B893F6C"/>
    <w:rsid w:val="5B9718EC"/>
    <w:rsid w:val="5B9B45EA"/>
    <w:rsid w:val="5B9F1B41"/>
    <w:rsid w:val="5BA37F28"/>
    <w:rsid w:val="5BAE24A8"/>
    <w:rsid w:val="5BB117B1"/>
    <w:rsid w:val="5BB9244E"/>
    <w:rsid w:val="5BBC287B"/>
    <w:rsid w:val="5BC51BF0"/>
    <w:rsid w:val="5BCF26D8"/>
    <w:rsid w:val="5BE86470"/>
    <w:rsid w:val="5BF5470C"/>
    <w:rsid w:val="5C0B7CEE"/>
    <w:rsid w:val="5C1333BB"/>
    <w:rsid w:val="5C205F58"/>
    <w:rsid w:val="5C4246A1"/>
    <w:rsid w:val="5C44015E"/>
    <w:rsid w:val="5C4D41F0"/>
    <w:rsid w:val="5C554BC5"/>
    <w:rsid w:val="5C636253"/>
    <w:rsid w:val="5C7509E6"/>
    <w:rsid w:val="5C7D3D43"/>
    <w:rsid w:val="5C882C4F"/>
    <w:rsid w:val="5C887DF1"/>
    <w:rsid w:val="5C8962BA"/>
    <w:rsid w:val="5CA70B0A"/>
    <w:rsid w:val="5CBD523A"/>
    <w:rsid w:val="5CCD31A9"/>
    <w:rsid w:val="5CD2475E"/>
    <w:rsid w:val="5CE517B2"/>
    <w:rsid w:val="5CF86CAE"/>
    <w:rsid w:val="5D0B3776"/>
    <w:rsid w:val="5D443020"/>
    <w:rsid w:val="5D47572E"/>
    <w:rsid w:val="5D485FD5"/>
    <w:rsid w:val="5D487E79"/>
    <w:rsid w:val="5D516A2D"/>
    <w:rsid w:val="5D65410C"/>
    <w:rsid w:val="5D7D662C"/>
    <w:rsid w:val="5D842F27"/>
    <w:rsid w:val="5D954FBB"/>
    <w:rsid w:val="5DC70AAD"/>
    <w:rsid w:val="5DE847B7"/>
    <w:rsid w:val="5E0779FA"/>
    <w:rsid w:val="5E131AC2"/>
    <w:rsid w:val="5E1D5BB1"/>
    <w:rsid w:val="5E1D5F77"/>
    <w:rsid w:val="5E234035"/>
    <w:rsid w:val="5E355654"/>
    <w:rsid w:val="5E4F7B9F"/>
    <w:rsid w:val="5E632DB0"/>
    <w:rsid w:val="5E6C52B2"/>
    <w:rsid w:val="5E751A3D"/>
    <w:rsid w:val="5E7762CF"/>
    <w:rsid w:val="5E8460C1"/>
    <w:rsid w:val="5E8D61CD"/>
    <w:rsid w:val="5E92367E"/>
    <w:rsid w:val="5EBD47B9"/>
    <w:rsid w:val="5EBF574D"/>
    <w:rsid w:val="5EC9135A"/>
    <w:rsid w:val="5ED14E5B"/>
    <w:rsid w:val="5EDC1529"/>
    <w:rsid w:val="5EF04B7B"/>
    <w:rsid w:val="5EFF3DE0"/>
    <w:rsid w:val="5F106EAF"/>
    <w:rsid w:val="5F283CA5"/>
    <w:rsid w:val="5F305F32"/>
    <w:rsid w:val="5F331ED9"/>
    <w:rsid w:val="5F4060EA"/>
    <w:rsid w:val="5F414203"/>
    <w:rsid w:val="5F425A26"/>
    <w:rsid w:val="5F4E3CB5"/>
    <w:rsid w:val="5F5E2546"/>
    <w:rsid w:val="5F6D7A6A"/>
    <w:rsid w:val="5F7D1E64"/>
    <w:rsid w:val="5F9374D0"/>
    <w:rsid w:val="5FB76990"/>
    <w:rsid w:val="5FC334A7"/>
    <w:rsid w:val="5FCC1B18"/>
    <w:rsid w:val="5FD86134"/>
    <w:rsid w:val="5FDA48B5"/>
    <w:rsid w:val="5FE25384"/>
    <w:rsid w:val="5FE875BC"/>
    <w:rsid w:val="60213F74"/>
    <w:rsid w:val="603D6662"/>
    <w:rsid w:val="60671E65"/>
    <w:rsid w:val="60747F81"/>
    <w:rsid w:val="607562A7"/>
    <w:rsid w:val="60786235"/>
    <w:rsid w:val="608429EC"/>
    <w:rsid w:val="608664A5"/>
    <w:rsid w:val="608C7B28"/>
    <w:rsid w:val="608F41F2"/>
    <w:rsid w:val="609E6925"/>
    <w:rsid w:val="60BA77CD"/>
    <w:rsid w:val="60C63F24"/>
    <w:rsid w:val="60CA2B58"/>
    <w:rsid w:val="60EF2D37"/>
    <w:rsid w:val="60F80C2F"/>
    <w:rsid w:val="610B0872"/>
    <w:rsid w:val="610D5E32"/>
    <w:rsid w:val="613468C2"/>
    <w:rsid w:val="613A48D5"/>
    <w:rsid w:val="613C191C"/>
    <w:rsid w:val="61487E7F"/>
    <w:rsid w:val="614C4BCD"/>
    <w:rsid w:val="614F6149"/>
    <w:rsid w:val="6151253D"/>
    <w:rsid w:val="61572E4F"/>
    <w:rsid w:val="616128EC"/>
    <w:rsid w:val="61621D15"/>
    <w:rsid w:val="616720C6"/>
    <w:rsid w:val="617E294F"/>
    <w:rsid w:val="618604D6"/>
    <w:rsid w:val="618649E8"/>
    <w:rsid w:val="61882ACA"/>
    <w:rsid w:val="61923281"/>
    <w:rsid w:val="61A9585F"/>
    <w:rsid w:val="61AB7C65"/>
    <w:rsid w:val="61B20F7D"/>
    <w:rsid w:val="61C3512C"/>
    <w:rsid w:val="61D50E0A"/>
    <w:rsid w:val="61DB7979"/>
    <w:rsid w:val="61E513E8"/>
    <w:rsid w:val="61F96BC2"/>
    <w:rsid w:val="620310E4"/>
    <w:rsid w:val="62073433"/>
    <w:rsid w:val="620B3059"/>
    <w:rsid w:val="620D753C"/>
    <w:rsid w:val="62160B22"/>
    <w:rsid w:val="62162122"/>
    <w:rsid w:val="62181D46"/>
    <w:rsid w:val="624E0D77"/>
    <w:rsid w:val="625374B6"/>
    <w:rsid w:val="62554002"/>
    <w:rsid w:val="626B7791"/>
    <w:rsid w:val="627565C5"/>
    <w:rsid w:val="62796491"/>
    <w:rsid w:val="6287132C"/>
    <w:rsid w:val="628762A4"/>
    <w:rsid w:val="628C2933"/>
    <w:rsid w:val="628C4312"/>
    <w:rsid w:val="62AB1D8D"/>
    <w:rsid w:val="62C42917"/>
    <w:rsid w:val="62D6719E"/>
    <w:rsid w:val="62D9309F"/>
    <w:rsid w:val="62DE5A92"/>
    <w:rsid w:val="62E73481"/>
    <w:rsid w:val="62ED42C9"/>
    <w:rsid w:val="62FA55D0"/>
    <w:rsid w:val="631A7E52"/>
    <w:rsid w:val="63234C0F"/>
    <w:rsid w:val="63355D34"/>
    <w:rsid w:val="633A5C8B"/>
    <w:rsid w:val="634B4DB7"/>
    <w:rsid w:val="634C01CF"/>
    <w:rsid w:val="635134EB"/>
    <w:rsid w:val="635665B8"/>
    <w:rsid w:val="635B1B3D"/>
    <w:rsid w:val="638C2572"/>
    <w:rsid w:val="63A83A82"/>
    <w:rsid w:val="63BE4ABB"/>
    <w:rsid w:val="63BF6635"/>
    <w:rsid w:val="63CB3622"/>
    <w:rsid w:val="63D600F2"/>
    <w:rsid w:val="63E31E9D"/>
    <w:rsid w:val="63EC3164"/>
    <w:rsid w:val="63FA7ECE"/>
    <w:rsid w:val="640434E5"/>
    <w:rsid w:val="64185C22"/>
    <w:rsid w:val="642D3B9D"/>
    <w:rsid w:val="643B275E"/>
    <w:rsid w:val="64411A38"/>
    <w:rsid w:val="64472050"/>
    <w:rsid w:val="64587275"/>
    <w:rsid w:val="645A4D4A"/>
    <w:rsid w:val="646A5BED"/>
    <w:rsid w:val="646F41AC"/>
    <w:rsid w:val="647147AB"/>
    <w:rsid w:val="648A6387"/>
    <w:rsid w:val="64A30C3B"/>
    <w:rsid w:val="64B87B20"/>
    <w:rsid w:val="64C4485F"/>
    <w:rsid w:val="64DA076B"/>
    <w:rsid w:val="64E36924"/>
    <w:rsid w:val="64E9112D"/>
    <w:rsid w:val="64FA59F0"/>
    <w:rsid w:val="65014155"/>
    <w:rsid w:val="65142B38"/>
    <w:rsid w:val="6520621E"/>
    <w:rsid w:val="653D68E6"/>
    <w:rsid w:val="655E1F51"/>
    <w:rsid w:val="655E7181"/>
    <w:rsid w:val="656960A7"/>
    <w:rsid w:val="656A3683"/>
    <w:rsid w:val="656A7144"/>
    <w:rsid w:val="656E05D2"/>
    <w:rsid w:val="65765ABD"/>
    <w:rsid w:val="65787D37"/>
    <w:rsid w:val="657B048C"/>
    <w:rsid w:val="657F70B1"/>
    <w:rsid w:val="65865107"/>
    <w:rsid w:val="659242EE"/>
    <w:rsid w:val="65B0069A"/>
    <w:rsid w:val="65B34F87"/>
    <w:rsid w:val="65B61ED7"/>
    <w:rsid w:val="65F93869"/>
    <w:rsid w:val="660B2971"/>
    <w:rsid w:val="660B5D8E"/>
    <w:rsid w:val="66101EAA"/>
    <w:rsid w:val="66224F9D"/>
    <w:rsid w:val="6632531C"/>
    <w:rsid w:val="665B45D9"/>
    <w:rsid w:val="667237CD"/>
    <w:rsid w:val="667A559E"/>
    <w:rsid w:val="66953E2E"/>
    <w:rsid w:val="669566DC"/>
    <w:rsid w:val="669C0D67"/>
    <w:rsid w:val="66AE39AD"/>
    <w:rsid w:val="66B00768"/>
    <w:rsid w:val="66DA2D4C"/>
    <w:rsid w:val="66DE6544"/>
    <w:rsid w:val="66F40EB6"/>
    <w:rsid w:val="66FB73E6"/>
    <w:rsid w:val="670A4B9E"/>
    <w:rsid w:val="67171C12"/>
    <w:rsid w:val="671C012D"/>
    <w:rsid w:val="6729167E"/>
    <w:rsid w:val="672E507D"/>
    <w:rsid w:val="673936D7"/>
    <w:rsid w:val="67517AFA"/>
    <w:rsid w:val="6759039D"/>
    <w:rsid w:val="676C58B2"/>
    <w:rsid w:val="67805AAD"/>
    <w:rsid w:val="67921D1E"/>
    <w:rsid w:val="67925682"/>
    <w:rsid w:val="679A2E90"/>
    <w:rsid w:val="67A838AD"/>
    <w:rsid w:val="67A90BCA"/>
    <w:rsid w:val="67AB1B26"/>
    <w:rsid w:val="67B265D1"/>
    <w:rsid w:val="67B30E44"/>
    <w:rsid w:val="67B445B8"/>
    <w:rsid w:val="67C23B71"/>
    <w:rsid w:val="67C501C3"/>
    <w:rsid w:val="67E55296"/>
    <w:rsid w:val="67E87F7F"/>
    <w:rsid w:val="68080A2F"/>
    <w:rsid w:val="681E7CFD"/>
    <w:rsid w:val="68221B5F"/>
    <w:rsid w:val="68245AAD"/>
    <w:rsid w:val="68260669"/>
    <w:rsid w:val="682633F9"/>
    <w:rsid w:val="68270406"/>
    <w:rsid w:val="68273145"/>
    <w:rsid w:val="682A5BF7"/>
    <w:rsid w:val="68535738"/>
    <w:rsid w:val="68717038"/>
    <w:rsid w:val="68721156"/>
    <w:rsid w:val="687C423F"/>
    <w:rsid w:val="68A6107A"/>
    <w:rsid w:val="68BB024A"/>
    <w:rsid w:val="68BE2656"/>
    <w:rsid w:val="68C25D28"/>
    <w:rsid w:val="68C56A94"/>
    <w:rsid w:val="68C76E3B"/>
    <w:rsid w:val="68D033F3"/>
    <w:rsid w:val="68D50A2F"/>
    <w:rsid w:val="68DC689F"/>
    <w:rsid w:val="68E0170A"/>
    <w:rsid w:val="68E343BA"/>
    <w:rsid w:val="690C4305"/>
    <w:rsid w:val="69141C2E"/>
    <w:rsid w:val="69184264"/>
    <w:rsid w:val="69430710"/>
    <w:rsid w:val="695479FA"/>
    <w:rsid w:val="69577732"/>
    <w:rsid w:val="696E334E"/>
    <w:rsid w:val="696F1E02"/>
    <w:rsid w:val="69762AAC"/>
    <w:rsid w:val="697826BD"/>
    <w:rsid w:val="697850F1"/>
    <w:rsid w:val="69874F79"/>
    <w:rsid w:val="69997553"/>
    <w:rsid w:val="69AA23F5"/>
    <w:rsid w:val="69BF7EC3"/>
    <w:rsid w:val="69C174CB"/>
    <w:rsid w:val="69CD5383"/>
    <w:rsid w:val="69D04A00"/>
    <w:rsid w:val="69D330B4"/>
    <w:rsid w:val="69E80552"/>
    <w:rsid w:val="69F432B5"/>
    <w:rsid w:val="6A083959"/>
    <w:rsid w:val="6A2835EC"/>
    <w:rsid w:val="6A291175"/>
    <w:rsid w:val="6A2C34AA"/>
    <w:rsid w:val="6A332FC7"/>
    <w:rsid w:val="6A503E5B"/>
    <w:rsid w:val="6A571043"/>
    <w:rsid w:val="6A6459AF"/>
    <w:rsid w:val="6A820F91"/>
    <w:rsid w:val="6A824374"/>
    <w:rsid w:val="6A87407F"/>
    <w:rsid w:val="6A884A17"/>
    <w:rsid w:val="6A99127D"/>
    <w:rsid w:val="6AB43706"/>
    <w:rsid w:val="6AB8004E"/>
    <w:rsid w:val="6AB861B4"/>
    <w:rsid w:val="6AD96CB7"/>
    <w:rsid w:val="6AE14E68"/>
    <w:rsid w:val="6AE94B94"/>
    <w:rsid w:val="6AEA1BB6"/>
    <w:rsid w:val="6B0F3C1E"/>
    <w:rsid w:val="6B13077A"/>
    <w:rsid w:val="6B1424DD"/>
    <w:rsid w:val="6B221E5F"/>
    <w:rsid w:val="6B272595"/>
    <w:rsid w:val="6B2B1CE6"/>
    <w:rsid w:val="6B2F5E6F"/>
    <w:rsid w:val="6B427AC6"/>
    <w:rsid w:val="6B453112"/>
    <w:rsid w:val="6B4629BA"/>
    <w:rsid w:val="6B4C3CF7"/>
    <w:rsid w:val="6B5F4252"/>
    <w:rsid w:val="6B6B5CD2"/>
    <w:rsid w:val="6B711394"/>
    <w:rsid w:val="6B772471"/>
    <w:rsid w:val="6B7C0E69"/>
    <w:rsid w:val="6B857B5D"/>
    <w:rsid w:val="6B882178"/>
    <w:rsid w:val="6B9541FA"/>
    <w:rsid w:val="6BA078E7"/>
    <w:rsid w:val="6BB36B04"/>
    <w:rsid w:val="6BBD490E"/>
    <w:rsid w:val="6BC576AE"/>
    <w:rsid w:val="6BCC1277"/>
    <w:rsid w:val="6BCE51E5"/>
    <w:rsid w:val="6BD05062"/>
    <w:rsid w:val="6BEA1F9C"/>
    <w:rsid w:val="6BF279A0"/>
    <w:rsid w:val="6BFC4F57"/>
    <w:rsid w:val="6C066239"/>
    <w:rsid w:val="6C1F76C2"/>
    <w:rsid w:val="6C372744"/>
    <w:rsid w:val="6C4A7603"/>
    <w:rsid w:val="6C4E1244"/>
    <w:rsid w:val="6C5B6EEC"/>
    <w:rsid w:val="6C5D2D2B"/>
    <w:rsid w:val="6C6D2BBE"/>
    <w:rsid w:val="6C6E3EA2"/>
    <w:rsid w:val="6C7765FE"/>
    <w:rsid w:val="6C8008DC"/>
    <w:rsid w:val="6C8B2045"/>
    <w:rsid w:val="6C9B3F28"/>
    <w:rsid w:val="6C9B7ADA"/>
    <w:rsid w:val="6CAA5E4D"/>
    <w:rsid w:val="6CC60DC9"/>
    <w:rsid w:val="6CD44DB3"/>
    <w:rsid w:val="6CDC7845"/>
    <w:rsid w:val="6D000FC4"/>
    <w:rsid w:val="6D0222AE"/>
    <w:rsid w:val="6D031778"/>
    <w:rsid w:val="6D08005D"/>
    <w:rsid w:val="6D0A7C83"/>
    <w:rsid w:val="6D106FB7"/>
    <w:rsid w:val="6D1C3F9C"/>
    <w:rsid w:val="6D2B7848"/>
    <w:rsid w:val="6D4A67A4"/>
    <w:rsid w:val="6D507B9E"/>
    <w:rsid w:val="6D517127"/>
    <w:rsid w:val="6D5D5CC1"/>
    <w:rsid w:val="6D6B744D"/>
    <w:rsid w:val="6D6E2003"/>
    <w:rsid w:val="6D782946"/>
    <w:rsid w:val="6D88460B"/>
    <w:rsid w:val="6DA07DE7"/>
    <w:rsid w:val="6DA721E6"/>
    <w:rsid w:val="6DBE5CD2"/>
    <w:rsid w:val="6DC9627D"/>
    <w:rsid w:val="6DCF5902"/>
    <w:rsid w:val="6DD17765"/>
    <w:rsid w:val="6DE374BA"/>
    <w:rsid w:val="6DEC6B1D"/>
    <w:rsid w:val="6E0B3AA3"/>
    <w:rsid w:val="6E1A3D81"/>
    <w:rsid w:val="6E20601C"/>
    <w:rsid w:val="6E2A5041"/>
    <w:rsid w:val="6E2C4FDA"/>
    <w:rsid w:val="6E3A38A7"/>
    <w:rsid w:val="6E405232"/>
    <w:rsid w:val="6E4660D0"/>
    <w:rsid w:val="6E49556F"/>
    <w:rsid w:val="6E4A043D"/>
    <w:rsid w:val="6E5D124F"/>
    <w:rsid w:val="6E6F129A"/>
    <w:rsid w:val="6E81328B"/>
    <w:rsid w:val="6E8C7E9A"/>
    <w:rsid w:val="6E9E277B"/>
    <w:rsid w:val="6EA7226C"/>
    <w:rsid w:val="6EB13143"/>
    <w:rsid w:val="6EBD7502"/>
    <w:rsid w:val="6EBF0F07"/>
    <w:rsid w:val="6EC3545C"/>
    <w:rsid w:val="6ECA78B1"/>
    <w:rsid w:val="6ED3082D"/>
    <w:rsid w:val="6ED802BA"/>
    <w:rsid w:val="6EFD5C0F"/>
    <w:rsid w:val="6F0211AE"/>
    <w:rsid w:val="6F081FAF"/>
    <w:rsid w:val="6F185436"/>
    <w:rsid w:val="6F1C1F9E"/>
    <w:rsid w:val="6F252E0D"/>
    <w:rsid w:val="6F257D94"/>
    <w:rsid w:val="6F31361C"/>
    <w:rsid w:val="6F356A75"/>
    <w:rsid w:val="6F4D6A39"/>
    <w:rsid w:val="6F6A055F"/>
    <w:rsid w:val="6F6A09C1"/>
    <w:rsid w:val="6F733EF8"/>
    <w:rsid w:val="6F7478CD"/>
    <w:rsid w:val="6F8310B0"/>
    <w:rsid w:val="6FAD74D8"/>
    <w:rsid w:val="6FAF4A0F"/>
    <w:rsid w:val="6FB917DB"/>
    <w:rsid w:val="6FC80B1A"/>
    <w:rsid w:val="6FD412E1"/>
    <w:rsid w:val="6FE8060A"/>
    <w:rsid w:val="6FEA1D9F"/>
    <w:rsid w:val="6FEE7DF4"/>
    <w:rsid w:val="6FF43A17"/>
    <w:rsid w:val="6FF473BA"/>
    <w:rsid w:val="6FFC588A"/>
    <w:rsid w:val="700B4601"/>
    <w:rsid w:val="70233526"/>
    <w:rsid w:val="70306C17"/>
    <w:rsid w:val="7032775A"/>
    <w:rsid w:val="70600259"/>
    <w:rsid w:val="70754C0A"/>
    <w:rsid w:val="70810F20"/>
    <w:rsid w:val="70861530"/>
    <w:rsid w:val="708C0C16"/>
    <w:rsid w:val="708E10B8"/>
    <w:rsid w:val="70984F7D"/>
    <w:rsid w:val="709970EF"/>
    <w:rsid w:val="709C1A8C"/>
    <w:rsid w:val="70B27B70"/>
    <w:rsid w:val="70B42928"/>
    <w:rsid w:val="70CE09C3"/>
    <w:rsid w:val="70D66B5B"/>
    <w:rsid w:val="70E41A32"/>
    <w:rsid w:val="71135B6C"/>
    <w:rsid w:val="71147566"/>
    <w:rsid w:val="71287630"/>
    <w:rsid w:val="712C1AEB"/>
    <w:rsid w:val="713148BC"/>
    <w:rsid w:val="71371CF9"/>
    <w:rsid w:val="713E5AE7"/>
    <w:rsid w:val="714D242D"/>
    <w:rsid w:val="71595F60"/>
    <w:rsid w:val="716F1C44"/>
    <w:rsid w:val="717E7A69"/>
    <w:rsid w:val="71804EE4"/>
    <w:rsid w:val="71806D32"/>
    <w:rsid w:val="71AD6FAE"/>
    <w:rsid w:val="71AE30B5"/>
    <w:rsid w:val="71C27EC8"/>
    <w:rsid w:val="71C33DD0"/>
    <w:rsid w:val="71C47A3E"/>
    <w:rsid w:val="71E66B42"/>
    <w:rsid w:val="71FE1EF5"/>
    <w:rsid w:val="71FE6B1E"/>
    <w:rsid w:val="71FF70A9"/>
    <w:rsid w:val="72000CFC"/>
    <w:rsid w:val="72005AE6"/>
    <w:rsid w:val="72082326"/>
    <w:rsid w:val="72104AC2"/>
    <w:rsid w:val="72124041"/>
    <w:rsid w:val="72135B21"/>
    <w:rsid w:val="721601E1"/>
    <w:rsid w:val="72190667"/>
    <w:rsid w:val="72337620"/>
    <w:rsid w:val="72390483"/>
    <w:rsid w:val="723F5BDB"/>
    <w:rsid w:val="725226FE"/>
    <w:rsid w:val="72570EA7"/>
    <w:rsid w:val="725972C0"/>
    <w:rsid w:val="725B686D"/>
    <w:rsid w:val="72726B56"/>
    <w:rsid w:val="727355E2"/>
    <w:rsid w:val="728E35F1"/>
    <w:rsid w:val="72954897"/>
    <w:rsid w:val="72A11E23"/>
    <w:rsid w:val="72A322A5"/>
    <w:rsid w:val="72AF0917"/>
    <w:rsid w:val="72AF4638"/>
    <w:rsid w:val="72AF53EF"/>
    <w:rsid w:val="72B3210B"/>
    <w:rsid w:val="72CF7ADB"/>
    <w:rsid w:val="72E75951"/>
    <w:rsid w:val="72E91B02"/>
    <w:rsid w:val="72F805FE"/>
    <w:rsid w:val="72F9284C"/>
    <w:rsid w:val="72FA3F3D"/>
    <w:rsid w:val="72FF3233"/>
    <w:rsid w:val="731678B0"/>
    <w:rsid w:val="731F34BA"/>
    <w:rsid w:val="733C616F"/>
    <w:rsid w:val="7340334A"/>
    <w:rsid w:val="734A7EB9"/>
    <w:rsid w:val="73586DC3"/>
    <w:rsid w:val="735B05AA"/>
    <w:rsid w:val="736811C4"/>
    <w:rsid w:val="73725CC7"/>
    <w:rsid w:val="73800008"/>
    <w:rsid w:val="738F08AE"/>
    <w:rsid w:val="739B35DE"/>
    <w:rsid w:val="73AC6A95"/>
    <w:rsid w:val="73DA0AAB"/>
    <w:rsid w:val="73FA2A89"/>
    <w:rsid w:val="7405758D"/>
    <w:rsid w:val="74071B2C"/>
    <w:rsid w:val="741505C3"/>
    <w:rsid w:val="74301EA6"/>
    <w:rsid w:val="74386E56"/>
    <w:rsid w:val="7439010A"/>
    <w:rsid w:val="743D7BB4"/>
    <w:rsid w:val="7442371E"/>
    <w:rsid w:val="745B1A80"/>
    <w:rsid w:val="74622F2F"/>
    <w:rsid w:val="7468424A"/>
    <w:rsid w:val="7497088D"/>
    <w:rsid w:val="74A30572"/>
    <w:rsid w:val="74AA7244"/>
    <w:rsid w:val="74C02B03"/>
    <w:rsid w:val="74C6304D"/>
    <w:rsid w:val="74C6592A"/>
    <w:rsid w:val="74C73FE3"/>
    <w:rsid w:val="74D752B2"/>
    <w:rsid w:val="74DC5A55"/>
    <w:rsid w:val="74E71A82"/>
    <w:rsid w:val="74F31C3B"/>
    <w:rsid w:val="74F64E3F"/>
    <w:rsid w:val="74FD1B30"/>
    <w:rsid w:val="75127587"/>
    <w:rsid w:val="751D0E17"/>
    <w:rsid w:val="752C6162"/>
    <w:rsid w:val="754A05DC"/>
    <w:rsid w:val="754D0AC8"/>
    <w:rsid w:val="755A7CE3"/>
    <w:rsid w:val="756358A8"/>
    <w:rsid w:val="756F4DCA"/>
    <w:rsid w:val="75942A40"/>
    <w:rsid w:val="759D5D7C"/>
    <w:rsid w:val="75A023F2"/>
    <w:rsid w:val="75C5780F"/>
    <w:rsid w:val="75DE1FA4"/>
    <w:rsid w:val="75FB2A56"/>
    <w:rsid w:val="75FF18EA"/>
    <w:rsid w:val="76023351"/>
    <w:rsid w:val="760A7432"/>
    <w:rsid w:val="761730DD"/>
    <w:rsid w:val="762514F1"/>
    <w:rsid w:val="762C5C47"/>
    <w:rsid w:val="765512FB"/>
    <w:rsid w:val="766477E6"/>
    <w:rsid w:val="76687032"/>
    <w:rsid w:val="7672045B"/>
    <w:rsid w:val="76764198"/>
    <w:rsid w:val="76766B2A"/>
    <w:rsid w:val="767F2D37"/>
    <w:rsid w:val="76895AED"/>
    <w:rsid w:val="7698131F"/>
    <w:rsid w:val="76984EB1"/>
    <w:rsid w:val="76991A17"/>
    <w:rsid w:val="76AF7FDA"/>
    <w:rsid w:val="76BA50E5"/>
    <w:rsid w:val="76D114B9"/>
    <w:rsid w:val="76D42781"/>
    <w:rsid w:val="76D81D5A"/>
    <w:rsid w:val="76FF6865"/>
    <w:rsid w:val="77067FBD"/>
    <w:rsid w:val="77236D53"/>
    <w:rsid w:val="772A5AB9"/>
    <w:rsid w:val="772B4368"/>
    <w:rsid w:val="774D3DC3"/>
    <w:rsid w:val="774F5DDF"/>
    <w:rsid w:val="776D6580"/>
    <w:rsid w:val="778C04E9"/>
    <w:rsid w:val="778D0EB5"/>
    <w:rsid w:val="778F2765"/>
    <w:rsid w:val="77A14BA4"/>
    <w:rsid w:val="77A967D7"/>
    <w:rsid w:val="77B360B7"/>
    <w:rsid w:val="77DD6D0D"/>
    <w:rsid w:val="77E22291"/>
    <w:rsid w:val="78037E72"/>
    <w:rsid w:val="78044227"/>
    <w:rsid w:val="78081284"/>
    <w:rsid w:val="780820AC"/>
    <w:rsid w:val="78125407"/>
    <w:rsid w:val="78163E0D"/>
    <w:rsid w:val="7816691F"/>
    <w:rsid w:val="78300AEE"/>
    <w:rsid w:val="783E0E3C"/>
    <w:rsid w:val="784E49B9"/>
    <w:rsid w:val="784F14F7"/>
    <w:rsid w:val="78507637"/>
    <w:rsid w:val="78570A15"/>
    <w:rsid w:val="7859168E"/>
    <w:rsid w:val="7867796C"/>
    <w:rsid w:val="787F40EE"/>
    <w:rsid w:val="788E133E"/>
    <w:rsid w:val="78985EAB"/>
    <w:rsid w:val="789E5F80"/>
    <w:rsid w:val="78B57BD3"/>
    <w:rsid w:val="78C14DB7"/>
    <w:rsid w:val="78C243BF"/>
    <w:rsid w:val="78D81144"/>
    <w:rsid w:val="78DB60EA"/>
    <w:rsid w:val="78EF1AB2"/>
    <w:rsid w:val="78F3376F"/>
    <w:rsid w:val="78F669DD"/>
    <w:rsid w:val="78F93BF1"/>
    <w:rsid w:val="79047D24"/>
    <w:rsid w:val="792073FF"/>
    <w:rsid w:val="79255B1E"/>
    <w:rsid w:val="79327BE3"/>
    <w:rsid w:val="793423B9"/>
    <w:rsid w:val="793450DD"/>
    <w:rsid w:val="794674FF"/>
    <w:rsid w:val="794F5E9D"/>
    <w:rsid w:val="7950305C"/>
    <w:rsid w:val="79596ED9"/>
    <w:rsid w:val="796606AB"/>
    <w:rsid w:val="797279F9"/>
    <w:rsid w:val="797B05F4"/>
    <w:rsid w:val="798B6440"/>
    <w:rsid w:val="7993250E"/>
    <w:rsid w:val="79976759"/>
    <w:rsid w:val="799C0BFC"/>
    <w:rsid w:val="79A23D4A"/>
    <w:rsid w:val="79B50C6F"/>
    <w:rsid w:val="79C97C3D"/>
    <w:rsid w:val="79D319E8"/>
    <w:rsid w:val="79E06AB0"/>
    <w:rsid w:val="7A0527D6"/>
    <w:rsid w:val="7A073B40"/>
    <w:rsid w:val="7A161DCC"/>
    <w:rsid w:val="7A1D1EDB"/>
    <w:rsid w:val="7A1E66A7"/>
    <w:rsid w:val="7A230AF8"/>
    <w:rsid w:val="7A2B24E9"/>
    <w:rsid w:val="7A3626DC"/>
    <w:rsid w:val="7A3E3C86"/>
    <w:rsid w:val="7A421F6B"/>
    <w:rsid w:val="7A4F648B"/>
    <w:rsid w:val="7A66124D"/>
    <w:rsid w:val="7A8A4BE4"/>
    <w:rsid w:val="7A9C129D"/>
    <w:rsid w:val="7AA44BF9"/>
    <w:rsid w:val="7AAC617C"/>
    <w:rsid w:val="7ABE7A74"/>
    <w:rsid w:val="7AC3193E"/>
    <w:rsid w:val="7AD825ED"/>
    <w:rsid w:val="7ADE35C4"/>
    <w:rsid w:val="7AE7522B"/>
    <w:rsid w:val="7AED7CA7"/>
    <w:rsid w:val="7AF26CCE"/>
    <w:rsid w:val="7AFC756B"/>
    <w:rsid w:val="7B034900"/>
    <w:rsid w:val="7B0A616D"/>
    <w:rsid w:val="7B1530FA"/>
    <w:rsid w:val="7B2373FC"/>
    <w:rsid w:val="7B296957"/>
    <w:rsid w:val="7B442558"/>
    <w:rsid w:val="7B6A65F9"/>
    <w:rsid w:val="7B73525D"/>
    <w:rsid w:val="7B841502"/>
    <w:rsid w:val="7B856B69"/>
    <w:rsid w:val="7BA51FAA"/>
    <w:rsid w:val="7BA71431"/>
    <w:rsid w:val="7BA84EEF"/>
    <w:rsid w:val="7BAA325D"/>
    <w:rsid w:val="7BAB65F0"/>
    <w:rsid w:val="7BC5601A"/>
    <w:rsid w:val="7BD0462C"/>
    <w:rsid w:val="7BDB36C8"/>
    <w:rsid w:val="7BE067C0"/>
    <w:rsid w:val="7BF434DE"/>
    <w:rsid w:val="7C041716"/>
    <w:rsid w:val="7C0D7EE2"/>
    <w:rsid w:val="7C0F6F8D"/>
    <w:rsid w:val="7C1832E2"/>
    <w:rsid w:val="7C2C3168"/>
    <w:rsid w:val="7C3D3992"/>
    <w:rsid w:val="7C60764A"/>
    <w:rsid w:val="7C661BC3"/>
    <w:rsid w:val="7C7F077B"/>
    <w:rsid w:val="7C945C5D"/>
    <w:rsid w:val="7CB570A3"/>
    <w:rsid w:val="7CC85D2E"/>
    <w:rsid w:val="7CFA0A3C"/>
    <w:rsid w:val="7CFB25C5"/>
    <w:rsid w:val="7D024938"/>
    <w:rsid w:val="7D0432EA"/>
    <w:rsid w:val="7D071A67"/>
    <w:rsid w:val="7D08106A"/>
    <w:rsid w:val="7D153027"/>
    <w:rsid w:val="7D240558"/>
    <w:rsid w:val="7D265B72"/>
    <w:rsid w:val="7D4E4391"/>
    <w:rsid w:val="7D506BD1"/>
    <w:rsid w:val="7D6A50D1"/>
    <w:rsid w:val="7D6C1F0C"/>
    <w:rsid w:val="7D6F7C2B"/>
    <w:rsid w:val="7D7B5BD6"/>
    <w:rsid w:val="7D812A55"/>
    <w:rsid w:val="7D9828AA"/>
    <w:rsid w:val="7DA058B1"/>
    <w:rsid w:val="7DA15DD8"/>
    <w:rsid w:val="7DA54E7B"/>
    <w:rsid w:val="7DAD4B1E"/>
    <w:rsid w:val="7DC704B9"/>
    <w:rsid w:val="7DCE4670"/>
    <w:rsid w:val="7DDB6F5C"/>
    <w:rsid w:val="7DDF08B2"/>
    <w:rsid w:val="7DDF7781"/>
    <w:rsid w:val="7DE55ADE"/>
    <w:rsid w:val="7E122502"/>
    <w:rsid w:val="7E123900"/>
    <w:rsid w:val="7E2D277B"/>
    <w:rsid w:val="7E2F58AE"/>
    <w:rsid w:val="7E3F3721"/>
    <w:rsid w:val="7E464EB2"/>
    <w:rsid w:val="7E5724CE"/>
    <w:rsid w:val="7E5B4BE3"/>
    <w:rsid w:val="7E6B448B"/>
    <w:rsid w:val="7E6C79E8"/>
    <w:rsid w:val="7E6E14DC"/>
    <w:rsid w:val="7E7D6BF3"/>
    <w:rsid w:val="7E8F2FE1"/>
    <w:rsid w:val="7E9451AE"/>
    <w:rsid w:val="7EB35B91"/>
    <w:rsid w:val="7EB90785"/>
    <w:rsid w:val="7EE2181E"/>
    <w:rsid w:val="7EE97E69"/>
    <w:rsid w:val="7EEF15E6"/>
    <w:rsid w:val="7EFB7E48"/>
    <w:rsid w:val="7F0F3C4C"/>
    <w:rsid w:val="7F102E25"/>
    <w:rsid w:val="7F1F0D0A"/>
    <w:rsid w:val="7F2B3490"/>
    <w:rsid w:val="7F4B5891"/>
    <w:rsid w:val="7F4C3B9B"/>
    <w:rsid w:val="7F680EF6"/>
    <w:rsid w:val="7F6C1A45"/>
    <w:rsid w:val="7F81479C"/>
    <w:rsid w:val="7F91418B"/>
    <w:rsid w:val="7F9511E2"/>
    <w:rsid w:val="7F961536"/>
    <w:rsid w:val="7FAB72FA"/>
    <w:rsid w:val="7FB772DD"/>
    <w:rsid w:val="7FD5728C"/>
    <w:rsid w:val="7FE66A22"/>
    <w:rsid w:val="7FED0787"/>
    <w:rsid w:val="7FF3410F"/>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30"/>
    <w:autoRedefine/>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autoRedefine/>
    <w:qFormat/>
    <w:uiPriority w:val="0"/>
    <w:pPr>
      <w:keepNext/>
      <w:keepLines/>
      <w:outlineLvl w:val="2"/>
    </w:pPr>
    <w:rPr>
      <w:rFonts w:ascii="宋体" w:hAnsi="宋体" w:eastAsia="黑体"/>
      <w:bCs/>
      <w:sz w:val="24"/>
      <w:szCs w:val="28"/>
    </w:rPr>
  </w:style>
  <w:style w:type="paragraph" w:styleId="6">
    <w:name w:val="heading 5"/>
    <w:basedOn w:val="1"/>
    <w:next w:val="1"/>
    <w:autoRedefine/>
    <w:qFormat/>
    <w:uiPriority w:val="0"/>
    <w:pPr>
      <w:keepNext/>
      <w:keepLines/>
      <w:spacing w:before="280" w:after="290" w:line="376" w:lineRule="auto"/>
      <w:outlineLvl w:val="4"/>
    </w:pPr>
    <w:rPr>
      <w:rFonts w:ascii="华文细黑" w:hAnsi="华文细黑" w:eastAsia="楷体_GB2312" w:cs="华文细黑"/>
      <w:b/>
      <w:bCs/>
      <w:sz w:val="28"/>
      <w:szCs w:val="28"/>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w:basedOn w:val="1"/>
    <w:link w:val="44"/>
    <w:autoRedefine/>
    <w:qFormat/>
    <w:uiPriority w:val="99"/>
    <w:pPr>
      <w:spacing w:after="120"/>
    </w:pPr>
  </w:style>
  <w:style w:type="paragraph" w:styleId="7">
    <w:name w:val="Normal Indent"/>
    <w:basedOn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Body Text 3"/>
    <w:basedOn w:val="1"/>
    <w:autoRedefine/>
    <w:qFormat/>
    <w:uiPriority w:val="0"/>
    <w:pPr>
      <w:spacing w:beforeLines="50"/>
    </w:pPr>
    <w:rPr>
      <w:rFonts w:ascii="宋体" w:hAnsi="宋体"/>
      <w:szCs w:val="20"/>
    </w:rPr>
  </w:style>
  <w:style w:type="paragraph" w:styleId="10">
    <w:name w:val="Body Text Indent"/>
    <w:basedOn w:val="1"/>
    <w:next w:val="11"/>
    <w:autoRedefine/>
    <w:qFormat/>
    <w:uiPriority w:val="0"/>
    <w:pPr>
      <w:spacing w:after="120"/>
      <w:ind w:left="420" w:leftChars="200"/>
    </w:pPr>
  </w:style>
  <w:style w:type="paragraph" w:styleId="11">
    <w:name w:val="envelope return"/>
    <w:basedOn w:val="1"/>
    <w:autoRedefine/>
    <w:unhideWhenUsed/>
    <w:qFormat/>
    <w:uiPriority w:val="99"/>
    <w:pPr>
      <w:snapToGrid w:val="0"/>
      <w:ind w:firstLine="200"/>
    </w:pPr>
    <w:rPr>
      <w:rFonts w:ascii="Arial" w:hAnsi="Arial" w:cs="Arial"/>
      <w:szCs w:val="20"/>
    </w:rPr>
  </w:style>
  <w:style w:type="paragraph" w:styleId="12">
    <w:name w:val="Plain Text"/>
    <w:basedOn w:val="1"/>
    <w:autoRedefine/>
    <w:qFormat/>
    <w:uiPriority w:val="0"/>
    <w:rPr>
      <w:rFonts w:ascii="宋体" w:hAnsi="Courier New"/>
      <w:szCs w:val="20"/>
    </w:rPr>
  </w:style>
  <w:style w:type="paragraph" w:styleId="13">
    <w:name w:val="footer"/>
    <w:basedOn w:val="1"/>
    <w:link w:val="46"/>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autoRedefine/>
    <w:qFormat/>
    <w:uiPriority w:val="39"/>
    <w:pPr>
      <w:spacing w:before="120" w:after="120"/>
      <w:jc w:val="left"/>
    </w:pPr>
    <w:rPr>
      <w:rFonts w:cs="Calibri"/>
      <w:b/>
      <w:bCs/>
      <w:caps/>
      <w:sz w:val="20"/>
      <w:szCs w:val="20"/>
    </w:rPr>
  </w:style>
  <w:style w:type="paragraph" w:styleId="16">
    <w:name w:val="footnote text"/>
    <w:basedOn w:val="1"/>
    <w:autoRedefine/>
    <w:unhideWhenUsed/>
    <w:qFormat/>
    <w:uiPriority w:val="0"/>
    <w:pPr>
      <w:snapToGrid w:val="0"/>
      <w:jc w:val="left"/>
    </w:pPr>
    <w:rPr>
      <w:sz w:val="18"/>
      <w:szCs w:val="18"/>
    </w:rPr>
  </w:style>
  <w:style w:type="paragraph" w:styleId="17">
    <w:name w:val="Normal (Web)"/>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styleId="18">
    <w:name w:val="index 1"/>
    <w:basedOn w:val="1"/>
    <w:next w:val="1"/>
    <w:autoRedefine/>
    <w:semiHidden/>
    <w:qFormat/>
    <w:uiPriority w:val="0"/>
    <w:pPr>
      <w:spacing w:line="220" w:lineRule="exact"/>
      <w:jc w:val="center"/>
    </w:pPr>
    <w:rPr>
      <w:rFonts w:ascii="仿宋_GB2312" w:eastAsia="仿宋_GB2312"/>
      <w:szCs w:val="21"/>
    </w:rPr>
  </w:style>
  <w:style w:type="paragraph" w:styleId="19">
    <w:name w:val="Body Text First Indent 2"/>
    <w:basedOn w:val="10"/>
    <w:autoRedefine/>
    <w:qFormat/>
    <w:uiPriority w:val="0"/>
    <w:pPr>
      <w:ind w:firstLine="420" w:firstLineChars="200"/>
    </w:pPr>
    <w:rPr>
      <w:rFonts w:ascii="Calibri" w:hAnsi="Calibri"/>
      <w:szCs w:val="22"/>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style>
  <w:style w:type="character" w:styleId="24">
    <w:name w:val="annotation reference"/>
    <w:autoRedefine/>
    <w:qFormat/>
    <w:uiPriority w:val="0"/>
    <w:rPr>
      <w:sz w:val="21"/>
      <w:szCs w:val="21"/>
    </w:rPr>
  </w:style>
  <w:style w:type="character" w:styleId="25">
    <w:name w:val="footnote reference"/>
    <w:autoRedefine/>
    <w:qFormat/>
    <w:uiPriority w:val="0"/>
    <w:rPr>
      <w:vertAlign w:val="superscript"/>
    </w:rPr>
  </w:style>
  <w:style w:type="paragraph" w:customStyle="1" w:styleId="26">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7">
    <w:name w:val="表格"/>
    <w:basedOn w:val="1"/>
    <w:autoRedefine/>
    <w:qFormat/>
    <w:uiPriority w:val="0"/>
    <w:pPr>
      <w:textAlignment w:val="center"/>
    </w:pPr>
    <w:rPr>
      <w:rFonts w:ascii="华文细黑" w:hAnsi="华文细黑"/>
      <w:kern w:val="0"/>
      <w:szCs w:val="20"/>
    </w:rPr>
  </w:style>
  <w:style w:type="paragraph" w:customStyle="1" w:styleId="28">
    <w:name w:val="正文 题目"/>
    <w:basedOn w:val="1"/>
    <w:autoRedefine/>
    <w:qFormat/>
    <w:uiPriority w:val="0"/>
    <w:pPr>
      <w:jc w:val="center"/>
    </w:pPr>
    <w:rPr>
      <w:rFonts w:ascii="黑体" w:hAnsi="黑体" w:eastAsia="黑体"/>
      <w:sz w:val="28"/>
    </w:rPr>
  </w:style>
  <w:style w:type="paragraph" w:customStyle="1" w:styleId="29">
    <w:name w:val="列出段落1"/>
    <w:basedOn w:val="1"/>
    <w:autoRedefine/>
    <w:qFormat/>
    <w:uiPriority w:val="99"/>
    <w:rPr>
      <w:rFonts w:ascii="Times New Roman" w:hAnsi="Times New Roman"/>
    </w:rPr>
  </w:style>
  <w:style w:type="character" w:customStyle="1" w:styleId="30">
    <w:name w:val="标题 2 字符"/>
    <w:link w:val="4"/>
    <w:autoRedefine/>
    <w:qFormat/>
    <w:uiPriority w:val="0"/>
    <w:rPr>
      <w:rFonts w:ascii="Arial" w:hAnsi="Arial"/>
      <w:b/>
      <w:bCs/>
      <w:sz w:val="28"/>
      <w:szCs w:val="32"/>
    </w:rPr>
  </w:style>
  <w:style w:type="paragraph" w:customStyle="1" w:styleId="31">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2">
    <w:name w:val="WPSOffice手动目录 1"/>
    <w:autoRedefine/>
    <w:qFormat/>
    <w:uiPriority w:val="0"/>
    <w:rPr>
      <w:rFonts w:asciiTheme="minorHAnsi" w:hAnsiTheme="minorHAnsi" w:eastAsiaTheme="minorEastAsia" w:cstheme="minorBidi"/>
      <w:lang w:val="en-US" w:eastAsia="zh-CN" w:bidi="ar-SA"/>
    </w:rPr>
  </w:style>
  <w:style w:type="paragraph" w:customStyle="1" w:styleId="33">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34">
    <w:name w:val="font21"/>
    <w:basedOn w:val="22"/>
    <w:autoRedefine/>
    <w:qFormat/>
    <w:uiPriority w:val="0"/>
    <w:rPr>
      <w:rFonts w:hint="eastAsia" w:ascii="宋体" w:hAnsi="宋体" w:eastAsia="宋体" w:cs="宋体"/>
      <w:color w:val="000000"/>
      <w:sz w:val="24"/>
      <w:szCs w:val="24"/>
      <w:u w:val="none"/>
    </w:rPr>
  </w:style>
  <w:style w:type="character" w:customStyle="1" w:styleId="35">
    <w:name w:val="font01"/>
    <w:basedOn w:val="22"/>
    <w:autoRedefine/>
    <w:qFormat/>
    <w:uiPriority w:val="0"/>
    <w:rPr>
      <w:rFonts w:hint="default" w:ascii="Times New Roman" w:hAnsi="Times New Roman" w:cs="Times New Roman"/>
      <w:color w:val="000000"/>
      <w:sz w:val="24"/>
      <w:szCs w:val="24"/>
      <w:u w:val="none"/>
    </w:rPr>
  </w:style>
  <w:style w:type="character" w:customStyle="1" w:styleId="36">
    <w:name w:val="font11"/>
    <w:basedOn w:val="22"/>
    <w:autoRedefine/>
    <w:qFormat/>
    <w:uiPriority w:val="0"/>
    <w:rPr>
      <w:rFonts w:hint="default" w:ascii="Times New Roman" w:hAnsi="Times New Roman" w:cs="Times New Roman"/>
      <w:color w:val="000000"/>
      <w:sz w:val="20"/>
      <w:szCs w:val="20"/>
      <w:u w:val="none"/>
    </w:rPr>
  </w:style>
  <w:style w:type="character" w:customStyle="1" w:styleId="37">
    <w:name w:val="font31"/>
    <w:basedOn w:val="22"/>
    <w:autoRedefine/>
    <w:qFormat/>
    <w:uiPriority w:val="0"/>
    <w:rPr>
      <w:rFonts w:hint="eastAsia" w:ascii="宋体" w:hAnsi="宋体" w:eastAsia="宋体" w:cs="宋体"/>
      <w:color w:val="000000"/>
      <w:sz w:val="20"/>
      <w:szCs w:val="20"/>
      <w:u w:val="none"/>
    </w:rPr>
  </w:style>
  <w:style w:type="paragraph" w:customStyle="1" w:styleId="38">
    <w:name w:val="附件标题"/>
    <w:basedOn w:val="4"/>
    <w:next w:val="1"/>
    <w:autoRedefine/>
    <w:qFormat/>
    <w:uiPriority w:val="0"/>
    <w:pPr>
      <w:numPr>
        <w:numId w:val="3"/>
      </w:numPr>
      <w:tabs>
        <w:tab w:val="left" w:pos="1134"/>
      </w:tabs>
      <w:ind w:firstLine="0"/>
      <w:jc w:val="center"/>
    </w:pPr>
    <w:rPr>
      <w:rFonts w:ascii="黑体" w:hAnsi="黑体"/>
      <w:sz w:val="30"/>
      <w:szCs w:val="30"/>
    </w:rPr>
  </w:style>
  <w:style w:type="paragraph" w:customStyle="1" w:styleId="39">
    <w:name w:val="普通 (Web)"/>
    <w:basedOn w:val="1"/>
    <w:autoRedefine/>
    <w:qFormat/>
    <w:uiPriority w:val="0"/>
    <w:pPr>
      <w:widowControl/>
      <w:spacing w:before="100" w:beforeAutospacing="1" w:after="100" w:afterAutospacing="1"/>
      <w:jc w:val="left"/>
    </w:pPr>
    <w:rPr>
      <w:rFonts w:ascii="Arial Unicode MS" w:hAnsi="Arial Unicode MS" w:eastAsia="Arial Unicode MS" w:cs="宋体"/>
      <w:kern w:val="0"/>
      <w:sz w:val="24"/>
    </w:rPr>
  </w:style>
  <w:style w:type="paragraph" w:customStyle="1" w:styleId="40">
    <w:name w:val="纯文本5"/>
    <w:basedOn w:val="1"/>
    <w:autoRedefine/>
    <w:qFormat/>
    <w:uiPriority w:val="0"/>
    <w:rPr>
      <w:b/>
      <w:bCs/>
      <w:sz w:val="32"/>
      <w:szCs w:val="32"/>
    </w:rPr>
  </w:style>
  <w:style w:type="paragraph" w:customStyle="1" w:styleId="41">
    <w:name w:val="ÕýÎÄ_0"/>
    <w:basedOn w:val="42"/>
    <w:next w:val="43"/>
    <w:autoRedefine/>
    <w:qFormat/>
    <w:uiPriority w:val="0"/>
    <w:rPr>
      <w:szCs w:val="21"/>
    </w:rPr>
  </w:style>
  <w:style w:type="paragraph" w:customStyle="1" w:styleId="42">
    <w:name w:val="[Normal]"/>
    <w:autoRedefine/>
    <w:qFormat/>
    <w:uiPriority w:val="0"/>
    <w:pPr>
      <w:widowControl w:val="0"/>
    </w:pPr>
    <w:rPr>
      <w:rFonts w:ascii="宋体" w:hAnsi="宋体" w:eastAsia="宋体" w:cs="Times New Roman"/>
      <w:sz w:val="24"/>
      <w:szCs w:val="24"/>
      <w:lang w:val="en-US" w:eastAsia="zh-CN" w:bidi="ar-SA"/>
    </w:rPr>
  </w:style>
  <w:style w:type="paragraph" w:customStyle="1" w:styleId="43">
    <w:name w:val="正文1"/>
    <w:basedOn w:val="42"/>
    <w:autoRedefine/>
    <w:qFormat/>
    <w:uiPriority w:v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pPr>
    <w:rPr>
      <w:sz w:val="21"/>
      <w:szCs w:val="21"/>
    </w:rPr>
  </w:style>
  <w:style w:type="character" w:customStyle="1" w:styleId="44">
    <w:name w:val="正文文本 字符"/>
    <w:basedOn w:val="22"/>
    <w:link w:val="2"/>
    <w:autoRedefine/>
    <w:qFormat/>
    <w:uiPriority w:val="99"/>
    <w:rPr>
      <w:rFonts w:asciiTheme="minorHAnsi" w:hAnsiTheme="minorHAnsi" w:eastAsiaTheme="minorEastAsia" w:cstheme="minorBidi"/>
      <w:kern w:val="2"/>
      <w:sz w:val="21"/>
      <w:szCs w:val="24"/>
    </w:rPr>
  </w:style>
  <w:style w:type="paragraph" w:customStyle="1" w:styleId="45">
    <w:name w:val="正文_0"/>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6">
    <w:name w:val="页脚 字符"/>
    <w:basedOn w:val="22"/>
    <w:link w:val="13"/>
    <w:autoRedefine/>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15e0cdf-3e94-4683-b636-0ac6e6f1c46e}"/>
        <w:style w:val=""/>
        <w:category>
          <w:name w:val="常规"/>
          <w:gallery w:val="placeholder"/>
        </w:category>
        <w:types>
          <w:type w:val="bbPlcHdr"/>
        </w:types>
        <w:behaviors>
          <w:behavior w:val="content"/>
        </w:behaviors>
        <w:description w:val=""/>
        <w:guid w:val="{715E0CDF-3E94-4683-B636-0AC6E6F1C46E}"/>
      </w:docPartPr>
      <w:docPartBody>
        <w:p>
          <w:r>
            <w:rPr>
              <w:color w:val="808080"/>
            </w:rPr>
            <w:t>单击此处输入文字。</w:t>
          </w:r>
        </w:p>
      </w:docPartBody>
    </w:docPart>
    <w:docPart>
      <w:docPartPr>
        <w:name w:val="{eb3d925e-8eb2-47e7-913c-13c271f832c7}"/>
        <w:style w:val=""/>
        <w:category>
          <w:name w:val="常规"/>
          <w:gallery w:val="placeholder"/>
        </w:category>
        <w:types>
          <w:type w:val="bbPlcHdr"/>
        </w:types>
        <w:behaviors>
          <w:behavior w:val="content"/>
        </w:behaviors>
        <w:description w:val=""/>
        <w:guid w:val="{EB3D925E-8EB2-47E7-913C-13C271F832C7}"/>
      </w:docPartPr>
      <w:docPartBody>
        <w:p>
          <w:r>
            <w:rPr>
              <w:color w:val="808080"/>
            </w:rPr>
            <w:t>单击此处输入文字。</w:t>
          </w:r>
        </w:p>
      </w:docPartBody>
    </w:docPart>
    <w:docPart>
      <w:docPartPr>
        <w:name w:val="{91b380df-5f78-4bfe-858c-87a9f4c38a26}"/>
        <w:style w:val=""/>
        <w:category>
          <w:name w:val="常规"/>
          <w:gallery w:val="placeholder"/>
        </w:category>
        <w:types>
          <w:type w:val="bbPlcHdr"/>
        </w:types>
        <w:behaviors>
          <w:behavior w:val="content"/>
        </w:behaviors>
        <w:description w:val=""/>
        <w:guid w:val="{91B380DF-5F78-4BFE-858C-87A9F4C38A26}"/>
      </w:docPartPr>
      <w:docPartBody>
        <w:p>
          <w:r>
            <w:rPr>
              <w:color w:val="808080"/>
            </w:rPr>
            <w:t>单击此处输入文字。</w:t>
          </w:r>
        </w:p>
      </w:docPartBody>
    </w:docPart>
    <w:docPart>
      <w:docPartPr>
        <w:name w:val="{ce844999-5387-4b1e-a46c-be14a2c268ab}"/>
        <w:style w:val=""/>
        <w:category>
          <w:name w:val="常规"/>
          <w:gallery w:val="placeholder"/>
        </w:category>
        <w:types>
          <w:type w:val="bbPlcHdr"/>
        </w:types>
        <w:behaviors>
          <w:behavior w:val="content"/>
        </w:behaviors>
        <w:description w:val=""/>
        <w:guid w:val="{CE844999-5387-4B1E-A46C-BE14A2C268AB}"/>
      </w:docPartPr>
      <w:docPartBody>
        <w:p>
          <w:r>
            <w:rPr>
              <w:color w:val="808080"/>
            </w:rPr>
            <w:t>单击此处输入文字。</w:t>
          </w:r>
        </w:p>
      </w:docPartBody>
    </w:docPart>
    <w:docPart>
      <w:docPartPr>
        <w:name w:val="{20f79038-a84f-4367-b378-eb5f31e26f52}"/>
        <w:style w:val=""/>
        <w:category>
          <w:name w:val="常规"/>
          <w:gallery w:val="placeholder"/>
        </w:category>
        <w:types>
          <w:type w:val="bbPlcHdr"/>
        </w:types>
        <w:behaviors>
          <w:behavior w:val="content"/>
        </w:behaviors>
        <w:description w:val=""/>
        <w:guid w:val="{20F79038-A84F-4367-B378-EB5F31E26F52}"/>
      </w:docPartPr>
      <w:docPartBody>
        <w:p>
          <w:r>
            <w:rPr>
              <w:color w:val="808080"/>
            </w:rPr>
            <w:t>单击此处输入文字。</w:t>
          </w:r>
        </w:p>
      </w:docPartBody>
    </w:docPart>
    <w:docPart>
      <w:docPartPr>
        <w:name w:val="{c304ff6a-9be4-479b-b9c3-181ab0d9134e}"/>
        <w:style w:val=""/>
        <w:category>
          <w:name w:val="常规"/>
          <w:gallery w:val="placeholder"/>
        </w:category>
        <w:types>
          <w:type w:val="bbPlcHdr"/>
        </w:types>
        <w:behaviors>
          <w:behavior w:val="content"/>
        </w:behaviors>
        <w:description w:val=""/>
        <w:guid w:val="{C304FF6A-9BE4-479B-B9C3-181AB0D9134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C4"/>
    <w:rsid w:val="00111858"/>
    <w:rsid w:val="001C6081"/>
    <w:rsid w:val="00241275"/>
    <w:rsid w:val="00290CB7"/>
    <w:rsid w:val="00381E1B"/>
    <w:rsid w:val="003E7B26"/>
    <w:rsid w:val="00427F28"/>
    <w:rsid w:val="00570F48"/>
    <w:rsid w:val="00613D6B"/>
    <w:rsid w:val="00643C83"/>
    <w:rsid w:val="006B161B"/>
    <w:rsid w:val="006B61AC"/>
    <w:rsid w:val="007660F5"/>
    <w:rsid w:val="008A089C"/>
    <w:rsid w:val="009418BB"/>
    <w:rsid w:val="00A26EC4"/>
    <w:rsid w:val="00A45B43"/>
    <w:rsid w:val="00B155A6"/>
    <w:rsid w:val="00B2422B"/>
    <w:rsid w:val="00B510AD"/>
    <w:rsid w:val="00C87F81"/>
    <w:rsid w:val="00D42827"/>
    <w:rsid w:val="00D63992"/>
    <w:rsid w:val="00E05194"/>
    <w:rsid w:val="00F42695"/>
    <w:rsid w:val="00FC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5247</Words>
  <Characters>29912</Characters>
  <Lines>249</Lines>
  <Paragraphs>70</Paragraphs>
  <TotalTime>1</TotalTime>
  <ScaleCrop>false</ScaleCrop>
  <LinksUpToDate>false</LinksUpToDate>
  <CharactersWithSpaces>35089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2022-11-22T01:20:00Z</dcterms:created>
  <dc:creator>青松</dc:creator>
  <cp:lastModifiedBy>小雄</cp:lastModifiedBy>
  <dcterms:modified xsi:type="dcterms:W3CDTF">2024-03-22T11:47:19Z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9110CF132E7741ECA3AF2DB73124F7CA_13</vt:lpwstr>
  </property>
</Properties>
</file>